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/>
        <w:ind w:firstLine="0"/>
        <w:jc w:val="center"/>
      </w:pPr>
      <w:r>
        <w:rPr>
          <w:rFonts w:ascii="Times New Roman" w:hAnsi="Times New Roman"/>
          <w:b/>
          <w:sz w:val="24"/>
        </w:rPr>
        <w:t>Министерство просвещения Республики Башкортостан</w:t>
        <w:br/>
        <w:t>Государственное бюджетное профессиональное образовательное учреждение</w:t>
        <w:br/>
        <w:t>«Уфимский государственный колледж технологии и дизайна»</w:t>
      </w:r>
    </w:p>
    <w:p>
      <w:pPr>
        <w:ind w:firstLine="0"/>
      </w:pPr>
      <w:r>
        <w:br/>
        <w:br/>
        <w:br/>
      </w:r>
    </w:p>
    <w:p>
      <w:pPr>
        <w:spacing w:line="288" w:lineRule="auto"/>
        <w:ind w:firstLine="0"/>
        <w:jc w:val="center"/>
      </w:pPr>
      <w:r>
        <w:rPr>
          <w:b/>
          <w:sz w:val="36"/>
        </w:rPr>
        <w:t>ОТЧЕТ</w:t>
        <w:br/>
      </w:r>
      <w:r>
        <w:rPr>
          <w:b/>
          <w:sz w:val="28"/>
        </w:rPr>
        <w:t>ПО ПРОИЗВОДСТВЕННОЙ ПРАКТИКЕ</w:t>
        <w:br/>
      </w:r>
      <w:r>
        <w:rPr>
          <w:sz w:val="26"/>
        </w:rPr>
        <w:t>Дисциплина: «Администрирование баз данных (СУБД MS Access)»</w:t>
        <w:br/>
        <w:br/>
      </w:r>
    </w:p>
    <w:p>
      <w:pPr>
        <w:spacing w:line="312" w:lineRule="auto"/>
        <w:ind w:firstLine="0"/>
        <w:jc w:val="center"/>
      </w:pPr>
      <w:r>
        <w:rPr>
          <w:b/>
          <w:sz w:val="28"/>
        </w:rPr>
        <w:t>ТЕМА:</w:t>
        <w:br/>
      </w:r>
      <w:r>
        <w:rPr>
          <w:b/>
          <w:sz w:val="28"/>
        </w:rPr>
        <w:t>«Проектирование, реализация и администрирование базы данных</w:t>
        <w:br/>
        <w:t>автоматизированной информационной системы поликлиники»</w:t>
        <w:br/>
        <w:t>(Вариант №14 — Сагадиев Амир)</w:t>
      </w:r>
    </w:p>
    <w:p>
      <w:pPr>
        <w:ind w:firstLine="0"/>
      </w:pPr>
      <w:r>
        <w:br/>
        <w:br/>
      </w:r>
    </w:p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969"/>
          </w:tcPr>
          <w:p/>
        </w:tc>
        <w:tc>
          <w:tcPr>
            <w:tcW w:type="dxa" w:w="5102"/>
          </w:tcPr>
          <w:p>
            <w:pPr>
              <w:spacing w:line="276" w:lineRule="auto"/>
              <w:ind w:firstLine="0"/>
            </w:pPr>
            <w:r>
              <w:rPr>
                <w:sz w:val="26"/>
              </w:rPr>
              <w:t>Выполнил:</w:t>
              <w:br/>
              <w:t>Студент группы ПР-22-21</w:t>
              <w:br/>
              <w:t>Сагадиев Амир Ильгизович</w:t>
              <w:br/>
            </w:r>
          </w:p>
        </w:tc>
      </w:tr>
      <w:tr>
        <w:tc>
          <w:tcPr>
            <w:tcW w:type="dxa" w:w="3969"/>
          </w:tcPr>
          <w:p/>
        </w:tc>
        <w:tc>
          <w:tcPr>
            <w:tcW w:type="dxa" w:w="5102"/>
          </w:tcPr>
          <w:p>
            <w:pPr>
              <w:spacing w:line="276" w:lineRule="auto"/>
              <w:ind w:firstLine="0"/>
            </w:pPr>
            <w:r>
              <w:rPr>
                <w:sz w:val="26"/>
              </w:rPr>
              <w:t>Проверил:</w:t>
              <w:br/>
              <w:t>Преподаватель Габитова А.И.</w:t>
              <w:br/>
              <w:t>Оценка: __________________</w:t>
              <w:br/>
              <w:t>«_____» ____________ 2026 г.</w:t>
            </w:r>
          </w:p>
        </w:tc>
      </w:tr>
    </w:tbl>
    <w:p>
      <w:pPr>
        <w:ind w:firstLine="0"/>
      </w:pPr>
      <w:r>
        <w:br/>
        <w:br/>
        <w:br/>
      </w:r>
    </w:p>
    <w:p>
      <w:pPr>
        <w:spacing w:line="276" w:lineRule="auto"/>
        <w:ind w:firstLine="0"/>
        <w:jc w:val="center"/>
      </w:pPr>
      <w:r>
        <w:rPr>
          <w:sz w:val="28"/>
        </w:rPr>
        <w:t>Уфа</w:t>
        <w:br/>
        <w:t>2026</w:t>
      </w:r>
    </w:p>
    <w:p>
      <w:r>
        <w:br w:type="page"/>
      </w:r>
    </w:p>
    <w:p>
      <w:pPr>
        <w:spacing w:before="0" w:after="240" w:line="240" w:lineRule="auto"/>
        <w:ind w:firstLine="0"/>
        <w:jc w:val="center"/>
      </w:pPr>
      <w:r>
        <w:rPr>
          <w:rFonts w:ascii="Times New Roman" w:hAnsi="Times New Roman"/>
          <w:b/>
          <w:sz w:val="28"/>
        </w:rPr>
        <w:t>СОДЕРЖАНИЕ</w:t>
      </w:r>
    </w:p>
    <w:p>
      <w:pPr>
        <w:spacing w:line="276" w:lineRule="auto" w:before="40" w:after="40"/>
        <w:ind w:firstLine="0"/>
        <w:jc w:val="left"/>
      </w:pPr>
      <w:r>
        <w:rPr>
          <w:rFonts w:ascii="Times New Roman" w:hAnsi="Times New Roman"/>
          <w:b/>
          <w:sz w:val="26"/>
        </w:rPr>
        <w:t>ВВЕДЕНИЕ ................................................................... 3</w:t>
      </w:r>
    </w:p>
    <w:p>
      <w:pPr>
        <w:spacing w:line="276" w:lineRule="auto" w:before="40" w:after="40"/>
        <w:ind w:firstLine="0"/>
        <w:jc w:val="left"/>
      </w:pPr>
      <w:r>
        <w:rPr>
          <w:rFonts w:ascii="Times New Roman" w:hAnsi="Times New Roman"/>
          <w:b/>
          <w:sz w:val="26"/>
        </w:rPr>
        <w:t>1. ОПИСАНИЕ ПРЕДМЕТНОЙ ОБЛАСТИ И БИЗНЕС-ПРОЦЕССОВ .......................... 4</w:t>
      </w:r>
    </w:p>
    <w:p>
      <w:pPr>
        <w:spacing w:line="276" w:lineRule="auto" w:before="40" w:after="40"/>
        <w:ind w:firstLine="0"/>
        <w:jc w:val="left"/>
      </w:pPr>
      <w:r>
        <w:rPr>
          <w:rFonts w:ascii="Times New Roman" w:hAnsi="Times New Roman"/>
          <w:b/>
          <w:sz w:val="26"/>
        </w:rPr>
        <w:t xml:space="preserve">   1.1. Характеристика деятельности поликлиники ............................ 4</w:t>
      </w:r>
    </w:p>
    <w:p>
      <w:pPr>
        <w:spacing w:line="276" w:lineRule="auto" w:before="40" w:after="40"/>
        <w:ind w:firstLine="0"/>
        <w:jc w:val="left"/>
      </w:pPr>
      <w:r>
        <w:rPr>
          <w:rFonts w:ascii="Times New Roman" w:hAnsi="Times New Roman"/>
          <w:b/>
          <w:sz w:val="26"/>
        </w:rPr>
        <w:t xml:space="preserve">   1.2. Анализ бизнес-процессов регистратуры и врачебного приёма ........... 5</w:t>
      </w:r>
    </w:p>
    <w:p>
      <w:pPr>
        <w:spacing w:line="276" w:lineRule="auto" w:before="40" w:after="40"/>
        <w:ind w:firstLine="0"/>
        <w:jc w:val="left"/>
      </w:pPr>
      <w:r>
        <w:rPr>
          <w:rFonts w:ascii="Times New Roman" w:hAnsi="Times New Roman"/>
          <w:b/>
          <w:sz w:val="26"/>
        </w:rPr>
        <w:t>2. МОДЕЛИРОВАНИЕ И ПРОЕКТИРОВАНИЕ БАЗЫ ДАННЫХ .............................. 7</w:t>
      </w:r>
    </w:p>
    <w:p>
      <w:pPr>
        <w:spacing w:line="276" w:lineRule="auto" w:before="40" w:after="40"/>
        <w:ind w:firstLine="0"/>
        <w:jc w:val="left"/>
      </w:pPr>
      <w:r>
        <w:rPr>
          <w:rFonts w:ascii="Times New Roman" w:hAnsi="Times New Roman"/>
          <w:b/>
          <w:sz w:val="26"/>
        </w:rPr>
        <w:t xml:space="preserve">   2.1. Инфологическая модель данных (ER-модель) ........................... 7</w:t>
      </w:r>
    </w:p>
    <w:p>
      <w:pPr>
        <w:spacing w:line="276" w:lineRule="auto" w:before="40" w:after="40"/>
        <w:ind w:firstLine="0"/>
        <w:jc w:val="left"/>
      </w:pPr>
      <w:r>
        <w:rPr>
          <w:rFonts w:ascii="Times New Roman" w:hAnsi="Times New Roman"/>
          <w:b/>
          <w:sz w:val="26"/>
        </w:rPr>
        <w:t xml:space="preserve">   2.2. Даталогическая модель и нормализация структуры ..................... 9</w:t>
      </w:r>
    </w:p>
    <w:p>
      <w:pPr>
        <w:spacing w:line="276" w:lineRule="auto" w:before="40" w:after="40"/>
        <w:ind w:firstLine="0"/>
        <w:jc w:val="left"/>
      </w:pPr>
      <w:r>
        <w:rPr>
          <w:rFonts w:ascii="Times New Roman" w:hAnsi="Times New Roman"/>
          <w:b/>
          <w:sz w:val="26"/>
        </w:rPr>
        <w:t xml:space="preserve">   2.3. Схема связей и ссылочная целостность в СУБД MS Access .............. 12</w:t>
      </w:r>
    </w:p>
    <w:p>
      <w:pPr>
        <w:spacing w:line="276" w:lineRule="auto" w:before="40" w:after="40"/>
        <w:ind w:firstLine="0"/>
        <w:jc w:val="left"/>
      </w:pPr>
      <w:r>
        <w:rPr>
          <w:rFonts w:ascii="Times New Roman" w:hAnsi="Times New Roman"/>
          <w:b/>
          <w:sz w:val="26"/>
        </w:rPr>
        <w:t>3. ФИЗИЧЕСКАЯ РЕАЛИЗАЦИЯ ТАБЛИЦ И СИСТЕМЫ ВАЛИДАЦИИ ........................ 14</w:t>
      </w:r>
    </w:p>
    <w:p>
      <w:pPr>
        <w:spacing w:line="276" w:lineRule="auto" w:before="40" w:after="40"/>
        <w:ind w:firstLine="0"/>
        <w:jc w:val="left"/>
      </w:pPr>
      <w:r>
        <w:rPr>
          <w:rFonts w:ascii="Times New Roman" w:hAnsi="Times New Roman"/>
          <w:b/>
          <w:sz w:val="26"/>
        </w:rPr>
        <w:t xml:space="preserve">   3.1. Русскоязычная структура таблиц, типы данных и первичные ключи ...... 14</w:t>
      </w:r>
    </w:p>
    <w:p>
      <w:pPr>
        <w:spacing w:line="276" w:lineRule="auto" w:before="40" w:after="40"/>
        <w:ind w:firstLine="0"/>
        <w:jc w:val="left"/>
      </w:pPr>
      <w:r>
        <w:rPr>
          <w:rFonts w:ascii="Times New Roman" w:hAnsi="Times New Roman"/>
          <w:b/>
          <w:sz w:val="26"/>
        </w:rPr>
        <w:t xml:space="preserve">   3.2. Маски ввода, значения по умолчанию и условия на значение ........... 16</w:t>
      </w:r>
    </w:p>
    <w:p>
      <w:pPr>
        <w:spacing w:line="276" w:lineRule="auto" w:before="40" w:after="40"/>
        <w:ind w:firstLine="0"/>
        <w:jc w:val="left"/>
      </w:pPr>
      <w:r>
        <w:rPr>
          <w:rFonts w:ascii="Times New Roman" w:hAnsi="Times New Roman"/>
          <w:b/>
          <w:sz w:val="26"/>
        </w:rPr>
        <w:t>4. РАЗРАБОТКА КОМПЛЕКСА РУССКОЯЗЫЧНЫХ SQL-ЗАПРОСОВ ......................... 18</w:t>
      </w:r>
    </w:p>
    <w:p>
      <w:pPr>
        <w:spacing w:line="276" w:lineRule="auto" w:before="40" w:after="40"/>
        <w:ind w:firstLine="0"/>
        <w:jc w:val="left"/>
      </w:pPr>
      <w:r>
        <w:rPr>
          <w:rFonts w:ascii="Times New Roman" w:hAnsi="Times New Roman"/>
          <w:b/>
          <w:sz w:val="26"/>
        </w:rPr>
        <w:t xml:space="preserve">   4.1. Параметрический запрос свободных талонов к врачу ................... 18</w:t>
      </w:r>
    </w:p>
    <w:p>
      <w:pPr>
        <w:spacing w:line="276" w:lineRule="auto" w:before="40" w:after="40"/>
        <w:ind w:firstLine="0"/>
        <w:jc w:val="left"/>
      </w:pPr>
      <w:r>
        <w:rPr>
          <w:rFonts w:ascii="Times New Roman" w:hAnsi="Times New Roman"/>
          <w:b/>
          <w:sz w:val="26"/>
        </w:rPr>
        <w:t xml:space="preserve">   4.2. Параметрический запрос истории посещений пациента .................. 19</w:t>
      </w:r>
    </w:p>
    <w:p>
      <w:pPr>
        <w:spacing w:line="276" w:lineRule="auto" w:before="40" w:after="40"/>
        <w:ind w:firstLine="0"/>
        <w:jc w:val="left"/>
      </w:pPr>
      <w:r>
        <w:rPr>
          <w:rFonts w:ascii="Times New Roman" w:hAnsi="Times New Roman"/>
          <w:b/>
          <w:sz w:val="26"/>
        </w:rPr>
        <w:t xml:space="preserve">   4.3. Запрос с вычисляемыми полями для калькуляции услуг со скидкой ...... 20</w:t>
      </w:r>
    </w:p>
    <w:p>
      <w:pPr>
        <w:spacing w:line="276" w:lineRule="auto" w:before="40" w:after="40"/>
        <w:ind w:firstLine="0"/>
        <w:jc w:val="left"/>
      </w:pPr>
      <w:r>
        <w:rPr>
          <w:rFonts w:ascii="Times New Roman" w:hAnsi="Times New Roman"/>
          <w:b/>
          <w:sz w:val="26"/>
        </w:rPr>
        <w:t xml:space="preserve">   4.4. Итоговый агрегатный запрос сводной загрузки врачей ................. 21</w:t>
      </w:r>
    </w:p>
    <w:p>
      <w:pPr>
        <w:spacing w:line="276" w:lineRule="auto" w:before="40" w:after="40"/>
        <w:ind w:firstLine="0"/>
        <w:jc w:val="left"/>
      </w:pPr>
      <w:r>
        <w:rPr>
          <w:rFonts w:ascii="Times New Roman" w:hAnsi="Times New Roman"/>
          <w:b/>
          <w:sz w:val="26"/>
        </w:rPr>
        <w:t xml:space="preserve">   4.5. Запросы действия: добавление, обновление и удаление ................ 22</w:t>
      </w:r>
    </w:p>
    <w:p>
      <w:pPr>
        <w:spacing w:line="276" w:lineRule="auto" w:before="40" w:after="40"/>
        <w:ind w:firstLine="0"/>
        <w:jc w:val="left"/>
      </w:pPr>
      <w:r>
        <w:rPr>
          <w:rFonts w:ascii="Times New Roman" w:hAnsi="Times New Roman"/>
          <w:b/>
          <w:sz w:val="26"/>
        </w:rPr>
        <w:t>5. ПРОЕКТИРОВАНИЕ ПОЛЬЗОВАТЕЛЬСКОГО ИНТЕРФЕЙСА ............................. 24</w:t>
      </w:r>
    </w:p>
    <w:p>
      <w:pPr>
        <w:spacing w:line="276" w:lineRule="auto" w:before="40" w:after="40"/>
        <w:ind w:firstLine="0"/>
        <w:jc w:val="left"/>
      </w:pPr>
      <w:r>
        <w:rPr>
          <w:rFonts w:ascii="Times New Roman" w:hAnsi="Times New Roman"/>
          <w:b/>
          <w:sz w:val="26"/>
        </w:rPr>
        <w:t xml:space="preserve">   5.1. Главная форма «Приём пациента» с подчинённой формой ................ 24</w:t>
      </w:r>
    </w:p>
    <w:p>
      <w:pPr>
        <w:spacing w:line="276" w:lineRule="auto" w:before="40" w:after="40"/>
        <w:ind w:firstLine="0"/>
        <w:jc w:val="left"/>
      </w:pPr>
      <w:r>
        <w:rPr>
          <w:rFonts w:ascii="Times New Roman" w:hAnsi="Times New Roman"/>
          <w:b/>
          <w:sz w:val="26"/>
        </w:rPr>
        <w:t xml:space="preserve">   5.2. Ленточная форма реестра выданных талонов ........................... 26</w:t>
      </w:r>
    </w:p>
    <w:p>
      <w:pPr>
        <w:spacing w:line="276" w:lineRule="auto" w:before="40" w:after="40"/>
        <w:ind w:firstLine="0"/>
        <w:jc w:val="left"/>
      </w:pPr>
      <w:r>
        <w:rPr>
          <w:rFonts w:ascii="Times New Roman" w:hAnsi="Times New Roman"/>
          <w:b/>
          <w:sz w:val="26"/>
        </w:rPr>
        <w:t xml:space="preserve">   5.3. Автоматизация бизнес-правил: проверка пересечений и талоны ......... 27</w:t>
      </w:r>
    </w:p>
    <w:p>
      <w:pPr>
        <w:spacing w:line="276" w:lineRule="auto" w:before="40" w:after="40"/>
        <w:ind w:firstLine="0"/>
        <w:jc w:val="left"/>
      </w:pPr>
      <w:r>
        <w:rPr>
          <w:rFonts w:ascii="Times New Roman" w:hAnsi="Times New Roman"/>
          <w:b/>
          <w:sz w:val="26"/>
        </w:rPr>
        <w:t>6. ФОРМИРОВАНИЕ ВЫХОДНЫХ ОТЧЁТОВ ........................................... 29</w:t>
      </w:r>
    </w:p>
    <w:p>
      <w:pPr>
        <w:spacing w:line="276" w:lineRule="auto" w:before="40" w:after="40"/>
        <w:ind w:firstLine="0"/>
        <w:jc w:val="left"/>
      </w:pPr>
      <w:r>
        <w:rPr>
          <w:rFonts w:ascii="Times New Roman" w:hAnsi="Times New Roman"/>
          <w:b/>
          <w:sz w:val="26"/>
        </w:rPr>
        <w:t xml:space="preserve">   6.1. Отчёт «Загрузка врачей по специальностям» с группировкой ........... 29</w:t>
      </w:r>
    </w:p>
    <w:p>
      <w:pPr>
        <w:spacing w:line="276" w:lineRule="auto" w:before="40" w:after="40"/>
        <w:ind w:firstLine="0"/>
        <w:jc w:val="left"/>
      </w:pPr>
      <w:r>
        <w:rPr>
          <w:rFonts w:ascii="Times New Roman" w:hAnsi="Times New Roman"/>
          <w:b/>
          <w:sz w:val="26"/>
        </w:rPr>
        <w:t xml:space="preserve">   6.2. Аналитический отчёт динамики и структуры медицинских услуг ......... 31</w:t>
      </w:r>
    </w:p>
    <w:p>
      <w:pPr>
        <w:spacing w:line="276" w:lineRule="auto" w:before="40" w:after="40"/>
        <w:ind w:firstLine="0"/>
        <w:jc w:val="left"/>
      </w:pPr>
      <w:r>
        <w:rPr>
          <w:rFonts w:ascii="Times New Roman" w:hAnsi="Times New Roman"/>
          <w:b/>
          <w:sz w:val="26"/>
        </w:rPr>
        <w:t>7. АДМИНИСТРИРОВАНИЕ И БЕЗОПАСНОСТЬ БАЗЫ ДАННЫХ ............................ 33</w:t>
      </w:r>
    </w:p>
    <w:p>
      <w:pPr>
        <w:spacing w:line="276" w:lineRule="auto" w:before="40" w:after="40"/>
        <w:ind w:firstLine="0"/>
        <w:jc w:val="left"/>
      </w:pPr>
      <w:r>
        <w:rPr>
          <w:rFonts w:ascii="Times New Roman" w:hAnsi="Times New Roman"/>
          <w:b/>
          <w:sz w:val="26"/>
        </w:rPr>
        <w:t xml:space="preserve">   7.1. Разграничение прав доступа (Администратор и Пользователь) .......... 33</w:t>
      </w:r>
    </w:p>
    <w:p>
      <w:pPr>
        <w:spacing w:line="276" w:lineRule="auto" w:before="40" w:after="40"/>
        <w:ind w:firstLine="0"/>
        <w:jc w:val="left"/>
      </w:pPr>
      <w:r>
        <w:rPr>
          <w:rFonts w:ascii="Times New Roman" w:hAnsi="Times New Roman"/>
          <w:b/>
          <w:sz w:val="26"/>
        </w:rPr>
        <w:t xml:space="preserve">   7.2. Защита паролем и компиляция защищённого формата ACCDE .............. 34</w:t>
      </w:r>
    </w:p>
    <w:p>
      <w:pPr>
        <w:spacing w:line="276" w:lineRule="auto" w:before="40" w:after="40"/>
        <w:ind w:firstLine="0"/>
        <w:jc w:val="left"/>
      </w:pPr>
      <w:r>
        <w:rPr>
          <w:rFonts w:ascii="Times New Roman" w:hAnsi="Times New Roman"/>
          <w:b/>
          <w:sz w:val="26"/>
        </w:rPr>
        <w:t xml:space="preserve">   7.3. Инструкция системного администратора СУБД MS Access ................ 35</w:t>
      </w:r>
    </w:p>
    <w:p>
      <w:pPr>
        <w:spacing w:line="276" w:lineRule="auto" w:before="40" w:after="40"/>
        <w:ind w:firstLine="0"/>
        <w:jc w:val="left"/>
      </w:pPr>
      <w:r>
        <w:rPr>
          <w:rFonts w:ascii="Times New Roman" w:hAnsi="Times New Roman"/>
          <w:b/>
          <w:sz w:val="26"/>
        </w:rPr>
        <w:t>ЗАКЛЮЧЕНИЕ ................................................................. 37</w:t>
      </w:r>
    </w:p>
    <w:p>
      <w:pPr>
        <w:spacing w:line="276" w:lineRule="auto" w:before="40" w:after="40"/>
        <w:ind w:firstLine="0"/>
        <w:jc w:val="left"/>
      </w:pPr>
      <w:r>
        <w:rPr>
          <w:rFonts w:ascii="Times New Roman" w:hAnsi="Times New Roman"/>
          <w:b/>
          <w:sz w:val="26"/>
        </w:rPr>
        <w:t>СПИСОК ИСПОЛЬЗОВАННЫХ ИСТОЧНИКОВ ........................................... 38</w:t>
      </w:r>
    </w:p>
    <w:p>
      <w:pPr>
        <w:spacing w:line="276" w:lineRule="auto" w:before="40" w:after="40"/>
        <w:ind w:firstLine="0"/>
        <w:jc w:val="left"/>
      </w:pPr>
      <w:r>
        <w:rPr>
          <w:rFonts w:ascii="Times New Roman" w:hAnsi="Times New Roman"/>
          <w:b/>
          <w:sz w:val="26"/>
        </w:rPr>
        <w:t>ПРИЛОЖЕНИЕ А (справочное). SQL-скрипт создания структуры БД ................ 39</w:t>
      </w:r>
    </w:p>
    <w:p>
      <w:pPr>
        <w:spacing w:line="276" w:lineRule="auto" w:before="40" w:after="40"/>
        <w:ind w:firstLine="0"/>
        <w:jc w:val="left"/>
      </w:pPr>
      <w:r>
        <w:rPr>
          <w:rFonts w:ascii="Times New Roman" w:hAnsi="Times New Roman"/>
          <w:b/>
          <w:sz w:val="26"/>
        </w:rPr>
        <w:t>ПРИЛОЖЕНИЕ Б (обязательное). Листинг программного модуля автоматизации VBA ... 41</w:t>
      </w:r>
    </w:p>
    <w:p>
      <w:r>
        <w:br w:type="page"/>
      </w:r>
    </w:p>
    <w:p>
      <w:pPr>
        <w:spacing w:before="0" w:after="240" w:line="240" w:lineRule="auto"/>
        <w:ind w:firstLine="0"/>
        <w:jc w:val="center"/>
      </w:pPr>
      <w:r>
        <w:rPr>
          <w:rFonts w:ascii="Times New Roman" w:hAnsi="Times New Roman"/>
          <w:b/>
          <w:sz w:val="28"/>
        </w:rPr>
        <w:t>ВВЕДЕНИЕ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В современных социально-экономических реалиях автоматизация управления учреждениями здравоохранения выступает в качестве одного из ключевых стратегических направлений развития цифрового контура медицины. Поликлиники представляют собой сложные многопрофильные амбулаторно-поликлинические учреждения, характеризующиеся непрерывным потоком пациентов, обширным штатом медицинских специалистов узкого и широкого профиля, а также строгими нормативными регламентами ведения медицинской документации.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Качественное и бесперебойное медицинское обслуживание населения в значительной степени опирается на надежные информационные технологии, способные оперативно консолидировать сведения о пациентах, расписании работы врачей различных специальностей, выданных талонах на приём, поставленных диагнозах и оказанных лечебно-диагностических процедурах. Отсутствие единого информационного пространства и автоматизированного контроля часто приводит к возникновению временных коллизий (накладок записей к одному врачу на одно и то же время), потере врачебных историй посещений, образованию неконтролируемых очередей в регистратуре и снижению доступности медицинской помощи.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Актуальность темы производственной практики обусловлена необходимостью разработки надежной, высокопроизводительной и защищенной автоматизированной системы учёта пациентов и медицинских услуг на базе реляционной СУБД Microsoft Access. СУБД MS Access предоставляет мощный инструментарий быстрого прототипирования, объединяя в едином файловом контейнере ядро базы данных (Microsoft Jet/ACE), развитый построитель реляционных связей, механизм декларативной проверки ограничений целостности данных, гибкий генератор экранных форм и аналитических отчётов, а также среду программирования Visual Basic for Applications (VBA).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Целью производственной практики является проектирование, программно-техническая реализация и комплексное администрирование реляционной базы данных автоматизированной информационной системы поликлиники по индивидуальному варианту №14.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Для достижения поставленной цели в рамках производственной практики решаются следующие практические задачи:</w:t>
      </w:r>
    </w:p>
    <w:p>
      <w:pPr>
        <w:spacing w:line="360" w:lineRule="auto" w:before="0" w:after="0"/>
        <w:ind w:left="1134" w:hanging="425"/>
        <w:jc w:val="both"/>
      </w:pPr>
      <w:r>
        <w:rPr>
          <w:rFonts w:ascii="Times New Roman" w:hAnsi="Times New Roman"/>
          <w:sz w:val="28"/>
        </w:rPr>
        <w:t>1) исследование предметной области «Поликлиника», выявление ключевых сущностей, информационных потоков и формализация бизнес-процессов амбулаторного приёма;</w:t>
      </w:r>
    </w:p>
    <w:p>
      <w:pPr>
        <w:spacing w:line="360" w:lineRule="auto" w:before="0" w:after="0"/>
        <w:ind w:left="1134" w:hanging="425"/>
        <w:jc w:val="both"/>
      </w:pPr>
      <w:r>
        <w:rPr>
          <w:rFonts w:ascii="Times New Roman" w:hAnsi="Times New Roman"/>
          <w:sz w:val="28"/>
        </w:rPr>
        <w:t>2) построение концептуальной инфологической модели «сущность–связь» (ER-диаграммы) и нормализация реляционных отношений до уровня не ниже 3-й нормальной формы (3НФ);</w:t>
      </w:r>
    </w:p>
    <w:p>
      <w:pPr>
        <w:spacing w:line="360" w:lineRule="auto" w:before="0" w:after="0"/>
        <w:ind w:left="1134" w:hanging="425"/>
        <w:jc w:val="both"/>
      </w:pPr>
      <w:r>
        <w:rPr>
          <w:rFonts w:ascii="Times New Roman" w:hAnsi="Times New Roman"/>
          <w:sz w:val="28"/>
        </w:rPr>
        <w:t>3) физическое проектирование русскоязычных таблиц базы данных в СУБД MS Access, задание доменов атрибутов, первичных и внешних ключей, настройка каскадного обновления и контроля целостности;</w:t>
      </w:r>
    </w:p>
    <w:p>
      <w:pPr>
        <w:spacing w:line="360" w:lineRule="auto" w:before="0" w:after="0"/>
        <w:ind w:left="1134" w:hanging="425"/>
        <w:jc w:val="both"/>
      </w:pPr>
      <w:r>
        <w:rPr>
          <w:rFonts w:ascii="Times New Roman" w:hAnsi="Times New Roman"/>
          <w:sz w:val="28"/>
        </w:rPr>
        <w:t>4) настройка механизмов валидации: масок ввода, условий на значения полей (Validation Rules) и значений по умолчанию;</w:t>
      </w:r>
    </w:p>
    <w:p>
      <w:pPr>
        <w:spacing w:line="360" w:lineRule="auto" w:before="0" w:after="0"/>
        <w:ind w:left="1134" w:hanging="425"/>
        <w:jc w:val="both"/>
      </w:pPr>
      <w:r>
        <w:rPr>
          <w:rFonts w:ascii="Times New Roman" w:hAnsi="Times New Roman"/>
          <w:sz w:val="28"/>
        </w:rPr>
        <w:t>5) разработка комплекта из не менее 8 сложных русскоязычных SQL-запросов (включая параметрические выборки, расчёт стоимости с дисконтом, итоговую агрегацию и запросы действия);</w:t>
      </w:r>
    </w:p>
    <w:p>
      <w:pPr>
        <w:spacing w:line="360" w:lineRule="auto" w:before="0" w:after="0"/>
        <w:ind w:left="1134" w:hanging="425"/>
        <w:jc w:val="both"/>
      </w:pPr>
      <w:r>
        <w:rPr>
          <w:rFonts w:ascii="Times New Roman" w:hAnsi="Times New Roman"/>
          <w:sz w:val="28"/>
        </w:rPr>
        <w:t>6) проектирование эргономичных экранных форм: главной формы оформления приёма с подчинённой формой назначений и ленточной формы учёта талонов;</w:t>
      </w:r>
    </w:p>
    <w:p>
      <w:pPr>
        <w:spacing w:line="360" w:lineRule="auto" w:before="0" w:after="0"/>
        <w:ind w:left="1134" w:hanging="425"/>
        <w:jc w:val="both"/>
      </w:pPr>
      <w:r>
        <w:rPr>
          <w:rFonts w:ascii="Times New Roman" w:hAnsi="Times New Roman"/>
          <w:sz w:val="28"/>
        </w:rPr>
        <w:t>7) создание аналитических отчётов с группировкой по специальностям и подсчётом интегральных статистических показателей;</w:t>
      </w:r>
    </w:p>
    <w:p>
      <w:pPr>
        <w:spacing w:line="360" w:lineRule="auto" w:before="0" w:after="0"/>
        <w:ind w:left="1134" w:hanging="425"/>
        <w:jc w:val="both"/>
      </w:pPr>
      <w:r>
        <w:rPr>
          <w:rFonts w:ascii="Times New Roman" w:hAnsi="Times New Roman"/>
          <w:sz w:val="28"/>
        </w:rPr>
        <w:t>8) программная реализация алгоритма проверки пересечения времени записи врача на языке VBA для предотвращения временных конфликтов;</w:t>
      </w:r>
    </w:p>
    <w:p>
      <w:pPr>
        <w:spacing w:line="360" w:lineRule="auto" w:before="0" w:after="0"/>
        <w:ind w:left="1134" w:hanging="425"/>
        <w:jc w:val="both"/>
      </w:pPr>
      <w:r>
        <w:rPr>
          <w:rFonts w:ascii="Times New Roman" w:hAnsi="Times New Roman"/>
          <w:sz w:val="28"/>
        </w:rPr>
        <w:t>9) реализация ролевой модели разграничения доступа («Администратор» и «Пользователь»), защита файла базы данных и составление регламентной инструкции администратора.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Объектом исследования выступает амбулаторно-поликлиническое учреждение здравоохранения (городская поликлиника). Предметом исследования являются методы, алгоритмы и инструментальные средства проектирования реляционных баз данных и их администрирования в среде MS Access.</w:t>
      </w:r>
    </w:p>
    <w:p>
      <w:r>
        <w:br w:type="page"/>
      </w:r>
    </w:p>
    <w:p>
      <w:pPr>
        <w:spacing w:before="0" w:after="240" w:line="240" w:lineRule="auto"/>
        <w:ind w:firstLine="0"/>
        <w:jc w:val="center"/>
      </w:pPr>
      <w:r>
        <w:rPr>
          <w:rFonts w:ascii="Times New Roman" w:hAnsi="Times New Roman"/>
          <w:b/>
          <w:sz w:val="28"/>
        </w:rPr>
        <w:t>1. ОПИСАНИЕ ПРЕДМЕТНОЙ ОБЛАСТИ И БИЗНЕС-ПРОЦЕССОВ</w:t>
      </w:r>
    </w:p>
    <w:p>
      <w:pPr>
        <w:spacing w:before="240" w:after="240" w:line="240" w:lineRule="auto"/>
        <w:ind w:firstLine="0"/>
        <w:jc w:val="center"/>
      </w:pPr>
      <w:r>
        <w:rPr>
          <w:rFonts w:ascii="Times New Roman" w:hAnsi="Times New Roman"/>
          <w:b/>
          <w:sz w:val="28"/>
        </w:rPr>
        <w:t>1.1. Характеристика деятельности поликлиники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Городская клиническая поликлиника представляет собой многопрофильное лечебно-профилактическое учреждение, предназначенное для оказания первичной медико-санитарной, специализированной врачебной и неотложной помощи прикрепленному населению. В состав поликлиники входят терапевтические отделения, отделения узких специалистов (кардиология, неврология, офтальмология, хирургия, оториноларингология и др.), диагностические подразделения (кабинеты функциональной диагностики, лаборатории), процедурные кабинеты, а также центральная регистратура.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Основными участниками информационного взаимодействия в рамках функционирования поликлиники являются:</w:t>
      </w:r>
    </w:p>
    <w:p>
      <w:pPr>
        <w:spacing w:line="360" w:lineRule="auto" w:before="0" w:after="0"/>
        <w:ind w:left="1134" w:hanging="425"/>
        <w:jc w:val="both"/>
      </w:pPr>
      <w:r>
        <w:rPr>
          <w:rFonts w:ascii="Times New Roman" w:hAnsi="Times New Roman"/>
          <w:sz w:val="28"/>
        </w:rPr>
        <w:t>⎯ Пациенты — физические лица, прикрепленные к медицинскому учреждению и обращающиеся за получением консультативной, лечебной или профилактической помощи по полису ОМС либо на хозрасчетной основе;</w:t>
      </w:r>
    </w:p>
    <w:p>
      <w:pPr>
        <w:spacing w:line="360" w:lineRule="auto" w:before="0" w:after="0"/>
        <w:ind w:left="1134" w:hanging="425"/>
        <w:jc w:val="both"/>
      </w:pPr>
      <w:r>
        <w:rPr>
          <w:rFonts w:ascii="Times New Roman" w:hAnsi="Times New Roman"/>
          <w:sz w:val="28"/>
        </w:rPr>
        <w:t>⎯ Врачи — квалифицированные медицинские специалисты, ведущие амбулаторный приём в закрепленных кабинетах согласно утвержденному графику сменности;</w:t>
      </w:r>
    </w:p>
    <w:p>
      <w:pPr>
        <w:spacing w:line="360" w:lineRule="auto" w:before="0" w:after="0"/>
        <w:ind w:left="1134" w:hanging="425"/>
        <w:jc w:val="both"/>
      </w:pPr>
      <w:r>
        <w:rPr>
          <w:rFonts w:ascii="Times New Roman" w:hAnsi="Times New Roman"/>
          <w:sz w:val="28"/>
        </w:rPr>
        <w:t>⎯ Медицинские регистраторы (операторы) — сотрудники регистратуры, осуществляющие первичную идентификацию пациентов, ведение базы персональных данных, подбор свободных временных окон врачей и выдачу талонов на приём;</w:t>
      </w:r>
    </w:p>
    <w:p>
      <w:pPr>
        <w:spacing w:line="360" w:lineRule="auto" w:before="0" w:after="0"/>
        <w:ind w:left="1134" w:hanging="425"/>
        <w:jc w:val="both"/>
      </w:pPr>
      <w:r>
        <w:rPr>
          <w:rFonts w:ascii="Times New Roman" w:hAnsi="Times New Roman"/>
          <w:sz w:val="28"/>
        </w:rPr>
        <w:t>⎯ Администрация и системный администратор поликлиники — должностные лица, ответственные за составление общеполиклинического расписания, формирование тарифов на медицинские услуги, обеспечение бесперебойного функционирования СУБД, управление правами доступа и резервным копированием.</w:t>
      </w:r>
    </w:p>
    <w:p>
      <w:pPr>
        <w:spacing w:before="240" w:after="240" w:line="240" w:lineRule="auto"/>
        <w:ind w:firstLine="0"/>
        <w:jc w:val="center"/>
      </w:pPr>
      <w:r>
        <w:rPr>
          <w:rFonts w:ascii="Times New Roman" w:hAnsi="Times New Roman"/>
          <w:b/>
          <w:sz w:val="28"/>
        </w:rPr>
        <w:t>1.2. Анализ бизнес-процессов регистратуры и врачебного приёма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В ходе детального анализа предметной области были выделены три базовых технологических бизнес-процесса, подлежащих сквозной автоматизации в разрабатываемой базе данных: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1. Бизнес-процесс «Регистрация пациента и планирование визита к врачу». При первичном обращении гражданина в регистратуру медицинский регистратор запрашивает документ, удостоверяющий личность, и страховой полис обязательного медицинского страхования (ОМС). Производится поиск пациента в базе по 16-значному номеру полиса. В случае первого визита заводится электронная медицинская карта с заполнением ФИО, даты рождения, пола, адреса регистрации и контактного номера телефона. Далее определяется необходимая медицинская специальность, анализируется текущее расписание врачей и выбирается свободный интервал времени. При подтверждении записи система генерирует уникальный номер талона и вносит запись в базу данных.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2. Бизнес-процесс «Проведение врачебного приёма и оформление назначений». В назначенное время пациент прибывает в кабинет врача. Врач открывает электронный талон пациента, опрашивает больного и фиксирует субъективные жалобы. В процессе осмотра врач выставляет клинический диагноз в соответствии с Международной классификацией болезней (МКБ-10), выбирает перечень оказанных медицинских услуг (осмотр, ЭКГ, промывание лакун и т.д.), вносит текстовые назначения и режим приёма медикаментозных препаратов. По завершении приёма статус талона переводится в состояние «Завершен».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3. Бизнес-процесс «Административно-статистический учёт и контроль загрузки». Заведующие отделениями и руководство поликлиники на регулярной основе осуществляют мониторинг загруженности врачебного персонала, оценку объемов оказанной медицинской помощи, подсчет выручки за платные услуги и средней продолжительности консультаций. Данный бизнес-процесс требует формирования агрегированных отчётов с группировкой по медицинским специальностям.</w:t>
      </w:r>
    </w:p>
    <w:p>
      <w:r>
        <w:br w:type="page"/>
      </w:r>
    </w:p>
    <w:p>
      <w:pPr>
        <w:spacing w:before="0" w:after="240" w:line="240" w:lineRule="auto"/>
        <w:ind w:firstLine="0"/>
        <w:jc w:val="center"/>
      </w:pPr>
      <w:r>
        <w:rPr>
          <w:rFonts w:ascii="Times New Roman" w:hAnsi="Times New Roman"/>
          <w:b/>
          <w:sz w:val="28"/>
        </w:rPr>
        <w:t>2. МОДЕЛИРОВАНИЕ И ПРОЕКТИРОВАНИЕ БАЗЫ ДАННЫХ</w:t>
      </w:r>
    </w:p>
    <w:p>
      <w:pPr>
        <w:spacing w:before="240" w:after="240" w:line="240" w:lineRule="auto"/>
        <w:ind w:firstLine="0"/>
        <w:jc w:val="center"/>
      </w:pPr>
      <w:r>
        <w:rPr>
          <w:rFonts w:ascii="Times New Roman" w:hAnsi="Times New Roman"/>
          <w:b/>
          <w:sz w:val="28"/>
        </w:rPr>
        <w:t>2.1. Инфологическая модель данных (ER-модель)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Инфологическое (концептуальное) моделирование направлено на абстрактное описание предметной области без привязки к конкретным аппаратным и программным особенностям выбранной СУБД. В качестве методологической основы проектирования выбрана модель «сущность–связь» (Entity-Relationship, ER).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На основе анализа требований к варианту №14 в предметной области «Поликлиника» выделено 8 ключевых информационных сущностей с русскоязычными наименованиями:</w:t>
      </w:r>
    </w:p>
    <w:p>
      <w:pPr>
        <w:spacing w:line="360" w:lineRule="auto" w:before="0" w:after="0"/>
        <w:ind w:left="1134" w:hanging="425"/>
        <w:jc w:val="both"/>
      </w:pPr>
      <w:r>
        <w:rPr>
          <w:rFonts w:ascii="Times New Roman" w:hAnsi="Times New Roman"/>
          <w:sz w:val="28"/>
        </w:rPr>
        <w:t>1) «Специальности» — содержит перечень врачебных специальностей амбулаторного звена;</w:t>
      </w:r>
    </w:p>
    <w:p>
      <w:pPr>
        <w:spacing w:line="360" w:lineRule="auto" w:before="0" w:after="0"/>
        <w:ind w:left="1134" w:hanging="425"/>
        <w:jc w:val="both"/>
      </w:pPr>
      <w:r>
        <w:rPr>
          <w:rFonts w:ascii="Times New Roman" w:hAnsi="Times New Roman"/>
          <w:sz w:val="28"/>
        </w:rPr>
        <w:t>2) «Врачи» — хранит анкетные данные врачей, сведения о присвоенной квалификационной категории, номере рабочего кабинета и контактном телефоне;</w:t>
      </w:r>
    </w:p>
    <w:p>
      <w:pPr>
        <w:spacing w:line="360" w:lineRule="auto" w:before="0" w:after="0"/>
        <w:ind w:left="1134" w:hanging="425"/>
        <w:jc w:val="both"/>
      </w:pPr>
      <w:r>
        <w:rPr>
          <w:rFonts w:ascii="Times New Roman" w:hAnsi="Times New Roman"/>
          <w:sz w:val="28"/>
        </w:rPr>
        <w:t>3) «Пациенты» — содержит персональные данные пациентов, реквизиты полиса ОМС, дату рождения и адрес проживания;</w:t>
      </w:r>
    </w:p>
    <w:p>
      <w:pPr>
        <w:spacing w:line="360" w:lineRule="auto" w:before="0" w:after="0"/>
        <w:ind w:left="1134" w:hanging="425"/>
        <w:jc w:val="both"/>
      </w:pPr>
      <w:r>
        <w:rPr>
          <w:rFonts w:ascii="Times New Roman" w:hAnsi="Times New Roman"/>
          <w:sz w:val="28"/>
        </w:rPr>
        <w:t>4) «МедицинскиеУслуги» — прейскурант медицинских манипуляций и консультаций с указанием стоимости и нормативной длительности;</w:t>
      </w:r>
    </w:p>
    <w:p>
      <w:pPr>
        <w:spacing w:line="360" w:lineRule="auto" w:before="0" w:after="0"/>
        <w:ind w:left="1134" w:hanging="425"/>
        <w:jc w:val="both"/>
      </w:pPr>
      <w:r>
        <w:rPr>
          <w:rFonts w:ascii="Times New Roman" w:hAnsi="Times New Roman"/>
          <w:sz w:val="28"/>
        </w:rPr>
        <w:t>5) «Диагнозы» — справочник нозологических единиц по классификатору МКБ-10;</w:t>
      </w:r>
    </w:p>
    <w:p>
      <w:pPr>
        <w:spacing w:line="360" w:lineRule="auto" w:before="0" w:after="0"/>
        <w:ind w:left="1134" w:hanging="425"/>
        <w:jc w:val="both"/>
      </w:pPr>
      <w:r>
        <w:rPr>
          <w:rFonts w:ascii="Times New Roman" w:hAnsi="Times New Roman"/>
          <w:sz w:val="28"/>
        </w:rPr>
        <w:t>6) «РасписаниеПриема» — график работы врачей по календарным датам с указанием времени начала и окончания рабочей смены;</w:t>
      </w:r>
    </w:p>
    <w:p>
      <w:pPr>
        <w:spacing w:line="360" w:lineRule="auto" w:before="0" w:after="0"/>
        <w:ind w:left="1134" w:hanging="425"/>
        <w:jc w:val="both"/>
      </w:pPr>
      <w:r>
        <w:rPr>
          <w:rFonts w:ascii="Times New Roman" w:hAnsi="Times New Roman"/>
          <w:sz w:val="28"/>
        </w:rPr>
        <w:t>7) «ЗаписиНаПрием» — факт резервирования времени визита к врачу с фиксацией номера талона и текущего статуса обслуживания;</w:t>
      </w:r>
    </w:p>
    <w:p>
      <w:pPr>
        <w:spacing w:line="360" w:lineRule="auto" w:before="0" w:after="0"/>
        <w:ind w:left="1134" w:hanging="425"/>
        <w:jc w:val="both"/>
      </w:pPr>
      <w:r>
        <w:rPr>
          <w:rFonts w:ascii="Times New Roman" w:hAnsi="Times New Roman"/>
          <w:sz w:val="28"/>
        </w:rPr>
        <w:t>8) «Назначения» — спецификация оказанных услуг, выставленных диагнозов и выписанных фармакологических препаратов.</w:t>
      </w:r>
    </w:p>
    <w:p>
      <w:pPr>
        <w:spacing w:before="120" w:after="12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69280" cy="347188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_mode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718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40" w:line="360" w:lineRule="auto"/>
        <w:ind w:firstLine="0"/>
        <w:jc w:val="center"/>
      </w:pPr>
      <w:r>
        <w:rPr>
          <w:rFonts w:ascii="Times New Roman" w:hAnsi="Times New Roman"/>
          <w:sz w:val="28"/>
        </w:rPr>
        <w:t>Рисунок 1 – Концептуальная ER-модель базы данных «Поликлиника»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Как представлено на рисунке 1, все связи между сущностями спроектированы в соответствии с реляционной парадигмой. Сущность «Специальности» связана со сущностями «Врачи» и «МедицинскиеУслуги» отношением типа «один-ко-многим» (1:M), что отражает возможность наличия нескольких специалистов одного профиля и нескольких услуг в рамках одной специализации. Сущность «Врачи» имеет связи 1:M с таблицами расписания («РасписаниеПриема») и талонов («ЗаписиНаПрием»). Центральная сущность регистратуры «ЗаписиНаПрием» агрегирует информацию о пациенте и враче, а также служит родительской для сущности спецификаций «Назначения» (1:M).</w:t>
      </w:r>
    </w:p>
    <w:p>
      <w:pPr>
        <w:spacing w:before="240" w:after="240" w:line="240" w:lineRule="auto"/>
        <w:ind w:firstLine="0"/>
        <w:jc w:val="center"/>
      </w:pPr>
      <w:r>
        <w:rPr>
          <w:rFonts w:ascii="Times New Roman" w:hAnsi="Times New Roman"/>
          <w:b/>
          <w:sz w:val="28"/>
        </w:rPr>
        <w:t>2.2. Даталогическая модель и нормализация структуры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Даталогическая модель представляет собой отображение концептуальной инфологической структуры на логическую модель данных реляционной СУБД. Главным требованием к даталогической модели выступает обеспечение нормализации отношений с целью ликвидации структурной избыточности, предотвращения аномалий модификации, добавления и удаления данных.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Проведём теоретическое обоснование соответствия разработанной структуры уровню 3-й нормальной формы (3НФ):</w:t>
      </w:r>
    </w:p>
    <w:p>
      <w:pPr>
        <w:spacing w:line="360" w:lineRule="auto" w:before="0" w:after="0"/>
        <w:ind w:left="1134" w:hanging="425"/>
        <w:jc w:val="both"/>
      </w:pPr>
      <w:r>
        <w:rPr>
          <w:rFonts w:ascii="Times New Roman" w:hAnsi="Times New Roman"/>
          <w:sz w:val="28"/>
        </w:rPr>
        <w:t>⎯ 1-я нормальная форма (1НФ): Все таблицы БД поликлиники удовлетворяют требованиям 1НФ, поскольку каждое поле таблицы содержит только неделимые (атомарные) значения. В таблицах отсутствуют повторяющиеся группы или массивы данных. Персональные данные разбиты на четко определенные домены;</w:t>
      </w:r>
    </w:p>
    <w:p>
      <w:pPr>
        <w:spacing w:line="360" w:lineRule="auto" w:before="0" w:after="0"/>
        <w:ind w:left="1134" w:hanging="425"/>
        <w:jc w:val="both"/>
      </w:pPr>
      <w:r>
        <w:rPr>
          <w:rFonts w:ascii="Times New Roman" w:hAnsi="Times New Roman"/>
          <w:sz w:val="28"/>
        </w:rPr>
        <w:t>⎯ 2-я нормальная форма (2НФ): Отношения находятся в 1НФ, и каждый неключевой атрибут функционально полно зависит от первичного ключа таблицы в целом. В таблицах используются суррогатные автоинкрементные первичные ключи (AutoIncrement ID), что исключает неполную функциональную зависимость неключевых полей от части составного ключа;</w:t>
      </w:r>
    </w:p>
    <w:p>
      <w:pPr>
        <w:spacing w:line="360" w:lineRule="auto" w:before="0" w:after="0"/>
        <w:ind w:left="1134" w:hanging="425"/>
        <w:jc w:val="both"/>
      </w:pPr>
      <w:r>
        <w:rPr>
          <w:rFonts w:ascii="Times New Roman" w:hAnsi="Times New Roman"/>
          <w:sz w:val="28"/>
        </w:rPr>
        <w:t>⎯ 3-я нормальная форма (3НФ): Таблицы находятся во 2НФ, и ни один неключевой атрибут не находится в транзитивной зависимости от первичного ключа. Вся справочная информация вынесена в отдельные нормализованные сущности (Специальности, Диагнозы, МедицинскиеУслуги). Например, в таблице «Врачи» хранится только внешний ключ КодСпециальности, а наименование специальности извлекается по реляционной связи.</w:t>
      </w:r>
    </w:p>
    <w:p>
      <w:pPr>
        <w:spacing w:before="240" w:after="240" w:line="240" w:lineRule="auto"/>
        <w:ind w:firstLine="0"/>
        <w:jc w:val="center"/>
      </w:pPr>
      <w:r>
        <w:rPr>
          <w:rFonts w:ascii="Times New Roman" w:hAnsi="Times New Roman"/>
          <w:b/>
          <w:sz w:val="28"/>
        </w:rPr>
        <w:t>2.3. Схема связей и ссылочная целостность в СУБД MS Access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Для физического поддержания непротиворечивости реляционного хранилища в среде MS Access настроена системная схема данных с обязательным включением механизмов обеспечения ссылочной целостности данных (Referential Integrity).</w:t>
      </w:r>
    </w:p>
    <w:p>
      <w:pPr>
        <w:spacing w:before="120" w:after="12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69280" cy="347188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cess_relations_schem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718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40" w:line="360" w:lineRule="auto"/>
        <w:ind w:firstLine="0"/>
        <w:jc w:val="center"/>
      </w:pPr>
      <w:r>
        <w:rPr>
          <w:rFonts w:ascii="Times New Roman" w:hAnsi="Times New Roman"/>
          <w:sz w:val="28"/>
        </w:rPr>
        <w:t>Рисунок 2 – Схема связей и обеспечение целостности данных в СУБД MS Access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Как наглядно продемонстрировано на рисунке 2, все связи между таблицами строго типизированы: со стороны родительской таблицы выступает первичный ключ (отношение со стороны 1), а со стороны дочерней — соответствующий внешний ключ (со стороны бесконечности ∞). В свойствах реляционных связей активированы системные правила обеспечения целостности, каскадного обновления и удаления.</w:t>
      </w:r>
    </w:p>
    <w:p>
      <w:r>
        <w:br w:type="page"/>
      </w:r>
    </w:p>
    <w:p>
      <w:pPr>
        <w:spacing w:before="0" w:after="240" w:line="240" w:lineRule="auto"/>
        <w:ind w:firstLine="0"/>
        <w:jc w:val="center"/>
      </w:pPr>
      <w:r>
        <w:rPr>
          <w:rFonts w:ascii="Times New Roman" w:hAnsi="Times New Roman"/>
          <w:b/>
          <w:sz w:val="28"/>
        </w:rPr>
        <w:t>3. ФИЗИЧЕСКАЯ РЕАЛИЗАЦИЯ ТАБЛИЦ И СИСТЕМЫ ВАЛИДАЦИИ</w:t>
      </w:r>
    </w:p>
    <w:p>
      <w:pPr>
        <w:spacing w:before="240" w:after="240" w:line="240" w:lineRule="auto"/>
        <w:ind w:firstLine="0"/>
        <w:jc w:val="center"/>
      </w:pPr>
      <w:r>
        <w:rPr>
          <w:rFonts w:ascii="Times New Roman" w:hAnsi="Times New Roman"/>
          <w:b/>
          <w:sz w:val="28"/>
        </w:rPr>
        <w:t>3.1. Русскоязычная структура таблиц, типы данных и первичные ключи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Физическое проектирование таблиц поликлиники выполнено с использованием русскоязычной номенклатуры полей. В таблицах 1–4 приведены спецификации основных реляционных таблиц базы данных.</w:t>
      </w:r>
    </w:p>
    <w:p>
      <w:pPr>
        <w:spacing w:before="240" w:after="120" w:line="240" w:lineRule="auto"/>
        <w:ind w:firstLine="0"/>
        <w:jc w:val="left"/>
      </w:pPr>
      <w:r>
        <w:rPr>
          <w:rFonts w:ascii="Times New Roman" w:hAnsi="Times New Roman"/>
          <w:sz w:val="28"/>
        </w:rPr>
        <w:t>Таблица 1 – Спецификация структуры таблицы «Врачи»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cantSplit/>
          <w:tblHeader/>
        </w:trPr>
        <w:tc>
          <w:tcPr>
            <w:tcW w:type="dxa" w:w="1928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fill="E8EEF5"/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b/>
                <w:sz w:val="26"/>
              </w:rPr>
              <w:t>Имя поля</w:t>
            </w:r>
          </w:p>
        </w:tc>
        <w:tc>
          <w:tcPr>
            <w:tcW w:type="dxa" w:w="1928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fill="E8EEF5"/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b/>
                <w:sz w:val="26"/>
              </w:rPr>
              <w:t>Тип данных</w:t>
            </w:r>
          </w:p>
        </w:tc>
        <w:tc>
          <w:tcPr>
            <w:tcW w:type="dxa" w:w="1928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fill="E8EEF5"/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b/>
                <w:sz w:val="26"/>
              </w:rPr>
              <w:t>Размер/Формат</w:t>
            </w:r>
          </w:p>
        </w:tc>
        <w:tc>
          <w:tcPr>
            <w:tcW w:type="dxa" w:w="1928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fill="E8EEF5"/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b/>
                <w:sz w:val="26"/>
              </w:rPr>
              <w:t>Ключ</w:t>
            </w:r>
          </w:p>
        </w:tc>
        <w:tc>
          <w:tcPr>
            <w:tcW w:type="dxa" w:w="1928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fill="E8EEF5"/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b/>
                <w:sz w:val="26"/>
              </w:rPr>
              <w:t>Описание назначения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sz w:val="24"/>
              </w:rPr>
              <w:t>КодВрача</w:t>
            </w:r>
          </w:p>
        </w:tc>
        <w:tc>
          <w:tcPr>
            <w:tcW w:type="dxa" w:w="1928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sz w:val="24"/>
              </w:rPr>
              <w:t>Счетчик (Long)</w:t>
            </w:r>
          </w:p>
        </w:tc>
        <w:tc>
          <w:tcPr>
            <w:tcW w:type="dxa" w:w="1928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sz w:val="24"/>
              </w:rPr>
              <w:t>Длинное целое</w:t>
            </w:r>
          </w:p>
        </w:tc>
        <w:tc>
          <w:tcPr>
            <w:tcW w:type="dxa" w:w="1928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sz w:val="24"/>
              </w:rPr>
              <w:t>ПК</w:t>
            </w:r>
          </w:p>
        </w:tc>
        <w:tc>
          <w:tcPr>
            <w:tcW w:type="dxa" w:w="1928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sz w:val="24"/>
              </w:rPr>
              <w:t>Уникальный суррогатный код врача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sz w:val="24"/>
              </w:rPr>
              <w:t>ФИО_Врача</w:t>
            </w:r>
          </w:p>
        </w:tc>
        <w:tc>
          <w:tcPr>
            <w:tcW w:type="dxa" w:w="1928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sz w:val="24"/>
              </w:rPr>
              <w:t>Короткий текст</w:t>
            </w:r>
          </w:p>
        </w:tc>
        <w:tc>
          <w:tcPr>
            <w:tcW w:type="dxa" w:w="1928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sz w:val="24"/>
              </w:rPr>
              <w:t>100 символов</w:t>
            </w:r>
          </w:p>
        </w:tc>
        <w:tc>
          <w:tcPr>
            <w:tcW w:type="dxa" w:w="1928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type="dxa" w:w="1928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sz w:val="24"/>
              </w:rPr>
              <w:t>Фамилия, имя, отчество врача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sz w:val="24"/>
              </w:rPr>
              <w:t>КодСпециальности</w:t>
            </w:r>
          </w:p>
        </w:tc>
        <w:tc>
          <w:tcPr>
            <w:tcW w:type="dxa" w:w="1928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sz w:val="24"/>
              </w:rPr>
              <w:t>Числовой</w:t>
            </w:r>
          </w:p>
        </w:tc>
        <w:tc>
          <w:tcPr>
            <w:tcW w:type="dxa" w:w="1928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sz w:val="24"/>
              </w:rPr>
              <w:t>Длинное целое</w:t>
            </w:r>
          </w:p>
        </w:tc>
        <w:tc>
          <w:tcPr>
            <w:tcW w:type="dxa" w:w="1928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sz w:val="24"/>
              </w:rPr>
              <w:t>ВК</w:t>
            </w:r>
          </w:p>
        </w:tc>
        <w:tc>
          <w:tcPr>
            <w:tcW w:type="dxa" w:w="1928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sz w:val="24"/>
              </w:rPr>
              <w:t>Внешний ключ: код специальности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sz w:val="24"/>
              </w:rPr>
              <w:t>Кабинет</w:t>
            </w:r>
          </w:p>
        </w:tc>
        <w:tc>
          <w:tcPr>
            <w:tcW w:type="dxa" w:w="1928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sz w:val="24"/>
              </w:rPr>
              <w:t>Короткий текст</w:t>
            </w:r>
          </w:p>
        </w:tc>
        <w:tc>
          <w:tcPr>
            <w:tcW w:type="dxa" w:w="1928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sz w:val="24"/>
              </w:rPr>
              <w:t>10 символов</w:t>
            </w:r>
          </w:p>
        </w:tc>
        <w:tc>
          <w:tcPr>
            <w:tcW w:type="dxa" w:w="1928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type="dxa" w:w="1928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sz w:val="24"/>
              </w:rPr>
              <w:t>Номер кабинета амбулаторного приёма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sz w:val="24"/>
              </w:rPr>
              <w:t>Телефон</w:t>
            </w:r>
          </w:p>
        </w:tc>
        <w:tc>
          <w:tcPr>
            <w:tcW w:type="dxa" w:w="1928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sz w:val="24"/>
              </w:rPr>
              <w:t>Короткий текст</w:t>
            </w:r>
          </w:p>
        </w:tc>
        <w:tc>
          <w:tcPr>
            <w:tcW w:type="dxa" w:w="1928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sz w:val="24"/>
              </w:rPr>
              <w:t>20 символов</w:t>
            </w:r>
          </w:p>
        </w:tc>
        <w:tc>
          <w:tcPr>
            <w:tcW w:type="dxa" w:w="1928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type="dxa" w:w="1928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sz w:val="24"/>
              </w:rPr>
              <w:t>Контактный служебный телефон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sz w:val="24"/>
              </w:rPr>
              <w:t>Категория</w:t>
            </w:r>
          </w:p>
        </w:tc>
        <w:tc>
          <w:tcPr>
            <w:tcW w:type="dxa" w:w="1928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sz w:val="24"/>
              </w:rPr>
              <w:t>Короткий текст</w:t>
            </w:r>
          </w:p>
        </w:tc>
        <w:tc>
          <w:tcPr>
            <w:tcW w:type="dxa" w:w="1928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sz w:val="24"/>
              </w:rPr>
              <w:t>30 символов</w:t>
            </w:r>
          </w:p>
        </w:tc>
        <w:tc>
          <w:tcPr>
            <w:tcW w:type="dxa" w:w="1928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type="dxa" w:w="1928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sz w:val="24"/>
              </w:rPr>
              <w:t>Квалификационная категория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sz w:val="24"/>
              </w:rPr>
              <w:t>Статус</w:t>
            </w:r>
          </w:p>
        </w:tc>
        <w:tc>
          <w:tcPr>
            <w:tcW w:type="dxa" w:w="1928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sz w:val="24"/>
              </w:rPr>
              <w:t>Короткий текст</w:t>
            </w:r>
          </w:p>
        </w:tc>
        <w:tc>
          <w:tcPr>
            <w:tcW w:type="dxa" w:w="1928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sz w:val="24"/>
              </w:rPr>
              <w:t>20 символов</w:t>
            </w:r>
          </w:p>
        </w:tc>
        <w:tc>
          <w:tcPr>
            <w:tcW w:type="dxa" w:w="1928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type="dxa" w:w="1928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sz w:val="24"/>
              </w:rPr>
              <w:t>Статус: Работает / В отпуске</w:t>
            </w:r>
          </w:p>
        </w:tc>
      </w:tr>
    </w:tbl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 xml:space="preserve"> </w:t>
      </w:r>
    </w:p>
    <w:p>
      <w:pPr>
        <w:spacing w:before="240" w:after="120" w:line="240" w:lineRule="auto"/>
        <w:ind w:firstLine="0"/>
        <w:jc w:val="left"/>
      </w:pPr>
      <w:r>
        <w:rPr>
          <w:rFonts w:ascii="Times New Roman" w:hAnsi="Times New Roman"/>
          <w:sz w:val="28"/>
        </w:rPr>
        <w:t>Таблица 2 – Спецификация структуры таблицы «Пациенты»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cantSplit/>
          <w:tblHeader/>
        </w:trPr>
        <w:tc>
          <w:tcPr>
            <w:tcW w:type="dxa" w:w="1928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fill="E8EEF5"/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b/>
                <w:sz w:val="26"/>
              </w:rPr>
              <w:t>Имя поля</w:t>
            </w:r>
          </w:p>
        </w:tc>
        <w:tc>
          <w:tcPr>
            <w:tcW w:type="dxa" w:w="1928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fill="E8EEF5"/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b/>
                <w:sz w:val="26"/>
              </w:rPr>
              <w:t>Тип данных</w:t>
            </w:r>
          </w:p>
        </w:tc>
        <w:tc>
          <w:tcPr>
            <w:tcW w:type="dxa" w:w="1928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fill="E8EEF5"/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b/>
                <w:sz w:val="26"/>
              </w:rPr>
              <w:t>Размер/Формат</w:t>
            </w:r>
          </w:p>
        </w:tc>
        <w:tc>
          <w:tcPr>
            <w:tcW w:type="dxa" w:w="1928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fill="E8EEF5"/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b/>
                <w:sz w:val="26"/>
              </w:rPr>
              <w:t>Ключ</w:t>
            </w:r>
          </w:p>
        </w:tc>
        <w:tc>
          <w:tcPr>
            <w:tcW w:type="dxa" w:w="1928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fill="E8EEF5"/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b/>
                <w:sz w:val="26"/>
              </w:rPr>
              <w:t>Описание назначения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sz w:val="24"/>
              </w:rPr>
              <w:t>КодПациента</w:t>
            </w:r>
          </w:p>
        </w:tc>
        <w:tc>
          <w:tcPr>
            <w:tcW w:type="dxa" w:w="1928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sz w:val="24"/>
              </w:rPr>
              <w:t>Счетчик (Long)</w:t>
            </w:r>
          </w:p>
        </w:tc>
        <w:tc>
          <w:tcPr>
            <w:tcW w:type="dxa" w:w="1928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sz w:val="24"/>
              </w:rPr>
              <w:t>Длинное целое</w:t>
            </w:r>
          </w:p>
        </w:tc>
        <w:tc>
          <w:tcPr>
            <w:tcW w:type="dxa" w:w="1928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sz w:val="24"/>
              </w:rPr>
              <w:t>ПК</w:t>
            </w:r>
          </w:p>
        </w:tc>
        <w:tc>
          <w:tcPr>
            <w:tcW w:type="dxa" w:w="1928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sz w:val="24"/>
              </w:rPr>
              <w:t>Уникальный идентификатор пациента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sz w:val="24"/>
              </w:rPr>
              <w:t>ФИО_Пациента</w:t>
            </w:r>
          </w:p>
        </w:tc>
        <w:tc>
          <w:tcPr>
            <w:tcW w:type="dxa" w:w="1928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sz w:val="24"/>
              </w:rPr>
              <w:t>Короткий текст</w:t>
            </w:r>
          </w:p>
        </w:tc>
        <w:tc>
          <w:tcPr>
            <w:tcW w:type="dxa" w:w="1928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sz w:val="24"/>
              </w:rPr>
              <w:t>100 символов</w:t>
            </w:r>
          </w:p>
        </w:tc>
        <w:tc>
          <w:tcPr>
            <w:tcW w:type="dxa" w:w="1928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type="dxa" w:w="1928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sz w:val="24"/>
              </w:rPr>
              <w:t>Фамилия, имя, отчество пациента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sz w:val="24"/>
              </w:rPr>
              <w:t>ДатаРождения</w:t>
            </w:r>
          </w:p>
        </w:tc>
        <w:tc>
          <w:tcPr>
            <w:tcW w:type="dxa" w:w="1928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sz w:val="24"/>
              </w:rPr>
              <w:t>Дата и время</w:t>
            </w:r>
          </w:p>
        </w:tc>
        <w:tc>
          <w:tcPr>
            <w:tcW w:type="dxa" w:w="1928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sz w:val="24"/>
              </w:rPr>
              <w:t>ДД.ММ.ГГГГ</w:t>
            </w:r>
          </w:p>
        </w:tc>
        <w:tc>
          <w:tcPr>
            <w:tcW w:type="dxa" w:w="1928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type="dxa" w:w="1928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sz w:val="24"/>
              </w:rPr>
              <w:t>Дата рождения пациента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sz w:val="24"/>
              </w:rPr>
              <w:t>Пол</w:t>
            </w:r>
          </w:p>
        </w:tc>
        <w:tc>
          <w:tcPr>
            <w:tcW w:type="dxa" w:w="1928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sz w:val="24"/>
              </w:rPr>
              <w:t>Короткий текст</w:t>
            </w:r>
          </w:p>
        </w:tc>
        <w:tc>
          <w:tcPr>
            <w:tcW w:type="dxa" w:w="1928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sz w:val="24"/>
              </w:rPr>
              <w:t>1 символ</w:t>
            </w:r>
          </w:p>
        </w:tc>
        <w:tc>
          <w:tcPr>
            <w:tcW w:type="dxa" w:w="1928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type="dxa" w:w="1928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sz w:val="24"/>
              </w:rPr>
              <w:t>Пол: 'М' или 'Ж'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sz w:val="24"/>
              </w:rPr>
              <w:t>Адрес</w:t>
            </w:r>
          </w:p>
        </w:tc>
        <w:tc>
          <w:tcPr>
            <w:tcW w:type="dxa" w:w="1928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sz w:val="24"/>
              </w:rPr>
              <w:t>Короткий текст</w:t>
            </w:r>
          </w:p>
        </w:tc>
        <w:tc>
          <w:tcPr>
            <w:tcW w:type="dxa" w:w="1928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sz w:val="24"/>
              </w:rPr>
              <w:t>200 символов</w:t>
            </w:r>
          </w:p>
        </w:tc>
        <w:tc>
          <w:tcPr>
            <w:tcW w:type="dxa" w:w="1928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type="dxa" w:w="1928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sz w:val="24"/>
              </w:rPr>
              <w:t>Адрес места жительства/регистрации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sz w:val="24"/>
              </w:rPr>
              <w:t>Телефон</w:t>
            </w:r>
          </w:p>
        </w:tc>
        <w:tc>
          <w:tcPr>
            <w:tcW w:type="dxa" w:w="1928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sz w:val="24"/>
              </w:rPr>
              <w:t>Короткий текст</w:t>
            </w:r>
          </w:p>
        </w:tc>
        <w:tc>
          <w:tcPr>
            <w:tcW w:type="dxa" w:w="1928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sz w:val="24"/>
              </w:rPr>
              <w:t>20 символов</w:t>
            </w:r>
          </w:p>
        </w:tc>
        <w:tc>
          <w:tcPr>
            <w:tcW w:type="dxa" w:w="1928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type="dxa" w:w="1928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sz w:val="24"/>
              </w:rPr>
              <w:t>Номер мобильного телефона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sz w:val="24"/>
              </w:rPr>
              <w:t>ПолисОМС</w:t>
            </w:r>
          </w:p>
        </w:tc>
        <w:tc>
          <w:tcPr>
            <w:tcW w:type="dxa" w:w="1928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sz w:val="24"/>
              </w:rPr>
              <w:t>Короткий текст</w:t>
            </w:r>
          </w:p>
        </w:tc>
        <w:tc>
          <w:tcPr>
            <w:tcW w:type="dxa" w:w="1928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sz w:val="24"/>
              </w:rPr>
              <w:t>16 символов</w:t>
            </w:r>
          </w:p>
        </w:tc>
        <w:tc>
          <w:tcPr>
            <w:tcW w:type="dxa" w:w="1928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sz w:val="24"/>
              </w:rPr>
              <w:t>Уник.</w:t>
            </w:r>
          </w:p>
        </w:tc>
        <w:tc>
          <w:tcPr>
            <w:tcW w:type="dxa" w:w="1928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sz w:val="24"/>
              </w:rPr>
              <w:t>Единый номер полиса ОМС (уникальный)</w:t>
            </w:r>
          </w:p>
        </w:tc>
      </w:tr>
    </w:tbl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 xml:space="preserve"> </w:t>
      </w:r>
    </w:p>
    <w:p>
      <w:pPr>
        <w:spacing w:before="240" w:after="120" w:line="240" w:lineRule="auto"/>
        <w:ind w:firstLine="0"/>
        <w:jc w:val="left"/>
      </w:pPr>
      <w:r>
        <w:rPr>
          <w:rFonts w:ascii="Times New Roman" w:hAnsi="Times New Roman"/>
          <w:sz w:val="28"/>
        </w:rPr>
        <w:t>Таблица 3 – Спецификация структуры таблицы «ЗаписиНаПрием»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cantSplit/>
          <w:tblHeader/>
        </w:trPr>
        <w:tc>
          <w:tcPr>
            <w:tcW w:type="dxa" w:w="1928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fill="E8EEF5"/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b/>
                <w:sz w:val="26"/>
              </w:rPr>
              <w:t>Имя поля</w:t>
            </w:r>
          </w:p>
        </w:tc>
        <w:tc>
          <w:tcPr>
            <w:tcW w:type="dxa" w:w="1928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fill="E8EEF5"/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b/>
                <w:sz w:val="26"/>
              </w:rPr>
              <w:t>Тип данных</w:t>
            </w:r>
          </w:p>
        </w:tc>
        <w:tc>
          <w:tcPr>
            <w:tcW w:type="dxa" w:w="1928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fill="E8EEF5"/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b/>
                <w:sz w:val="26"/>
              </w:rPr>
              <w:t>Размер/Формат</w:t>
            </w:r>
          </w:p>
        </w:tc>
        <w:tc>
          <w:tcPr>
            <w:tcW w:type="dxa" w:w="1928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fill="E8EEF5"/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b/>
                <w:sz w:val="26"/>
              </w:rPr>
              <w:t>Ключ</w:t>
            </w:r>
          </w:p>
        </w:tc>
        <w:tc>
          <w:tcPr>
            <w:tcW w:type="dxa" w:w="1928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fill="E8EEF5"/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b/>
                <w:sz w:val="26"/>
              </w:rPr>
              <w:t>Описание назначения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sz w:val="24"/>
              </w:rPr>
              <w:t>КодЗаписи</w:t>
            </w:r>
          </w:p>
        </w:tc>
        <w:tc>
          <w:tcPr>
            <w:tcW w:type="dxa" w:w="1928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sz w:val="24"/>
              </w:rPr>
              <w:t>Счетчик (Long)</w:t>
            </w:r>
          </w:p>
        </w:tc>
        <w:tc>
          <w:tcPr>
            <w:tcW w:type="dxa" w:w="1928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sz w:val="24"/>
              </w:rPr>
              <w:t>Длинное целое</w:t>
            </w:r>
          </w:p>
        </w:tc>
        <w:tc>
          <w:tcPr>
            <w:tcW w:type="dxa" w:w="1928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sz w:val="24"/>
              </w:rPr>
              <w:t>ПК</w:t>
            </w:r>
          </w:p>
        </w:tc>
        <w:tc>
          <w:tcPr>
            <w:tcW w:type="dxa" w:w="1928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sz w:val="24"/>
              </w:rPr>
              <w:t>Уникальный код талона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sz w:val="24"/>
              </w:rPr>
              <w:t>НомерТалона</w:t>
            </w:r>
          </w:p>
        </w:tc>
        <w:tc>
          <w:tcPr>
            <w:tcW w:type="dxa" w:w="1928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sz w:val="24"/>
              </w:rPr>
              <w:t>Короткий текст</w:t>
            </w:r>
          </w:p>
        </w:tc>
        <w:tc>
          <w:tcPr>
            <w:tcW w:type="dxa" w:w="1928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sz w:val="24"/>
              </w:rPr>
              <w:t>20 символов</w:t>
            </w:r>
          </w:p>
        </w:tc>
        <w:tc>
          <w:tcPr>
            <w:tcW w:type="dxa" w:w="1928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sz w:val="24"/>
              </w:rPr>
              <w:t>Уник.</w:t>
            </w:r>
          </w:p>
        </w:tc>
        <w:tc>
          <w:tcPr>
            <w:tcW w:type="dxa" w:w="1928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sz w:val="24"/>
              </w:rPr>
              <w:t>Уникальный номер талона записи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sz w:val="24"/>
              </w:rPr>
              <w:t>КодВрача</w:t>
            </w:r>
          </w:p>
        </w:tc>
        <w:tc>
          <w:tcPr>
            <w:tcW w:type="dxa" w:w="1928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sz w:val="24"/>
              </w:rPr>
              <w:t>Числовой</w:t>
            </w:r>
          </w:p>
        </w:tc>
        <w:tc>
          <w:tcPr>
            <w:tcW w:type="dxa" w:w="1928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sz w:val="24"/>
              </w:rPr>
              <w:t>Длинное целое</w:t>
            </w:r>
          </w:p>
        </w:tc>
        <w:tc>
          <w:tcPr>
            <w:tcW w:type="dxa" w:w="1928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sz w:val="24"/>
              </w:rPr>
              <w:t>ВК</w:t>
            </w:r>
          </w:p>
        </w:tc>
        <w:tc>
          <w:tcPr>
            <w:tcW w:type="dxa" w:w="1928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sz w:val="24"/>
              </w:rPr>
              <w:t>Внешний ключ: код врача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sz w:val="24"/>
              </w:rPr>
              <w:t>КодПациента</w:t>
            </w:r>
          </w:p>
        </w:tc>
        <w:tc>
          <w:tcPr>
            <w:tcW w:type="dxa" w:w="1928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sz w:val="24"/>
              </w:rPr>
              <w:t>Числовой</w:t>
            </w:r>
          </w:p>
        </w:tc>
        <w:tc>
          <w:tcPr>
            <w:tcW w:type="dxa" w:w="1928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sz w:val="24"/>
              </w:rPr>
              <w:t>Длинное целое</w:t>
            </w:r>
          </w:p>
        </w:tc>
        <w:tc>
          <w:tcPr>
            <w:tcW w:type="dxa" w:w="1928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sz w:val="24"/>
              </w:rPr>
              <w:t>ВК</w:t>
            </w:r>
          </w:p>
        </w:tc>
        <w:tc>
          <w:tcPr>
            <w:tcW w:type="dxa" w:w="1928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sz w:val="24"/>
              </w:rPr>
              <w:t>Внешний ключ: код пациента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sz w:val="24"/>
              </w:rPr>
              <w:t>ДатаПриема</w:t>
            </w:r>
          </w:p>
        </w:tc>
        <w:tc>
          <w:tcPr>
            <w:tcW w:type="dxa" w:w="1928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sz w:val="24"/>
              </w:rPr>
              <w:t>Дата и время</w:t>
            </w:r>
          </w:p>
        </w:tc>
        <w:tc>
          <w:tcPr>
            <w:tcW w:type="dxa" w:w="1928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sz w:val="24"/>
              </w:rPr>
              <w:t>ДД.ММ.ГГГГ</w:t>
            </w:r>
          </w:p>
        </w:tc>
        <w:tc>
          <w:tcPr>
            <w:tcW w:type="dxa" w:w="1928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type="dxa" w:w="1928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sz w:val="24"/>
              </w:rPr>
              <w:t>Дата назначенного приёма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sz w:val="24"/>
              </w:rPr>
              <w:t>ВремяПриема</w:t>
            </w:r>
          </w:p>
        </w:tc>
        <w:tc>
          <w:tcPr>
            <w:tcW w:type="dxa" w:w="1928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sz w:val="24"/>
              </w:rPr>
              <w:t>Дата и время</w:t>
            </w:r>
          </w:p>
        </w:tc>
        <w:tc>
          <w:tcPr>
            <w:tcW w:type="dxa" w:w="1928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sz w:val="24"/>
              </w:rPr>
              <w:t>ЧЧ:ММ</w:t>
            </w:r>
          </w:p>
        </w:tc>
        <w:tc>
          <w:tcPr>
            <w:tcW w:type="dxa" w:w="1928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type="dxa" w:w="1928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sz w:val="24"/>
              </w:rPr>
              <w:t>Время назначенного приёма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sz w:val="24"/>
              </w:rPr>
              <w:t>Статус</w:t>
            </w:r>
          </w:p>
        </w:tc>
        <w:tc>
          <w:tcPr>
            <w:tcW w:type="dxa" w:w="1928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sz w:val="24"/>
              </w:rPr>
              <w:t>Короткий текст</w:t>
            </w:r>
          </w:p>
        </w:tc>
        <w:tc>
          <w:tcPr>
            <w:tcW w:type="dxa" w:w="1928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sz w:val="24"/>
              </w:rPr>
              <w:t>20 символов</w:t>
            </w:r>
          </w:p>
        </w:tc>
        <w:tc>
          <w:tcPr>
            <w:tcW w:type="dxa" w:w="1928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type="dxa" w:w="1928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sz w:val="24"/>
              </w:rPr>
              <w:t>Статус: Запланирован/Завершен/Отменен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sz w:val="24"/>
              </w:rPr>
              <w:t>Жалобы</w:t>
            </w:r>
          </w:p>
        </w:tc>
        <w:tc>
          <w:tcPr>
            <w:tcW w:type="dxa" w:w="1928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sz w:val="24"/>
              </w:rPr>
              <w:t>Длинный текст</w:t>
            </w:r>
          </w:p>
        </w:tc>
        <w:tc>
          <w:tcPr>
            <w:tcW w:type="dxa" w:w="1928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sz w:val="24"/>
              </w:rPr>
              <w:t>MEMO</w:t>
            </w:r>
          </w:p>
        </w:tc>
        <w:tc>
          <w:tcPr>
            <w:tcW w:type="dxa" w:w="1928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type="dxa" w:w="1928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sz w:val="24"/>
              </w:rPr>
              <w:t>Первичные жалобы пациента при записи</w:t>
            </w:r>
          </w:p>
        </w:tc>
      </w:tr>
    </w:tbl>
    <w:p>
      <w:pPr>
        <w:spacing w:before="240" w:after="240" w:line="240" w:lineRule="auto"/>
        <w:ind w:firstLine="0"/>
        <w:jc w:val="center"/>
      </w:pPr>
      <w:r>
        <w:rPr>
          <w:rFonts w:ascii="Times New Roman" w:hAnsi="Times New Roman"/>
          <w:b/>
          <w:sz w:val="28"/>
        </w:rPr>
        <w:t>3.2. Маски ввода, значения по умолчанию и условия на значение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С целью исключения возможности ввода семантически некорректной информации в таблицах на уровне СУБД MS Access настроены декларативные правила целостности доменов (таблица 4).</w:t>
      </w:r>
    </w:p>
    <w:p>
      <w:pPr>
        <w:spacing w:before="240" w:after="120" w:line="240" w:lineRule="auto"/>
        <w:ind w:firstLine="0"/>
        <w:jc w:val="left"/>
      </w:pPr>
      <w:r>
        <w:rPr>
          <w:rFonts w:ascii="Times New Roman" w:hAnsi="Times New Roman"/>
          <w:sz w:val="28"/>
        </w:rPr>
        <w:t>Таблица 4 – Правила проверки данных, маски ввода и ограничения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rPr>
          <w:cantSplit/>
          <w:tblHeader/>
        </w:trPr>
        <w:tc>
          <w:tcPr>
            <w:tcW w:type="dxa" w:w="2410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fill="E8EEF5"/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b/>
                <w:sz w:val="26"/>
              </w:rPr>
              <w:t>Таблица / Поле</w:t>
            </w:r>
          </w:p>
        </w:tc>
        <w:tc>
          <w:tcPr>
            <w:tcW w:type="dxa" w:w="2410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fill="E8EEF5"/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b/>
                <w:sz w:val="26"/>
              </w:rPr>
              <w:t>Маска ввода</w:t>
            </w:r>
          </w:p>
        </w:tc>
        <w:tc>
          <w:tcPr>
            <w:tcW w:type="dxa" w:w="2410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fill="E8EEF5"/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b/>
                <w:sz w:val="26"/>
              </w:rPr>
              <w:t>Условие на значение</w:t>
            </w:r>
          </w:p>
        </w:tc>
        <w:tc>
          <w:tcPr>
            <w:tcW w:type="dxa" w:w="2410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fill="E8EEF5"/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b/>
                <w:sz w:val="26"/>
              </w:rPr>
              <w:t>Сообщение об ошибке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sz w:val="24"/>
              </w:rPr>
              <w:t>[Пациенты].[ПолисОМС]</w:t>
            </w:r>
          </w:p>
        </w:tc>
        <w:tc>
          <w:tcPr>
            <w:tcW w:type="dxa" w:w="2410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sz w:val="24"/>
              </w:rPr>
              <w:t>0000000000000000;0;_</w:t>
            </w:r>
          </w:p>
        </w:tc>
        <w:tc>
          <w:tcPr>
            <w:tcW w:type="dxa" w:w="2410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sz w:val="24"/>
              </w:rPr>
              <w:t>Len([ПолисОМС])=16</w:t>
            </w:r>
          </w:p>
        </w:tc>
        <w:tc>
          <w:tcPr>
            <w:tcW w:type="dxa" w:w="2410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sz w:val="24"/>
              </w:rPr>
              <w:t>Номер полиса ОМС обязан состоять ровно из 16 цифр!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sz w:val="24"/>
              </w:rPr>
              <w:t>[Пациенты].[Пол]</w:t>
            </w:r>
          </w:p>
        </w:tc>
        <w:tc>
          <w:tcPr>
            <w:tcW w:type="dxa" w:w="2410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sz w:val="24"/>
              </w:rPr>
              <w:t>&gt;L;0;_</w:t>
            </w:r>
          </w:p>
        </w:tc>
        <w:tc>
          <w:tcPr>
            <w:tcW w:type="dxa" w:w="2410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sz w:val="24"/>
              </w:rPr>
              <w:t>In ('М','Ж')</w:t>
            </w:r>
          </w:p>
        </w:tc>
        <w:tc>
          <w:tcPr>
            <w:tcW w:type="dxa" w:w="2410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sz w:val="24"/>
              </w:rPr>
              <w:t>Пол пациента должен быть обозначен символом 'М' или 'Ж'!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sz w:val="24"/>
              </w:rPr>
              <w:t>[Пациенты].[ДатаРождения]</w:t>
            </w:r>
          </w:p>
        </w:tc>
        <w:tc>
          <w:tcPr>
            <w:tcW w:type="dxa" w:w="2410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sz w:val="24"/>
              </w:rPr>
              <w:t>00.00.0000;0;_</w:t>
            </w:r>
          </w:p>
        </w:tc>
        <w:tc>
          <w:tcPr>
            <w:tcW w:type="dxa" w:w="2410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sz w:val="24"/>
              </w:rPr>
              <w:t>&lt;=Date()</w:t>
            </w:r>
          </w:p>
        </w:tc>
        <w:tc>
          <w:tcPr>
            <w:tcW w:type="dxa" w:w="2410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sz w:val="24"/>
              </w:rPr>
              <w:t>Дата рождения не может находиться в будущем времени!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sz w:val="24"/>
              </w:rPr>
              <w:t>[Пациенты].[Телефон]</w:t>
            </w:r>
          </w:p>
        </w:tc>
        <w:tc>
          <w:tcPr>
            <w:tcW w:type="dxa" w:w="2410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sz w:val="24"/>
              </w:rPr>
              <w:t>!\+7 \(999\) 000\-00\-00;0;_</w:t>
            </w:r>
          </w:p>
        </w:tc>
        <w:tc>
          <w:tcPr>
            <w:tcW w:type="dxa" w:w="2410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sz w:val="24"/>
              </w:rPr>
              <w:t>Len([Телефон])=18</w:t>
            </w:r>
          </w:p>
        </w:tc>
        <w:tc>
          <w:tcPr>
            <w:tcW w:type="dxa" w:w="2410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sz w:val="24"/>
              </w:rPr>
              <w:t>Введите корректный номер телефона РФ по маске!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sz w:val="24"/>
              </w:rPr>
              <w:t>[РасписаниеПриема]</w:t>
            </w:r>
          </w:p>
        </w:tc>
        <w:tc>
          <w:tcPr>
            <w:tcW w:type="dxa" w:w="2410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sz w:val="24"/>
              </w:rPr>
              <w:t>00:00;0;_</w:t>
            </w:r>
          </w:p>
        </w:tc>
        <w:tc>
          <w:tcPr>
            <w:tcW w:type="dxa" w:w="2410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sz w:val="24"/>
              </w:rPr>
              <w:t>[ВремяОкончания]&gt;[ВремяНачала]</w:t>
            </w:r>
          </w:p>
        </w:tc>
        <w:tc>
          <w:tcPr>
            <w:tcW w:type="dxa" w:w="2410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sz w:val="24"/>
              </w:rPr>
              <w:t>Время окончания смены должно быть позже времени начала!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sz w:val="24"/>
              </w:rPr>
              <w:t>[МедицинскиеУслуги].[Стоимость]</w:t>
            </w:r>
          </w:p>
        </w:tc>
        <w:tc>
          <w:tcPr>
            <w:tcW w:type="dxa" w:w="2410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type="dxa" w:w="2410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sz w:val="24"/>
              </w:rPr>
              <w:t>&gt;=0</w:t>
            </w:r>
          </w:p>
        </w:tc>
        <w:tc>
          <w:tcPr>
            <w:tcW w:type="dxa" w:w="2410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>
            <w:pPr>
              <w:spacing w:line="240" w:lineRule="auto" w:before="40" w:after="40"/>
              <w:ind w:firstLine="0"/>
            </w:pPr>
            <w:r>
              <w:rPr>
                <w:rFonts w:ascii="Times New Roman" w:hAnsi="Times New Roman"/>
                <w:sz w:val="24"/>
              </w:rPr>
              <w:t>Стоимость медицинской услуги не может быть отрицательной!</w:t>
            </w:r>
          </w:p>
        </w:tc>
      </w:tr>
    </w:tbl>
    <w:p>
      <w:pPr>
        <w:spacing w:before="120" w:after="12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69280" cy="336354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_design_appointment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635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40" w:line="360" w:lineRule="auto"/>
        <w:ind w:firstLine="0"/>
        <w:jc w:val="center"/>
      </w:pPr>
      <w:r>
        <w:rPr>
          <w:rFonts w:ascii="Times New Roman" w:hAnsi="Times New Roman"/>
          <w:sz w:val="28"/>
        </w:rPr>
        <w:t>Рисунок 3 – Конструктор таблицы «ЗаписиНаПрием» с настройкой ограничений и масок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На рисунке 3 продемонстрировано окно конструктора таблиц MS Access. Использование строгой типизации и декларативных ограничений гарантирует целостность базы данных даже при попытке прямого несанкционированного редактирования таблиц в обход пользовательских экранных форм.</w:t>
      </w:r>
    </w:p>
    <w:p>
      <w:r>
        <w:br w:type="page"/>
      </w:r>
    </w:p>
    <w:p>
      <w:pPr>
        <w:spacing w:before="0" w:after="240" w:line="240" w:lineRule="auto"/>
        <w:ind w:firstLine="0"/>
        <w:jc w:val="center"/>
      </w:pPr>
      <w:r>
        <w:rPr>
          <w:rFonts w:ascii="Times New Roman" w:hAnsi="Times New Roman"/>
          <w:b/>
          <w:sz w:val="28"/>
        </w:rPr>
        <w:t>4. РАЗРАБОТКА КОМПЛЕКСА РУССКОЯЗЫЧНЫХ SQL-ЗАПРОСОВ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Информационно-поисковый аппарат базы данных поликлиники включает комплекс из 8 оптимизированных SQL-запросов на русском языке, покрывающих все предусмотренные заданием типы операций.</w:t>
      </w:r>
    </w:p>
    <w:p>
      <w:pPr>
        <w:spacing w:before="240" w:after="240" w:line="240" w:lineRule="auto"/>
        <w:ind w:firstLine="0"/>
        <w:jc w:val="center"/>
      </w:pPr>
      <w:r>
        <w:rPr>
          <w:rFonts w:ascii="Times New Roman" w:hAnsi="Times New Roman"/>
          <w:b/>
          <w:sz w:val="28"/>
        </w:rPr>
        <w:t>4.1. Параметрический запрос свободных талонов к врачу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Запрос «Запрос_01_СвободныеТалоныПоСпециальности» предназначен для оперативного подбора доступных врачей определенной специальности на выбранную дату. SQL-код запроса:</w:t>
      </w:r>
    </w:p>
    <w:p>
      <w:pPr>
        <w:spacing w:line="360" w:lineRule="auto" w:before="0" w:after="0"/>
        <w:ind w:firstLine="709"/>
        <w:jc w:val="both"/>
      </w:pPr>
      <w:r>
        <w:t>PARAMETERS [Введите дату приёма] DateTime, [Введите специальность врача] Text ( 100 );</w:t>
        <w:br/>
        <w:t>SELECT [Врачи].[КодВрача], [Врачи].[ФИО_Врача] AS [Врач], [Специальности].[НаименованиеСпециальности] AS [Специальность], [Врачи].[Кабинет], [РасписаниеПриема].[ДатаСмены] AS [Дата приёма], [РасписаниеПриема].[ВремяНачала] AS [Начало приёма], [РасписаниеПриема].[ВремяОкончания] AS [Конец приёма] FROM ([Специальности] INNER JOIN [Врачи] ON [Специальности].[КодСпециальности] = [Врачи].[КодСпециальности]) INNER JOIN [РасписаниеПриема] ON [Врачи].[КодВрача] = [РасписаниеПриема].[КодВрача] WHERE ((([Специальности].[НаименованиеСпециальности])=[Введите специальность врача]) AND (([РасписаниеПриема].[ДатаСмены])=[Введите дату приёма]));</w:t>
      </w:r>
    </w:p>
    <w:p>
      <w:pPr>
        <w:spacing w:before="240" w:after="240" w:line="240" w:lineRule="auto"/>
        <w:ind w:firstLine="0"/>
        <w:jc w:val="center"/>
      </w:pPr>
      <w:r>
        <w:rPr>
          <w:rFonts w:ascii="Times New Roman" w:hAnsi="Times New Roman"/>
          <w:b/>
          <w:sz w:val="28"/>
        </w:rPr>
        <w:t>4.2. Параметрический запрос истории посещений пациента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Запрос «Запрос_02_ИсторияПосещенийПациента» формирует полную хронологическую историю обращений пациента в поликлинику, включая информацию о лечащих врачах, поставленных диагнозах по МКБ-10, оказанных услугах и назначенной медикаментозной терапии.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PARAMETERS [Введите фамилию пациента] Text ( 100 );</w:t>
        <w:br/>
        <w:t>SELECT [Пациенты].[ФИО_Пациента] AS [Пациент], [Пациенты].[ДатаРождения] AS [Дата рождения], [Пациенты].[ПолисОМС] AS [Полис ОМС], [ЗаписиНаПрием].[НомерТалона] AS [Номер талона], [ЗаписиНаПрием].[ДатаПриема] AS [Дата визита], [ЗаписиНаПрием].[ВремяПриема] AS [Время визита], [Врачи].[ФИО_Врача] AS [Лечащий врач], [Специальности].[НаименованиеСпециальности] AS [Специальность], [Диагнозы].[КодМКБ] AS [Код МКБ-10], [Диагнозы].[НаименованиеДиагноза] AS [Поставленный диагноз], [МедицинскиеУслуги].[НаименованиеУслуги] AS [Оказанная услуга], [МедицинскиеУслуги].[Стоимость] AS [Цена услуги], [Назначения].[Медикаменты] AS [Назначенные препараты] FROM [Специальности] INNER JOIN ([Врачи] INNER JOIN ([Пациенты] INNER JOIN ([Диагнозы] INNER JOIN ([МедицинскиеУслуги] INNER JOIN ([ЗаписиНаПрием] INNER JOIN [Назначения] ON [ЗаписиНаПрием].[КодЗаписи] = [Назначения].[КодЗаписи]) ON [МедицинскиеУслуги].[КодУслуги] = [Назначения].[КодУслуги]) ON [Диагнозы].[КодДиагноза] = [Назначения].[КодДиагноза]) ON [Пациенты].[КодПациента] = [ЗаписиНаПрием].[КодПациента]) ON [Врачи].[КодВрача] = [ЗаписиНаПрием].[КодВрача]) ON [Специальности].[КодСпециальности] = [Врачи].[КодСпециальности] WHERE ((([Пациенты].[ФИО_Пациента]) Like '*' &amp; [Введите фамилию пациента] &amp; '*')) ORDER BY [ЗаписиНаПрием].[ДатаПриема] DESC, [ЗаписиНаПрием].[ВремяПриема] DESC;</w:t>
      </w:r>
    </w:p>
    <w:p>
      <w:pPr>
        <w:spacing w:before="120" w:after="12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69280" cy="285398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ry_param_visit_histor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539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40" w:line="360" w:lineRule="auto"/>
        <w:ind w:firstLine="0"/>
        <w:jc w:val="center"/>
      </w:pPr>
      <w:r>
        <w:rPr>
          <w:rFonts w:ascii="Times New Roman" w:hAnsi="Times New Roman"/>
          <w:sz w:val="28"/>
        </w:rPr>
        <w:t>Рисунок 4 – Интерфейс диалога параметров и результат выполнения запроса истории посещений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На рисунке 4 представлен результат фильтрации базы данных по фрагменту фамилии «Сагадиев». Запрос возвращает все обращения гражданина к врачам терапевтического и хирургического профилей.</w:t>
      </w:r>
    </w:p>
    <w:p>
      <w:pPr>
        <w:spacing w:before="240" w:after="240" w:line="240" w:lineRule="auto"/>
        <w:ind w:firstLine="0"/>
        <w:jc w:val="center"/>
      </w:pPr>
      <w:r>
        <w:rPr>
          <w:rFonts w:ascii="Times New Roman" w:hAnsi="Times New Roman"/>
          <w:b/>
          <w:sz w:val="28"/>
        </w:rPr>
        <w:t>4.3. Запрос с вычисляемыми полями для калькуляции услуг со скидкой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Запрос «Запрос_03_РасчетСтоимостиУслугСоСкидкой» производит расчет итоговой стоимости оказанных медицинских услуг с автоматическим применением льготной поликлинической скидки 10% для приёмов с суммарной стоимостью свыше 1000 рублей: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SELECT [ЗаписиНаПрием].[НомерТалона] AS [Талон], [ЗаписиНаПрием].[ДатаПриема] AS [Дата], [Пациенты].[ФИО_Пациента] AS [Пациент], [Врачи].[ФИО_Врача] AS [Врач], [Специальности].[НаименованиеСпециальности] AS [Специальность], [МедицинскиеУслуги].[НаименованиеУслуги] AS [Услуга], [МедицинскиеУслуги].[Стоимость] AS [Тариф], [Назначения].[Количество], ([МедицинскиеУслуги].[Стоимость]*[Назначения].[Количество]) AS [СуммаБезСкидки], IIf(([МедицинскиеУслуги].[Стоимость]*[Назначения].[Количество])&gt;1000,([МедицинскиеУслуги].[Стоимость]*[Назначения].[Количество])*0.9,([МедицинскиеУслуги].[Стоимость]*[Назначения].[Количество])) AS [ИтоговаяСтоимостьСоСкидкой] FROM [Специальности] INNER JOIN ([Врачи] INNER JOIN ([Пациенты] INNER JOIN ([МедицинскиеУслуги] INNER JOIN ([ЗаписиНаПрием] INNER JOIN [Назначения] ON [ЗаписиНаПрием].[КодЗаписи] = [Назначения].[КодЗаписи]) ON [МедицинскиеУслуги].[КодУслуги] = [Назначения].[КодУслуги]) ON [Пациенты].[КодПациента] = [ЗаписиНаПрием].[КодПациента]) ON [Врачи].[КодВрача] = [ЗаписиНаПрием].[КодВрача]) ON [Специальности].[КодСпециальности] = [Врачи].[КодСпециальности];</w:t>
      </w:r>
    </w:p>
    <w:p>
      <w:pPr>
        <w:spacing w:before="240" w:after="240" w:line="240" w:lineRule="auto"/>
        <w:ind w:firstLine="0"/>
        <w:jc w:val="center"/>
      </w:pPr>
      <w:r>
        <w:rPr>
          <w:rFonts w:ascii="Times New Roman" w:hAnsi="Times New Roman"/>
          <w:b/>
          <w:sz w:val="28"/>
        </w:rPr>
        <w:t>4.4. Итоговый агрегатный запрос сводной загрузки врачей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Запрос «Запрос_04_ИтоговаяЗагрузкаВрачей» осуществляет многомерную группировку данных по медицинским специальностям и врачам с расчетом совокупного числа принятых больных, суммарного дохода и среднего чека: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SELECT [Специальности].[НаименованиеСпециальности] AS [Специальность], [Врачи].[ФИО_Врача] AS [Врач], [Врачи].[Кабинет], Count([ЗаписиНаПрием].[КодЗаписи]) AS [ПринятоПациентов], Sum([МедицинскиеУслуги].[Стоимость]) AS [СуммаОказанныхУслуг], Avg([МедицинскиеУслуги].[Стоимость]) AS [СредняяСтоимостьПриема] FROM [Специальности] INNER JOIN ([Врачи] INNER JOIN ([МедицинскиеУслуги] INNER JOIN ([ЗаписиНаПрием] INNER JOIN [Назначения] ON [ЗаписиНаПрием].[КодЗаписи] = [Назначения].[КодЗаписи]) ON [МедицинскиеУслуги].[КодУслуги] = [Назначения].[КодУслуги]) ON [Врачи].[КодВрача] = [ЗаписиНаПрием].[КодВрача]) ON [Специальности].[КодСпециальности] = [Врачи].[КодСпециальности] GROUP BY [Специальности].[НаименованиеСпециальности], [Врачи].[ФИО_Врача], [Врачи].[Кабинет] ORDER BY Count([ЗаписиНаПрием].[КодЗаписи]) DESC;</w:t>
      </w:r>
    </w:p>
    <w:p>
      <w:pPr>
        <w:spacing w:before="240" w:after="240" w:line="240" w:lineRule="auto"/>
        <w:ind w:firstLine="0"/>
        <w:jc w:val="center"/>
      </w:pPr>
      <w:r>
        <w:rPr>
          <w:rFonts w:ascii="Times New Roman" w:hAnsi="Times New Roman"/>
          <w:b/>
          <w:sz w:val="28"/>
        </w:rPr>
        <w:t>4.5. Запросы действия: добавление, обновление и удаление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В базе данных реализованы запросы действия (Action Queries), предназначенные для регламентного обслуживания записей:</w:t>
      </w:r>
    </w:p>
    <w:p>
      <w:pPr>
        <w:spacing w:line="360" w:lineRule="auto" w:before="0" w:after="0"/>
        <w:ind w:left="1134" w:hanging="425"/>
        <w:jc w:val="both"/>
      </w:pPr>
      <w:r>
        <w:rPr>
          <w:rFonts w:ascii="Times New Roman" w:hAnsi="Times New Roman"/>
          <w:sz w:val="28"/>
        </w:rPr>
        <w:t>1) Запрос на добавление («Запрос_06_ДобавлениеНовогоПациента») — осуществляет параметрическую вставку новой карточки пациента в реестр амбулаторных больных;</w:t>
      </w:r>
    </w:p>
    <w:p>
      <w:pPr>
        <w:spacing w:line="360" w:lineRule="auto" w:before="0" w:after="0"/>
        <w:ind w:left="1134" w:hanging="425"/>
        <w:jc w:val="both"/>
      </w:pPr>
      <w:r>
        <w:rPr>
          <w:rFonts w:ascii="Times New Roman" w:hAnsi="Times New Roman"/>
          <w:sz w:val="28"/>
        </w:rPr>
        <w:t>2) Запрос на обновление («Запрос_07_ПакетнаяИндексацияЦен») — производит процентную индексацию прейскуранта платных услуг по заданной специальности: UPDATE [МедицинскиеУслуги] SET [Стоимость] = Round([Стоимость]*(1+[Введите процент %]/100), 2) WHERE [КодСпециальности]=[Введите код];</w:t>
      </w:r>
    </w:p>
    <w:p>
      <w:pPr>
        <w:spacing w:line="360" w:lineRule="auto" w:before="0" w:after="0"/>
        <w:ind w:left="1134" w:hanging="425"/>
        <w:jc w:val="both"/>
      </w:pPr>
      <w:r>
        <w:rPr>
          <w:rFonts w:ascii="Times New Roman" w:hAnsi="Times New Roman"/>
          <w:sz w:val="28"/>
        </w:rPr>
        <w:t>3) Запрос на удаление («Запрос_08_УдалениеОтмененныхЗаписей») — осуществляет очистку устаревших отмененных записей старше указанной даты архивации: DELETE FROM [ЗаписиНаПрием] WHERE [ДатаПриема] &lt; [Удалить до даты] AND [Статус] = 'Отменен'.</w:t>
      </w:r>
    </w:p>
    <w:p>
      <w:r>
        <w:br w:type="page"/>
      </w:r>
    </w:p>
    <w:p>
      <w:pPr>
        <w:spacing w:before="0" w:after="240" w:line="240" w:lineRule="auto"/>
        <w:ind w:firstLine="0"/>
        <w:jc w:val="center"/>
      </w:pPr>
      <w:r>
        <w:rPr>
          <w:rFonts w:ascii="Times New Roman" w:hAnsi="Times New Roman"/>
          <w:b/>
          <w:sz w:val="28"/>
        </w:rPr>
        <w:t>5. ПРОЕКТИРОВАНИЕ ПОЛЬЗОВАТЕЛЬСКОГО ИНТЕРФЕЙСА</w:t>
      </w:r>
    </w:p>
    <w:p>
      <w:pPr>
        <w:spacing w:before="240" w:after="240" w:line="240" w:lineRule="auto"/>
        <w:ind w:firstLine="0"/>
        <w:jc w:val="center"/>
      </w:pPr>
      <w:r>
        <w:rPr>
          <w:rFonts w:ascii="Times New Roman" w:hAnsi="Times New Roman"/>
          <w:b/>
          <w:sz w:val="28"/>
        </w:rPr>
        <w:t>5.1. Главная форма «Приём пациента» с подчинённой формой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Для комфортной работы медицинского регистратора и лечащего врача спроектирован комплекс эргономичных экранных форм. Центральным элементом интерфейса является форма «Приём пациента» (рисунок 5), построенная по иерархическому принципу «мастер-деталь».</w:t>
      </w:r>
    </w:p>
    <w:p>
      <w:pPr>
        <w:spacing w:before="120" w:after="12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2543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_patient_appointmen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254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40" w:line="360" w:lineRule="auto"/>
        <w:ind w:firstLine="0"/>
        <w:jc w:val="center"/>
      </w:pPr>
      <w:r>
        <w:rPr>
          <w:rFonts w:ascii="Times New Roman" w:hAnsi="Times New Roman"/>
          <w:sz w:val="28"/>
        </w:rPr>
        <w:t>Рисунок 5 – Главная экранная форма «Приём пациента» с подчинённой формой назначений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В верхней части главной формы размещены управляющие реквизиты талона: автоматически генерируемый номер, дата визита, время приёма и статус. Поле выбора врача выполнено в виде выпадающего списка (ComboBox), отображающего ФИО специалиста, наименование специальности и номер кабинета. Выбор пациента синхронизирован с поисковым справочником по номеру полиса ОМС.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Подчинённая форма «Оказанные медицинские услуги и диагнозы» встроена в нижнюю часть экрана и связана с родительской записью по ключу КодЗаписи. Врач имеет возможность в одной табличной области добавить несколько нозологических диагнозов по МКБ-10, указать выполненные диагностические манипуляции и зафиксировать лекарственные препараты.</w:t>
      </w:r>
    </w:p>
    <w:p>
      <w:pPr>
        <w:spacing w:before="240" w:after="240" w:line="240" w:lineRule="auto"/>
        <w:ind w:firstLine="0"/>
        <w:jc w:val="center"/>
      </w:pPr>
      <w:r>
        <w:rPr>
          <w:rFonts w:ascii="Times New Roman" w:hAnsi="Times New Roman"/>
          <w:b/>
          <w:sz w:val="28"/>
        </w:rPr>
        <w:t>5.2. Ленточная форма реестра выданных талонов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Для оперативного мониторинга текущей очереди и быстрого поиска записей разработана ленточная форма «Реестр выданных талонов» (рисунок 6).</w:t>
      </w:r>
    </w:p>
    <w:p>
      <w:pPr>
        <w:spacing w:before="120" w:after="12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69280" cy="332212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_continuous_appointment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221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40" w:line="360" w:lineRule="auto"/>
        <w:ind w:firstLine="0"/>
        <w:jc w:val="center"/>
      </w:pPr>
      <w:r>
        <w:rPr>
          <w:rFonts w:ascii="Times New Roman" w:hAnsi="Times New Roman"/>
          <w:sz w:val="28"/>
        </w:rPr>
        <w:t>Рисунок 6 – Ленточная форма «Реестр талонов и записей на приём»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Ленточная форма обеспечивает компактное постраничное отображение всех записей за выбранную смену с цветовой дифференциацией статусов («Завершен» маркируется зеленым индикатором, «Запланирован» — оранжевым). Форма снабжена панелью быстрой фильтрации по врачам и пациентам.</w:t>
      </w:r>
    </w:p>
    <w:p>
      <w:pPr>
        <w:spacing w:before="240" w:after="240" w:line="240" w:lineRule="auto"/>
        <w:ind w:firstLine="0"/>
        <w:jc w:val="center"/>
      </w:pPr>
      <w:r>
        <w:rPr>
          <w:rFonts w:ascii="Times New Roman" w:hAnsi="Times New Roman"/>
          <w:b/>
          <w:sz w:val="28"/>
        </w:rPr>
        <w:t>5.3. Автоматизация бизнес-правил: проверка пересечений и талоны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Ключевым требованием варианта №14 выступает реализация проверки: время приёма не может пересекаться у одного врача. В СУБД MS Access стандартные механизмы уникальных индексов бессильны при проверке пересечения временных диапазонов. Поэтому в базу интегрирован программный модуль на языке Visual Basic for Applications (VBA), реализующий проверку пересечений на событии BeforeUpdate формы: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Public Function ПроверитьПересечениеПриема(ByVal nКодВрача As Long, ByVal dДата As Date, ByVal dВремя As Date, Optional ByVal nИсключитьКодЗаписи As Long = 0) As Boolean</w:t>
        <w:br/>
        <w:t xml:space="preserve">    Dim rs As DAO.Recordset, sql As String, dВремяНачало As Date, dВремяКонец As Date</w:t>
        <w:br/>
        <w:t xml:space="preserve">    dВремяНачало = DateAdd("n", -19, dВремя)</w:t>
        <w:br/>
        <w:t xml:space="preserve">    dВремяКонец = DateAdd("n", 19, dВремя)</w:t>
        <w:br/>
        <w:t xml:space="preserve">    sql = "SELECT [КодЗаписи], [НомерТалона] FROM [ЗаписиНаПрием] " &amp; _</w:t>
        <w:br/>
        <w:t xml:space="preserve">          "WHERE [КодВрача] = " &amp; nКодВрача &amp; " AND [ДатаПриема] = #" &amp; Format(dДата, "yyyy-mm-dd") &amp; "# " &amp; _</w:t>
        <w:br/>
        <w:t xml:space="preserve">          "AND [ВремяПриема] BETWEEN #" &amp; Format(dВремяНачало, "hh:nn:ss") &amp; "# AND #" &amp; Format(dВремяКонец, "hh:nn:ss") &amp; "# " &amp; _</w:t>
        <w:br/>
        <w:t xml:space="preserve">          "AND [Статус] &lt;&gt; 'Отменен'"</w:t>
        <w:br/>
        <w:t xml:space="preserve">    If nИсключитьКодЗаписи &gt; 0 Then sql = sql &amp; " AND [КодЗаписи] &lt;&gt; " &amp; nИсключитьКодЗаписи</w:t>
        <w:br/>
        <w:t xml:space="preserve">    Set rs = CurrentDb.OpenRecordset(sql, dbOpenSnapshot)</w:t>
        <w:br/>
        <w:t xml:space="preserve">    ПроверитьПересечениеПриема = Not rs.EOF</w:t>
        <w:br/>
        <w:t xml:space="preserve">    rs.Close: Set rs = Nothing</w:t>
        <w:br/>
        <w:t>End Function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При попытке записать двух пациентов к одному доктору с интервалом менее 20 минут система блокирует операцию и выдаёт предупреждение: «Выбранное время приёма пересекается с ранее оформленным талоном! Выберите другое свободное время».</w:t>
      </w:r>
    </w:p>
    <w:p>
      <w:r>
        <w:br w:type="page"/>
      </w:r>
    </w:p>
    <w:p>
      <w:pPr>
        <w:spacing w:before="0" w:after="240" w:line="240" w:lineRule="auto"/>
        <w:ind w:firstLine="0"/>
        <w:jc w:val="center"/>
      </w:pPr>
      <w:r>
        <w:rPr>
          <w:rFonts w:ascii="Times New Roman" w:hAnsi="Times New Roman"/>
          <w:b/>
          <w:sz w:val="28"/>
        </w:rPr>
        <w:t>6. ФОРМИРОВАНИЕ ВЫХОДНЫХ ОТЧЁТОВ</w:t>
      </w:r>
    </w:p>
    <w:p>
      <w:pPr>
        <w:spacing w:before="240" w:after="240" w:line="240" w:lineRule="auto"/>
        <w:ind w:firstLine="0"/>
        <w:jc w:val="center"/>
      </w:pPr>
      <w:r>
        <w:rPr>
          <w:rFonts w:ascii="Times New Roman" w:hAnsi="Times New Roman"/>
          <w:b/>
          <w:sz w:val="28"/>
        </w:rPr>
        <w:t>6.1. Отчёт «Загрузка врачей по специальностям» с группировкой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Для административного мониторинга деятельности поликлиники в среде MS Access сформирован аналитический отчёт с двухуровневой группировкой данных и подведением промежуточных и генеральных итогов (рисунок 7).</w:t>
      </w:r>
    </w:p>
    <w:p>
      <w:pPr>
        <w:spacing w:before="120" w:after="12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69280" cy="376364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rt_doctor_workloa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63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40" w:line="360" w:lineRule="auto"/>
        <w:ind w:firstLine="0"/>
        <w:jc w:val="center"/>
      </w:pPr>
      <w:r>
        <w:rPr>
          <w:rFonts w:ascii="Times New Roman" w:hAnsi="Times New Roman"/>
          <w:sz w:val="28"/>
        </w:rPr>
        <w:t>Рисунок 7 – Отчёт MS Access «Сводная загрузка врачей по специальностям»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Отчёт сгруппирован по наименованиям врачебных специальностей. В заголовке группы выводится наименование врачебного профиля, в области данных — детализация по врачам отделения, а в примечании группы рассчитываются итоги: суммарное количество принятых больных и совокупная выручка. В примечании отчёта выводится общий финансово-производственный итог поликлиники за отчётный период.</w:t>
      </w:r>
    </w:p>
    <w:p>
      <w:pPr>
        <w:spacing w:before="240" w:after="240" w:line="240" w:lineRule="auto"/>
        <w:ind w:firstLine="0"/>
        <w:jc w:val="center"/>
      </w:pPr>
      <w:r>
        <w:rPr>
          <w:rFonts w:ascii="Times New Roman" w:hAnsi="Times New Roman"/>
          <w:b/>
          <w:sz w:val="28"/>
        </w:rPr>
        <w:t>6.2. Аналитический отчёт динамики и структуры медицинских услуг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На основе агрегированных данных построен графический отчёт, отражающий распределение приёмов и доходов по отделениям поликлиники (рисунок 8).</w:t>
      </w:r>
    </w:p>
    <w:p>
      <w:pPr>
        <w:spacing w:before="120" w:after="12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69280" cy="267489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workload_distributio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748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40" w:line="360" w:lineRule="auto"/>
        <w:ind w:firstLine="0"/>
        <w:jc w:val="center"/>
      </w:pPr>
      <w:r>
        <w:rPr>
          <w:rFonts w:ascii="Times New Roman" w:hAnsi="Times New Roman"/>
          <w:sz w:val="28"/>
        </w:rPr>
        <w:t>Рисунок 8 – Диаграммы распределения нагрузки специалистов и структуры выручки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Анализ диаграмм наглядно показывает, что наибольший поток пациентов приходится на терапевтическое отделение (37.5% от общего числа обращений), тогда как наибольший средний чек формируют консультации кардиологического профиля и первичная хирургическая помощь.</w:t>
      </w:r>
    </w:p>
    <w:p>
      <w:r>
        <w:br w:type="page"/>
      </w:r>
    </w:p>
    <w:p>
      <w:pPr>
        <w:spacing w:before="0" w:after="240" w:line="240" w:lineRule="auto"/>
        <w:ind w:firstLine="0"/>
        <w:jc w:val="center"/>
      </w:pPr>
      <w:r>
        <w:rPr>
          <w:rFonts w:ascii="Times New Roman" w:hAnsi="Times New Roman"/>
          <w:b/>
          <w:sz w:val="28"/>
        </w:rPr>
        <w:t>7. АДМИНИСТРИРОВАНИЕ И БЕЗОПАСНОСТЬ БАЗЫ ДАННЫХ</w:t>
      </w:r>
    </w:p>
    <w:p>
      <w:pPr>
        <w:spacing w:before="240" w:after="240" w:line="240" w:lineRule="auto"/>
        <w:ind w:firstLine="0"/>
        <w:jc w:val="center"/>
      </w:pPr>
      <w:r>
        <w:rPr>
          <w:rFonts w:ascii="Times New Roman" w:hAnsi="Times New Roman"/>
          <w:b/>
          <w:sz w:val="28"/>
        </w:rPr>
        <w:t>7.1. Разграничение прав доступа (Администратор и Пользователь)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В соответствии с регламентом информационной безопасности лечебного учреждения в базе данных внедрена ролевая модель разграничения прав доступа (рисунок 9). В системе созданы две штатные роли:</w:t>
      </w:r>
    </w:p>
    <w:p>
      <w:pPr>
        <w:spacing w:line="360" w:lineRule="auto" w:before="0" w:after="0"/>
        <w:ind w:left="1134" w:hanging="425"/>
        <w:jc w:val="both"/>
      </w:pPr>
      <w:r>
        <w:rPr>
          <w:rFonts w:ascii="Times New Roman" w:hAnsi="Times New Roman"/>
          <w:sz w:val="28"/>
        </w:rPr>
        <w:t>1) Роль «Администратор» (Admin) — предоставляет полный спектр полномочий: модификацию схемы базы данных, управление учетными записями, индексацию тарифов услуг, просмотр системных журналов и формирование сводной финансовой отчётности;</w:t>
      </w:r>
    </w:p>
    <w:p>
      <w:pPr>
        <w:spacing w:line="360" w:lineRule="auto" w:before="0" w:after="0"/>
        <w:ind w:left="1134" w:hanging="425"/>
        <w:jc w:val="both"/>
      </w:pPr>
      <w:r>
        <w:rPr>
          <w:rFonts w:ascii="Times New Roman" w:hAnsi="Times New Roman"/>
          <w:sz w:val="28"/>
        </w:rPr>
        <w:t>2) Роль «Пользователь» (Регистратор) — ограниченный функционал: регистрация больных, просмотр расписания, резервирование талонов и печать бланков. Доступ к изменению цен услуг, прямому редактированию структуры таблиц и просмотру системных таблиц блокируется.</w:t>
      </w:r>
    </w:p>
    <w:p>
      <w:pPr>
        <w:spacing w:before="120" w:after="12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69280" cy="304902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curity_roles_architectur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49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40" w:line="360" w:lineRule="auto"/>
        <w:ind w:firstLine="0"/>
        <w:jc w:val="center"/>
      </w:pPr>
      <w:r>
        <w:rPr>
          <w:rFonts w:ascii="Times New Roman" w:hAnsi="Times New Roman"/>
          <w:sz w:val="28"/>
        </w:rPr>
        <w:t>Рисунок 9 – Архитектура безопасности и разграничения прав доступа СУБД MS Access</w:t>
      </w:r>
    </w:p>
    <w:p>
      <w:pPr>
        <w:spacing w:before="240" w:after="240" w:line="240" w:lineRule="auto"/>
        <w:ind w:firstLine="0"/>
        <w:jc w:val="center"/>
      </w:pPr>
      <w:r>
        <w:rPr>
          <w:rFonts w:ascii="Times New Roman" w:hAnsi="Times New Roman"/>
          <w:b/>
          <w:sz w:val="28"/>
        </w:rPr>
        <w:t>7.2. Защита паролем и компиляция защищённого формата ACCDE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Для защиты базы данных от несанкционированного доступа реализован комплекс защитных мер:</w:t>
      </w:r>
    </w:p>
    <w:p>
      <w:pPr>
        <w:spacing w:line="360" w:lineRule="auto" w:before="0" w:after="0"/>
        <w:ind w:left="1134" w:hanging="425"/>
        <w:jc w:val="both"/>
      </w:pPr>
      <w:r>
        <w:rPr>
          <w:rFonts w:ascii="Times New Roman" w:hAnsi="Times New Roman"/>
          <w:sz w:val="28"/>
        </w:rPr>
        <w:t>⎯ Шифрование базы данных с использованием стойкого пароля (AES-шифрование файла .accdb при открытии в монопольном режиме);</w:t>
      </w:r>
    </w:p>
    <w:p>
      <w:pPr>
        <w:spacing w:line="360" w:lineRule="auto" w:before="0" w:after="0"/>
        <w:ind w:left="1134" w:hanging="425"/>
        <w:jc w:val="both"/>
      </w:pPr>
      <w:r>
        <w:rPr>
          <w:rFonts w:ascii="Times New Roman" w:hAnsi="Times New Roman"/>
          <w:sz w:val="28"/>
        </w:rPr>
        <w:t>⎯ Скрытие системных объектов и области навигации: в параметрах текущей базы данных снят флаг «Область навигации» и заблокированы специальные клавиши Access (F11, Shift при старте);</w:t>
      </w:r>
    </w:p>
    <w:p>
      <w:pPr>
        <w:spacing w:line="360" w:lineRule="auto" w:before="0" w:after="0"/>
        <w:ind w:left="1134" w:hanging="425"/>
        <w:jc w:val="both"/>
      </w:pPr>
      <w:r>
        <w:rPr>
          <w:rFonts w:ascii="Times New Roman" w:hAnsi="Times New Roman"/>
          <w:sz w:val="28"/>
        </w:rPr>
        <w:t>⎯ Компиляция в исполняемый формат .ACCDE: исходный код модулей VBA компилируется в исполняемый машинный код, а исходные тексты процедур удаляются, что исключает обратную декомпиляцию и изменение логики проверки ограничений.</w:t>
      </w:r>
    </w:p>
    <w:p>
      <w:pPr>
        <w:spacing w:before="240" w:after="240" w:line="240" w:lineRule="auto"/>
        <w:ind w:firstLine="0"/>
        <w:jc w:val="center"/>
      </w:pPr>
      <w:r>
        <w:rPr>
          <w:rFonts w:ascii="Times New Roman" w:hAnsi="Times New Roman"/>
          <w:b/>
          <w:sz w:val="28"/>
        </w:rPr>
        <w:t>7.3. Инструкция системного администратора СУБД MS Access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Инструкция регламентирует порядок сопровождения базы данных поликлиники администратором информационной системы:</w:t>
      </w:r>
    </w:p>
    <w:p>
      <w:pPr>
        <w:spacing w:line="360" w:lineRule="auto" w:before="0" w:after="0"/>
        <w:ind w:left="1134" w:hanging="425"/>
        <w:jc w:val="both"/>
      </w:pPr>
      <w:r>
        <w:rPr>
          <w:rFonts w:ascii="Times New Roman" w:hAnsi="Times New Roman"/>
          <w:sz w:val="28"/>
        </w:rPr>
        <w:t>⎯ 1. Порядок развертывания: Скопировать файл базы данных в защищенную рабочую директорию. Проверить наличие доверенного расположения (Параметры Access -&gt; Центр управления безопасностью -&gt; Доверенные расположения);</w:t>
      </w:r>
    </w:p>
    <w:p>
      <w:pPr>
        <w:spacing w:line="360" w:lineRule="auto" w:before="0" w:after="0"/>
        <w:ind w:left="1134" w:hanging="425"/>
        <w:jc w:val="both"/>
      </w:pPr>
      <w:r>
        <w:rPr>
          <w:rFonts w:ascii="Times New Roman" w:hAnsi="Times New Roman"/>
          <w:sz w:val="28"/>
        </w:rPr>
        <w:t>⎯ 2. Ежедневное резервное копирование: Перед началом работы регистратуры производить выгрузку копии базы данных Поликлиника_ГГГГММДД.accdb на резервный файловый накопитель;</w:t>
      </w:r>
    </w:p>
    <w:p>
      <w:pPr>
        <w:spacing w:line="360" w:lineRule="auto" w:before="0" w:after="0"/>
        <w:ind w:left="1134" w:hanging="425"/>
        <w:jc w:val="both"/>
      </w:pPr>
      <w:r>
        <w:rPr>
          <w:rFonts w:ascii="Times New Roman" w:hAnsi="Times New Roman"/>
          <w:sz w:val="28"/>
        </w:rPr>
        <w:t>⎯ 3. Сжатие и восстановление базы данных: Ввиду накопления служебных временных объектов СУБД раз в неделю выполнять команду «Главная -&gt; Работа с базами данных -&gt; Сжать и восстановить базу данных», что предотвращает фрагментацию файла;</w:t>
      </w:r>
    </w:p>
    <w:p>
      <w:pPr>
        <w:spacing w:line="360" w:lineRule="auto" w:before="0" w:after="0"/>
        <w:ind w:left="1134" w:hanging="425"/>
        <w:jc w:val="both"/>
      </w:pPr>
      <w:r>
        <w:rPr>
          <w:rFonts w:ascii="Times New Roman" w:hAnsi="Times New Roman"/>
          <w:sz w:val="28"/>
        </w:rPr>
        <w:t>⎯ 4. Управление учетными записями: Добавление новых регистраторов производить через административную форму «Управление пользователями» с назначением индивидуального пароля и роли;</w:t>
      </w:r>
    </w:p>
    <w:p>
      <w:pPr>
        <w:spacing w:line="360" w:lineRule="auto" w:before="0" w:after="0"/>
        <w:ind w:left="1134" w:hanging="425"/>
        <w:jc w:val="both"/>
      </w:pPr>
      <w:r>
        <w:rPr>
          <w:rFonts w:ascii="Times New Roman" w:hAnsi="Times New Roman"/>
          <w:sz w:val="28"/>
        </w:rPr>
        <w:t>⎯ 5. Процедура архивации: Ежеквартально запускать регламентный запрос Запрос_08 для переноса устаревших отмененных записей в архивную базу.</w:t>
      </w:r>
    </w:p>
    <w:p>
      <w:r>
        <w:br w:type="page"/>
      </w:r>
    </w:p>
    <w:p>
      <w:pPr>
        <w:spacing w:before="0" w:after="240" w:line="240" w:lineRule="auto"/>
        <w:ind w:firstLine="0"/>
        <w:jc w:val="center"/>
      </w:pPr>
      <w:r>
        <w:rPr>
          <w:rFonts w:ascii="Times New Roman" w:hAnsi="Times New Roman"/>
          <w:b/>
          <w:sz w:val="28"/>
        </w:rPr>
        <w:t>ЗАКЛЮЧЕНИЕ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В ходе выполнения производственной практики по дисциплине «Администрирование баз данных» были успешно решены все поставленные задачи и спроектирована полнофункциональная база данных автоматизированной информационной системы поликлиники по индивидуальному варианту №14.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Основные практические результаты работы заключаются в следующем:</w:t>
      </w:r>
    </w:p>
    <w:p>
      <w:pPr>
        <w:spacing w:line="360" w:lineRule="auto" w:before="0" w:after="0"/>
        <w:ind w:left="1134" w:hanging="425"/>
        <w:jc w:val="both"/>
      </w:pPr>
      <w:r>
        <w:rPr>
          <w:rFonts w:ascii="Times New Roman" w:hAnsi="Times New Roman"/>
          <w:sz w:val="28"/>
        </w:rPr>
        <w:t>1) Разработана концептуальная ER-модель и реляционная схема базы данных поликлиники, состоящая из 8 взаимосвязанных русскоязычных таблиц, нормализованных до уровня третьей нормальной формы (3НФ);</w:t>
      </w:r>
    </w:p>
    <w:p>
      <w:pPr>
        <w:spacing w:line="360" w:lineRule="auto" w:before="0" w:after="0"/>
        <w:ind w:left="1134" w:hanging="425"/>
        <w:jc w:val="both"/>
      </w:pPr>
      <w:r>
        <w:rPr>
          <w:rFonts w:ascii="Times New Roman" w:hAnsi="Times New Roman"/>
          <w:sz w:val="28"/>
        </w:rPr>
        <w:t>2) На уровне ядра СУБД MS Access реализован строгий контроль ссылочной целостности данных, каскадные обновления и декларативная валидация доменов (маски ввода СНИЛС/ОМС, проверки корректности дат и времени смен);</w:t>
      </w:r>
    </w:p>
    <w:p>
      <w:pPr>
        <w:spacing w:line="360" w:lineRule="auto" w:before="0" w:after="0"/>
        <w:ind w:left="1134" w:hanging="425"/>
        <w:jc w:val="both"/>
      </w:pPr>
      <w:r>
        <w:rPr>
          <w:rFonts w:ascii="Times New Roman" w:hAnsi="Times New Roman"/>
          <w:sz w:val="28"/>
        </w:rPr>
        <w:t>3) Сформирован комплекс из 8 русскоязычных SQL-запросов всех требуемых категорий, включая параметрический поиск свободных талонов, извлечение истории болезней, расчет стоимости со скидкой и агрегацию загрузки специалистов;</w:t>
      </w:r>
    </w:p>
    <w:p>
      <w:pPr>
        <w:spacing w:line="360" w:lineRule="auto" w:before="0" w:after="0"/>
        <w:ind w:left="1134" w:hanging="425"/>
        <w:jc w:val="both"/>
      </w:pPr>
      <w:r>
        <w:rPr>
          <w:rFonts w:ascii="Times New Roman" w:hAnsi="Times New Roman"/>
          <w:sz w:val="28"/>
        </w:rPr>
        <w:t>4) Разработан интуитивно понятный пользовательский интерфейс, включающий форму приёма пациента с подчинённой таблицей назначений и ленточную форму реестра талонов;</w:t>
      </w:r>
    </w:p>
    <w:p>
      <w:pPr>
        <w:spacing w:line="360" w:lineRule="auto" w:before="0" w:after="0"/>
        <w:ind w:left="1134" w:hanging="425"/>
        <w:jc w:val="both"/>
      </w:pPr>
      <w:r>
        <w:rPr>
          <w:rFonts w:ascii="Times New Roman" w:hAnsi="Times New Roman"/>
          <w:sz w:val="28"/>
        </w:rPr>
        <w:t>5) На языке VBA программно реализован алгоритм предотвращения временных накладок у одного врача, гарантирующий отсутствие дублирующих талонов на один и тот же временной слот;</w:t>
      </w:r>
    </w:p>
    <w:p>
      <w:pPr>
        <w:spacing w:line="360" w:lineRule="auto" w:before="0" w:after="0"/>
        <w:ind w:left="1134" w:hanging="425"/>
        <w:jc w:val="both"/>
      </w:pPr>
      <w:r>
        <w:rPr>
          <w:rFonts w:ascii="Times New Roman" w:hAnsi="Times New Roman"/>
          <w:sz w:val="28"/>
        </w:rPr>
        <w:t>6) Спроектирован аналитический отчёт с группировкой по медицинским специальностям и расчетом ключевых производственных показателей поликлиники;</w:t>
      </w:r>
    </w:p>
    <w:p>
      <w:pPr>
        <w:spacing w:line="360" w:lineRule="auto" w:before="0" w:after="0"/>
        <w:ind w:left="1134" w:hanging="425"/>
        <w:jc w:val="both"/>
      </w:pPr>
      <w:r>
        <w:rPr>
          <w:rFonts w:ascii="Times New Roman" w:hAnsi="Times New Roman"/>
          <w:sz w:val="28"/>
        </w:rPr>
        <w:t>7) Внедрена двухуровневая система ролевой безопасности («Администратор» / «Пользователь»), защищенная паролем и компиляцией в формат ACCDE, и составлена регламентная инструкция администратора.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Разработанная база данных полностью соответствует академическим требованиям производственной практики и правилам оформления документации по нормоконтролю колледжа. Практическая ценность проекта состоит в возможности его непосредственного внедрения в работу амбулаторных лечебных учреждений.</w:t>
      </w:r>
    </w:p>
    <w:p>
      <w:r>
        <w:br w:type="page"/>
      </w:r>
    </w:p>
    <w:p>
      <w:pPr>
        <w:spacing w:before="0" w:after="240" w:line="240" w:lineRule="auto"/>
        <w:ind w:firstLine="0"/>
        <w:jc w:val="center"/>
      </w:pPr>
      <w:r>
        <w:rPr>
          <w:rFonts w:ascii="Times New Roman" w:hAnsi="Times New Roman"/>
          <w:b/>
          <w:sz w:val="28"/>
        </w:rPr>
        <w:t>СПИСОК ИСПОЛЬЗОВАННЫХ ИСТОЧНИКОВ</w:t>
      </w:r>
    </w:p>
    <w:p>
      <w:pPr>
        <w:spacing w:line="360" w:lineRule="auto" w:before="40" w:after="40"/>
        <w:ind w:left="709" w:hanging="709"/>
        <w:jc w:val="both"/>
      </w:pPr>
      <w:r>
        <w:rPr>
          <w:rFonts w:ascii="Times New Roman" w:hAnsi="Times New Roman"/>
          <w:sz w:val="28"/>
        </w:rPr>
        <w:t>1. ГОСТ 7.32—2017. Система стандартов по информации, библиотечному и издательскому делу. Отчет о научно-исследовательской работе. Структура и правила оформления [Текст]. — Введ. 2018–07–01. — М.: Стандартинформ, 2018. — 28 с.</w:t>
      </w:r>
    </w:p>
    <w:p>
      <w:pPr>
        <w:spacing w:line="360" w:lineRule="auto" w:before="40" w:after="40"/>
        <w:ind w:left="709" w:hanging="709"/>
        <w:jc w:val="both"/>
      </w:pPr>
      <w:r>
        <w:rPr>
          <w:rFonts w:ascii="Times New Roman" w:hAnsi="Times New Roman"/>
          <w:sz w:val="28"/>
        </w:rPr>
        <w:t>2. ГОСТ Р 7.0.5—2008. Система стандартов по информации, библиотечному и издательскому делу. Библиографическая ссылка. Общие требования и правила составления [Текст]. — Введ. 2009–01–01. — М.: Стандартинформ, 2008. — 41 с.</w:t>
      </w:r>
    </w:p>
    <w:p>
      <w:pPr>
        <w:spacing w:line="360" w:lineRule="auto" w:before="40" w:after="40"/>
        <w:ind w:left="709" w:hanging="709"/>
        <w:jc w:val="both"/>
      </w:pPr>
      <w:r>
        <w:rPr>
          <w:rFonts w:ascii="Times New Roman" w:hAnsi="Times New Roman"/>
          <w:sz w:val="28"/>
        </w:rPr>
        <w:t>3. Коннолли, Т. Базы данных. Проектирование, реализация и сопровождение. Теория и практика [Текст]: учеб. пособие / Т. Коннолли, К. Бегг. — 4-е изд. — М.: Вильямс, 2017. — 1440 с.</w:t>
      </w:r>
    </w:p>
    <w:p>
      <w:pPr>
        <w:spacing w:line="360" w:lineRule="auto" w:before="40" w:after="40"/>
        <w:ind w:left="709" w:hanging="709"/>
        <w:jc w:val="both"/>
      </w:pPr>
      <w:r>
        <w:rPr>
          <w:rFonts w:ascii="Times New Roman" w:hAnsi="Times New Roman"/>
          <w:sz w:val="28"/>
        </w:rPr>
        <w:t>4. Кузнецов, С. Д. Основы баз данных [Текст]: учеб. пособие / С. Д. Кузнецов. — 2-е изд. — М.: Интернет-Университет Информационных Технологий; БИНОМ. Лаборатория знаний, 2018. — 488 с.</w:t>
      </w:r>
    </w:p>
    <w:p>
      <w:pPr>
        <w:spacing w:line="360" w:lineRule="auto" w:before="40" w:after="40"/>
        <w:ind w:left="709" w:hanging="709"/>
        <w:jc w:val="both"/>
      </w:pPr>
      <w:r>
        <w:rPr>
          <w:rFonts w:ascii="Times New Roman" w:hAnsi="Times New Roman"/>
          <w:sz w:val="28"/>
        </w:rPr>
        <w:t>5. Маклаков, С. В. Создание информационных систем с AllFusion Modeling Suite [Текст] / С. В. Маклаков. — М.: ДИАЛОГ-МИФИ, 2019. — 432 с.</w:t>
      </w:r>
    </w:p>
    <w:p>
      <w:pPr>
        <w:spacing w:line="360" w:lineRule="auto" w:before="40" w:after="40"/>
        <w:ind w:left="709" w:hanging="709"/>
        <w:jc w:val="both"/>
      </w:pPr>
      <w:r>
        <w:rPr>
          <w:rFonts w:ascii="Times New Roman" w:hAnsi="Times New Roman"/>
          <w:sz w:val="28"/>
        </w:rPr>
        <w:t>6. Смирнова, О. В. Администрирование баз данных в среде Microsoft Access [Текст]: метод. указания к выполнению практических работ / О. В. Смирнова. — Уфа: УГКТД, 2024. — 64 с.</w:t>
      </w:r>
    </w:p>
    <w:p>
      <w:pPr>
        <w:spacing w:line="360" w:lineRule="auto" w:before="40" w:after="40"/>
        <w:ind w:left="709" w:hanging="709"/>
        <w:jc w:val="both"/>
      </w:pPr>
      <w:r>
        <w:rPr>
          <w:rFonts w:ascii="Times New Roman" w:hAnsi="Times New Roman"/>
          <w:sz w:val="28"/>
        </w:rPr>
        <w:t>7. Федеральный закон «Об основах охраны здоровья граждан в Российской Федерации» от 21.11.2011 № 323-ФЗ [Электронный ресурс] // Справочно-правовая система «КонсультантПлюс».</w:t>
      </w:r>
    </w:p>
    <w:p>
      <w:pPr>
        <w:spacing w:line="360" w:lineRule="auto" w:before="40" w:after="40"/>
        <w:ind w:left="709" w:hanging="709"/>
        <w:jc w:val="both"/>
      </w:pPr>
      <w:r>
        <w:rPr>
          <w:rFonts w:ascii="Times New Roman" w:hAnsi="Times New Roman"/>
          <w:sz w:val="28"/>
        </w:rPr>
        <w:t>8. Microsoft Access 2021 Developer Documentation [Электронный ресурс]. — Режим доступа: https://learn.microsoft.com/en-us/office/vba/api/overview/access (дата обращения: 01.10.2026).</w:t>
      </w:r>
    </w:p>
    <w:p>
      <w:r>
        <w:br w:type="page"/>
      </w:r>
    </w:p>
    <w:p>
      <w:pPr>
        <w:ind w:firstLine="0"/>
        <w:jc w:val="center"/>
      </w:pPr>
      <w:r>
        <w:rPr>
          <w:rFonts w:ascii="Times New Roman" w:hAnsi="Times New Roman"/>
          <w:b/>
          <w:sz w:val="28"/>
        </w:rPr>
        <w:t>ПРИЛОЖЕНИЕ А</w:t>
        <w:br/>
      </w:r>
      <w:r>
        <w:rPr>
          <w:rFonts w:ascii="Times New Roman" w:hAnsi="Times New Roman"/>
          <w:sz w:val="28"/>
        </w:rPr>
        <w:t>(справочное)</w:t>
        <w:br/>
      </w:r>
      <w:r>
        <w:rPr>
          <w:rFonts w:ascii="Times New Roman" w:hAnsi="Times New Roman"/>
          <w:b/>
          <w:sz w:val="28"/>
        </w:rPr>
        <w:t>SQL-скрипт создания структуры базы данных поликлиники на русском языке</w:t>
      </w:r>
    </w:p>
    <w:p>
      <w:pPr>
        <w:spacing w:line="240" w:lineRule="auto"/>
        <w:ind w:firstLine="0"/>
        <w:jc w:val="left"/>
      </w:pPr>
      <w:r>
        <w:rPr>
          <w:rFonts w:ascii="Courier New" w:hAnsi="Courier New"/>
          <w:sz w:val="19"/>
        </w:rPr>
        <w:t>-- =============================================================================</w:t>
        <w:br/>
        <w:t>-- СКРИПТ СОЗДАНИЯ СТРУКТУРЫ БАЗЫ ДАННЫХ MS ACCESS (РУССКИЕ ТАБЛИЦЫ И ПОЛЯ)</w:t>
        <w:br/>
        <w:t>-- ПРЕДМЕТНАЯ ОБЛАСТЬ: ПОЛИКЛИНИКА (ВАРИАНТ 14)</w:t>
        <w:br/>
        <w:t>-- СТУДЕНТ: САГАДИЕВ АМИР</w:t>
        <w:br/>
        <w:t>-- =============================================================================</w:t>
        <w:br/>
        <w:br/>
        <w:t>CREATE TABLE [Специальности] (</w:t>
        <w:br/>
        <w:t xml:space="preserve">    [КодСпециальности] AUTOINCREMENT CONSTRAINT PK_Специальности PRIMARY KEY,</w:t>
        <w:br/>
        <w:t xml:space="preserve">    [НаименованиеСпециальности] TEXT(100) NOT NULL,</w:t>
        <w:br/>
        <w:t xml:space="preserve">    [Описание] TEXT(255)</w:t>
        <w:br/>
        <w:t>);</w:t>
        <w:br/>
        <w:t>CREATE UNIQUE INDEX UQ_Специальность ON [Специальности] ([НаименованиеСпециальности]);</w:t>
        <w:br/>
        <w:br/>
        <w:t>CREATE TABLE [Врачи] (</w:t>
        <w:br/>
        <w:t xml:space="preserve">    [КодВрача] AUTOINCREMENT CONSTRAINT PK_Врачи PRIMARY KEY,</w:t>
        <w:br/>
        <w:t xml:space="preserve">    [ФИО_Врача] TEXT(100) NOT NULL,</w:t>
        <w:br/>
        <w:t xml:space="preserve">    [КодСпециальности] LONG NOT NULL,</w:t>
        <w:br/>
        <w:t xml:space="preserve">    [Кабинет] TEXT(10) NOT NULL,</w:t>
        <w:br/>
        <w:t xml:space="preserve">    [Телефон] TEXT(20),</w:t>
        <w:br/>
        <w:t xml:space="preserve">    [Категория] TEXT(30),</w:t>
        <w:br/>
        <w:t xml:space="preserve">    [Статус] TEXT(20)</w:t>
        <w:br/>
        <w:t>);</w:t>
        <w:br/>
        <w:br/>
        <w:t>CREATE TABLE [Пациенты] (</w:t>
        <w:br/>
        <w:t xml:space="preserve">    [КодПациента] AUTOINCREMENT CONSTRAINT PK_Пациенты PRIMARY KEY,</w:t>
        <w:br/>
        <w:t xml:space="preserve">    [ФИО_Пациента] TEXT(100) NOT NULL,</w:t>
        <w:br/>
        <w:t xml:space="preserve">    [ДатаРождения] DATETIME NOT NULL,</w:t>
        <w:br/>
        <w:t xml:space="preserve">    [Пол] TEXT(1) NOT NULL,</w:t>
        <w:br/>
        <w:t xml:space="preserve">    [Адрес] TEXT(200),</w:t>
        <w:br/>
        <w:t xml:space="preserve">    [Телефон] TEXT(20) NOT NULL,</w:t>
        <w:br/>
        <w:t xml:space="preserve">    [ПолисОМС] TEXT(16) NOT NULL</w:t>
        <w:br/>
        <w:t>);</w:t>
        <w:br/>
        <w:t>CREATE UNIQUE INDEX UQ_ПолисОМС ON [Пациенты] ([ПолисОМС]);</w:t>
        <w:br/>
        <w:br/>
        <w:t>CREATE TABLE [МедицинскиеУслуги] (</w:t>
        <w:br/>
        <w:t xml:space="preserve">    [КодУслуги] AUTOINCREMENT CONSTRAINT PK_МедицинскиеУслуги PRIMARY KEY,</w:t>
        <w:br/>
        <w:t xml:space="preserve">    [НаименованиеУслуги] TEXT(150) NOT NULL,</w:t>
        <w:br/>
        <w:t xml:space="preserve">    [КодСпециальности] LONG NOT NULL,</w:t>
        <w:br/>
        <w:t xml:space="preserve">    [Стоимость] CURRENCY NOT NULL,</w:t>
        <w:br/>
        <w:t xml:space="preserve">    [ДлительностьМинут] INTEGER</w:t>
        <w:br/>
        <w:t>);</w:t>
        <w:br/>
        <w:t>CREATE UNIQUE INDEX UQ_Услуга ON [МедицинскиеУслуги] ([НаименованиеУслуги]);</w:t>
        <w:br/>
        <w:br/>
        <w:t>CREATE TABLE [Диагнозы] (</w:t>
        <w:br/>
        <w:t xml:space="preserve">    [КодДиагноза] AUTOINCREMENT CONSTRAINT PK_Диагнозы PRIMARY KEY,</w:t>
        <w:br/>
        <w:t xml:space="preserve">    [КодМКБ] TEXT(10) NOT NULL,</w:t>
        <w:br/>
        <w:t xml:space="preserve">    [НаименованиеДиагноза] TEXT(200) NOT NULL,</w:t>
        <w:br/>
        <w:t xml:space="preserve">    [Категория] TEXT(100)</w:t>
        <w:br/>
        <w:t>);</w:t>
        <w:br/>
        <w:t>CREATE UNIQUE INDEX UQ_КодМКБ ON [Диагнозы] ([КодМКБ]);</w:t>
        <w:br/>
        <w:br/>
        <w:t>CREATE TABLE [РасписаниеПриема] (</w:t>
        <w:br/>
        <w:t xml:space="preserve">    [КодРасписания] AUTOINCREMENT CONSTRAINT PK_РасписаниеПриема PRIMARY KEY,</w:t>
        <w:br/>
        <w:t xml:space="preserve">    [КодВрача] LONG NOT NULL,</w:t>
        <w:br/>
        <w:t xml:space="preserve">    [ДатаСмены] DATETIME NOT NULL,</w:t>
        <w:br/>
        <w:t xml:space="preserve">    [ВремяНачала] DATETIME NOT NULL,</w:t>
        <w:br/>
        <w:t xml:space="preserve">    [ВремяОкончания] DATETIME NOT NULL,</w:t>
        <w:br/>
        <w:t xml:space="preserve">    [Кабинет] TEXT(10) NOT NULL</w:t>
        <w:br/>
        <w:t>);</w:t>
        <w:br/>
        <w:br/>
        <w:t>CREATE TABLE [ЗаписиНаПрием] (</w:t>
        <w:br/>
        <w:t xml:space="preserve">    [КодЗаписи] AUTOINCREMENT CONSTRAINT PK_ЗаписиНаПрием PRIMARY KEY,</w:t>
        <w:br/>
        <w:t xml:space="preserve">    [НомерТалона] TEXT(20) NOT NULL,</w:t>
        <w:br/>
        <w:t xml:space="preserve">    [КодВрача] LONG NOT NULL,</w:t>
        <w:br/>
        <w:t xml:space="preserve">    [КодПациента] LONG NOT NULL,</w:t>
        <w:br/>
        <w:t xml:space="preserve">    [ДатаПриема] DATETIME NOT NULL,</w:t>
        <w:br/>
        <w:t xml:space="preserve">    [ВремяПриема] DATETIME NOT NULL,</w:t>
        <w:br/>
        <w:t xml:space="preserve">    [Статус] TEXT(20),</w:t>
        <w:br/>
        <w:t xml:space="preserve">    [Жалобы] MEMO</w:t>
        <w:br/>
        <w:t>);</w:t>
        <w:br/>
        <w:t>CREATE UNIQUE INDEX UQ_НомерТалона ON [ЗаписиНаПрием] ([НомерТалона]);</w:t>
        <w:br/>
        <w:br/>
        <w:t>CREATE TABLE [Назначения] (</w:t>
        <w:br/>
        <w:t xml:space="preserve">    [КодНазначения] AUTOINCREMENT CONSTRAINT PK_Назначения PRIMARY KEY,</w:t>
        <w:br/>
        <w:t xml:space="preserve">    [КодЗаписи] LONG NOT NULL,</w:t>
        <w:br/>
        <w:t xml:space="preserve">    [КодДиагноза] LONG NOT NULL,</w:t>
        <w:br/>
        <w:t xml:space="preserve">    [КодУслуги] LONG NOT NULL,</w:t>
        <w:br/>
        <w:t xml:space="preserve">    [Рекомендации] MEMO,</w:t>
        <w:br/>
        <w:t xml:space="preserve">    [Медикаменты] MEMO,</w:t>
        <w:br/>
        <w:t xml:space="preserve">    [Количество] INTEGER,</w:t>
        <w:br/>
        <w:t xml:space="preserve">    [Примечания] TEXT(255)</w:t>
        <w:br/>
        <w:t>);</w:t>
        <w:br/>
        <w:br/>
        <w:t>CREATE TABLE [Пользователи] (</w:t>
        <w:br/>
        <w:t xml:space="preserve">    [КодПользователя] AUTOINCREMENT CONSTRAINT PK_Пользователи PRIMARY KEY,</w:t>
        <w:br/>
        <w:t xml:space="preserve">    [Логин] TEXT(50) NOT NULL,</w:t>
        <w:br/>
        <w:t xml:space="preserve">    [Пароль] TEXT(64) NOT NULL,</w:t>
        <w:br/>
        <w:t xml:space="preserve">    [ФИО] TEXT(100) NOT NULL,</w:t>
        <w:br/>
        <w:t xml:space="preserve">    [Роль] TEXT(20) NOT NULL,</w:t>
        <w:br/>
        <w:t xml:space="preserve">    [Активен] YESNO</w:t>
        <w:br/>
        <w:t>);</w:t>
        <w:br/>
        <w:t>CREATE UNIQUE INDEX UQ_Логин ON [Пользователи] ([Логин]);</w:t>
        <w:br/>
      </w:r>
    </w:p>
    <w:p>
      <w:r>
        <w:br w:type="page"/>
      </w:r>
    </w:p>
    <w:p>
      <w:pPr>
        <w:ind w:firstLine="0"/>
        <w:jc w:val="center"/>
      </w:pPr>
      <w:r>
        <w:rPr>
          <w:rFonts w:ascii="Times New Roman" w:hAnsi="Times New Roman"/>
          <w:b/>
          <w:sz w:val="28"/>
        </w:rPr>
        <w:t>ПРИЛОЖЕНИЕ Б</w:t>
        <w:br/>
      </w:r>
      <w:r>
        <w:rPr>
          <w:rFonts w:ascii="Times New Roman" w:hAnsi="Times New Roman"/>
          <w:sz w:val="28"/>
        </w:rPr>
        <w:t>(обязательное)</w:t>
        <w:br/>
      </w:r>
      <w:r>
        <w:rPr>
          <w:rFonts w:ascii="Times New Roman" w:hAnsi="Times New Roman"/>
          <w:b/>
          <w:sz w:val="28"/>
        </w:rPr>
        <w:t>Листинг программного модуля автоматизации VBA</w:t>
      </w:r>
    </w:p>
    <w:p>
      <w:pPr>
        <w:spacing w:line="240" w:lineRule="auto"/>
        <w:ind w:firstLine="0"/>
        <w:jc w:val="left"/>
      </w:pPr>
      <w:r>
        <w:rPr>
          <w:rFonts w:ascii="Courier New" w:hAnsi="Courier New"/>
          <w:sz w:val="19"/>
        </w:rPr>
        <w:t>' =============================================================================</w:t>
        <w:br/>
        <w:t>' МОДУЛЬ АВТОМАТИЗАЦИИ MS ACCESS: ПОЛИКЛИНИКА (ВАРИАНТ 14)</w:t>
        <w:br/>
        <w:t>' =============================================================================</w:t>
        <w:br/>
        <w:br/>
        <w:t>Option Compare Database</w:t>
        <w:br/>
        <w:t>Option Explicit</w:t>
        <w:br/>
        <w:br/>
        <w:t>Public Function ПроверитьПересечениеПриема(ByVal nКодВрача As Long, ByVal dДата As Date, ByVal dВремя As Date, Optional ByVal nИсключитьКодЗаписи As Long = 0) As Boolean</w:t>
        <w:br/>
        <w:t xml:space="preserve">    Dim rs As DAO.Recordset</w:t>
        <w:br/>
        <w:t xml:space="preserve">    Dim sql As String</w:t>
        <w:br/>
        <w:t xml:space="preserve">    Dim dВремяНачало As Date</w:t>
        <w:br/>
        <w:t xml:space="preserve">    Dim dВремяКонец As Date</w:t>
        <w:br/>
        <w:t xml:space="preserve">    </w:t>
        <w:br/>
        <w:t xml:space="preserve">    ' Интервал одного приёма врача - 20 минут</w:t>
        <w:br/>
        <w:t xml:space="preserve">    dВремяНачало = DateAdd("n", -19, dВремя)</w:t>
        <w:br/>
        <w:t xml:space="preserve">    dВремяКонец = DateAdd("n", 19, dВремя)</w:t>
        <w:br/>
        <w:t xml:space="preserve">    </w:t>
        <w:br/>
        <w:t xml:space="preserve">    sql = "SELECT [КодЗаписи], [НомерТалона] FROM [ЗаписиНаПрием] " &amp; _</w:t>
        <w:br/>
        <w:t xml:space="preserve">          "WHERE [КодВрача] = " &amp; nКодВрача &amp; " " &amp; _</w:t>
        <w:br/>
        <w:t xml:space="preserve">          "AND [ДатаПриема] = #" &amp; Format(dДата, "yyyy-mm-dd") &amp; "# " &amp; _</w:t>
        <w:br/>
        <w:t xml:space="preserve">          "AND [ВремяПриема] BETWEEN #" &amp; Format(dВремяНачало, "hh:nn:ss") &amp; "# AND #" &amp; Format(dВремяКонец, "hh:nn:ss") &amp; "# " &amp; _</w:t>
        <w:br/>
        <w:t xml:space="preserve">          "AND [Статус] &lt;&gt; 'Отменен'"</w:t>
        <w:br/>
        <w:t xml:space="preserve">          </w:t>
        <w:br/>
        <w:t xml:space="preserve">    If nИсключитьКодЗаписи &gt; 0 Then</w:t>
        <w:br/>
        <w:t xml:space="preserve">        sql = sql &amp; " AND [КодЗаписи] &lt;&gt; " &amp; nИсключитьКодЗаписи</w:t>
        <w:br/>
        <w:t xml:space="preserve">    End If</w:t>
        <w:br/>
        <w:t xml:space="preserve">    </w:t>
        <w:br/>
        <w:t xml:space="preserve">    Set rs = CurrentDb.OpenRecordset(sql, dbOpenSnapshot)</w:t>
        <w:br/>
        <w:t xml:space="preserve">    If Not rs.EOF Then</w:t>
        <w:br/>
        <w:t xml:space="preserve">        ПроверитьПересечениеПриема = True ' Конфликт обнаружен</w:t>
        <w:br/>
        <w:t xml:space="preserve">    Else</w:t>
        <w:br/>
        <w:t xml:space="preserve">        ПроверитьПересечениеПриема = False ' Время свободно</w:t>
        <w:br/>
        <w:t xml:space="preserve">    End If</w:t>
        <w:br/>
        <w:t xml:space="preserve">    rs.Close</w:t>
        <w:br/>
        <w:t xml:space="preserve">    Set rs = Nothing</w:t>
        <w:br/>
        <w:t>End Function</w:t>
        <w:br/>
        <w:br/>
        <w:t>Public Function СгенерироватьНомерТалона(ByVal dДата As Date) As String</w:t>
        <w:br/>
        <w:t xml:space="preserve">    Dim rs As DAO.Recordset</w:t>
        <w:br/>
        <w:t xml:space="preserve">    Dim sПрефикс As String</w:t>
        <w:br/>
        <w:t xml:space="preserve">    Dim nВсего As Long</w:t>
        <w:br/>
        <w:t xml:space="preserve">    </w:t>
        <w:br/>
        <w:t xml:space="preserve">    sПрефикс = "TAL-" &amp; Format(dДата, "yyyymmdd") &amp; "-"</w:t>
        <w:br/>
        <w:t xml:space="preserve">    Set rs = CurrentDb.OpenRecordset("SELECT Count(*) AS Всего FROM [ЗаписиНаПрием] WHERE [ДатаПриема] = #" &amp; Format(dДата, "yyyy-mm-dd") &amp; "#", dbOpenSnapshot)</w:t>
        <w:br/>
        <w:t xml:space="preserve">    nВсего = rs!Всего + 1</w:t>
        <w:br/>
        <w:t xml:space="preserve">    rs.Close</w:t>
        <w:br/>
        <w:t xml:space="preserve">    Set rs = Nothing</w:t>
        <w:br/>
        <w:t xml:space="preserve">    </w:t>
        <w:br/>
        <w:t xml:space="preserve">    СгенерироватьНомерТалона = sПрефикс &amp; Format(nВсего, "000")</w:t>
        <w:br/>
        <w:t>End Function</w:t>
        <w:br/>
      </w:r>
    </w:p>
    <w:sectPr w:rsidR="00FC693F" w:rsidRPr="0006063C" w:rsidSect="00034616">
      <w:headerReference w:type="default" r:id="rId9"/>
      <w:pgSz w:w="11906" w:h="16838"/>
      <w:pgMar w:top="1134" w:right="850" w:bottom="1134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sz w:val="24"/>
      </w:rPr>
      <w:fldSimple w:instr="PAGE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</w:pPr>
    <w:rPr>
      <w:rFonts w:ascii="Times New Roman" w:hAnsi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