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690" w:val="left"/>
          <w:tab w:pos="8806" w:val="left"/>
        </w:tabs>
        <w:autoSpaceDE w:val="0"/>
        <w:widowControl/>
        <w:spacing w:line="240" w:lineRule="auto" w:before="0" w:after="0"/>
        <w:ind w:left="3036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3012" w:firstLine="0"/>
        <w:jc w:val="righ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30" w:lineRule="auto" w:before="1012" w:after="0"/>
        <w:ind w:left="0" w:right="2980" w:firstLine="0"/>
        <w:jc w:val="right"/>
      </w:pPr>
      <w:r>
        <w:rPr>
          <w:rFonts w:ascii="Times New Roman" w:hAnsi="Times New Roman" w:eastAsia="Times New Roman"/>
          <w:b/>
          <w:i w:val="0"/>
          <w:color w:val="E36C0A"/>
          <w:sz w:val="58"/>
        </w:rPr>
        <w:t xml:space="preserve">Faculty of Science </w:t>
      </w:r>
    </w:p>
    <w:p>
      <w:pPr>
        <w:autoSpaceDN w:val="0"/>
        <w:autoSpaceDE w:val="0"/>
        <w:widowControl/>
        <w:spacing w:line="510" w:lineRule="exact" w:before="5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A"/>
          <w:sz w:val="46"/>
        </w:rPr>
        <w:t xml:space="preserve">Shree Ramkrishna Institute of Computer Education &amp; </w:t>
      </w:r>
    </w:p>
    <w:p>
      <w:pPr>
        <w:autoSpaceDN w:val="0"/>
        <w:autoSpaceDE w:val="0"/>
        <w:widowControl/>
        <w:spacing w:line="510" w:lineRule="exact" w:before="18" w:after="0"/>
        <w:ind w:left="0" w:right="315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A"/>
          <w:sz w:val="46"/>
        </w:rPr>
        <w:t>Applied Sciences, Surat</w:t>
      </w:r>
    </w:p>
    <w:p>
      <w:pPr>
        <w:autoSpaceDN w:val="0"/>
        <w:autoSpaceDE w:val="0"/>
        <w:widowControl/>
        <w:spacing w:line="233" w:lineRule="auto" w:before="60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50"/>
        </w:rPr>
        <w:t xml:space="preserve"> B.Sc. (Computer Science) </w:t>
      </w:r>
    </w:p>
    <w:p>
      <w:pPr>
        <w:autoSpaceDN w:val="0"/>
        <w:autoSpaceDE w:val="0"/>
        <w:widowControl/>
        <w:spacing w:line="230" w:lineRule="auto" w:before="668" w:after="0"/>
        <w:ind w:left="0" w:right="3514" w:firstLine="0"/>
        <w:jc w:val="right"/>
      </w:pPr>
      <w:r>
        <w:rPr>
          <w:rFonts w:ascii="Times New Roman" w:hAnsi="Times New Roman" w:eastAsia="Times New Roman"/>
          <w:b/>
          <w:i w:val="0"/>
          <w:color w:val="365F91"/>
          <w:sz w:val="50"/>
        </w:rPr>
        <w:t xml:space="preserve"> SEMESTER- 4</w:t>
      </w:r>
    </w:p>
    <w:p>
      <w:pPr>
        <w:autoSpaceDN w:val="0"/>
        <w:autoSpaceDE w:val="0"/>
        <w:widowControl/>
        <w:spacing w:line="244" w:lineRule="exact" w:before="747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14 </w:t>
      </w:r>
    </w:p>
    <w:p>
      <w:pPr>
        <w:sectPr>
          <w:pgSz w:w="12240" w:h="15840"/>
          <w:pgMar w:top="178" w:right="602" w:bottom="488" w:left="1314" w:header="720" w:footer="720" w:gutter="0"/>
          <w:cols w:space="720" w:num="1" w:equalWidth="0">
            <w:col w:w="1032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30" w:lineRule="auto" w:before="334" w:after="276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Web Application Development - II (ASP.Net)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262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Major: Web Application Development - II (ASP.Net)</w:t>
            </w:r>
          </w:p>
        </w:tc>
      </w:tr>
      <w:tr>
        <w:trPr>
          <w:trHeight w:hRule="exact" w:val="262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(Theory) + 1 (Practical) </w:t>
            </w:r>
          </w:p>
        </w:tc>
      </w:tr>
      <w:tr>
        <w:trPr>
          <w:trHeight w:hRule="exact" w:val="514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0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Week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Hrs (Theory) + 2 Hrs (Practical) </w:t>
            </w:r>
          </w:p>
        </w:tc>
      </w:tr>
      <w:tr>
        <w:trPr>
          <w:trHeight w:hRule="exact" w:val="516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0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Minimum weeks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per Semester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holidays, etc.) </w:t>
            </w:r>
          </w:p>
        </w:tc>
      </w:tr>
      <w:tr>
        <w:trPr>
          <w:trHeight w:hRule="exact" w:val="518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0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Revision 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2021-22 </w:t>
            </w:r>
          </w:p>
        </w:tc>
      </w:tr>
      <w:tr>
        <w:trPr>
          <w:trHeight w:hRule="exact" w:val="516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1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course aims to make students capable of developing basic web applications using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latest tools and technologies of C#.Net. </w:t>
            </w:r>
          </w:p>
        </w:tc>
      </w:tr>
      <w:tr>
        <w:trPr>
          <w:trHeight w:hRule="exact" w:val="264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provide an in-depth knowledge of the most recent server-side programming technology. </w:t>
            </w:r>
          </w:p>
        </w:tc>
      </w:tr>
      <w:tr>
        <w:trPr>
          <w:trHeight w:hRule="exact" w:val="260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understanding of Web, HTTP, HTML, JavaScript </w:t>
            </w:r>
          </w:p>
        </w:tc>
      </w:tr>
      <w:tr>
        <w:trPr>
          <w:trHeight w:hRule="exact" w:val="516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Outcome 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completing this course, the student will be capable of developing basic web applications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using the latest tools and technologies of C#.Net. </w:t>
            </w:r>
          </w:p>
        </w:tc>
      </w:tr>
      <w:tr>
        <w:trPr>
          <w:trHeight w:hRule="exact" w:val="8110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" w:val="left"/>
                <w:tab w:pos="566" w:val="left"/>
              </w:tabs>
              <w:autoSpaceDE w:val="0"/>
              <w:widowControl/>
              <w:spacing w:line="252" w:lineRule="exact" w:before="2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Unit-1: Overview of .net framework                                                                             [5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.Net framework &amp; its benefits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Common Language Runtime (CLR)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1.2.1 Common Type System (CTS)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1.2.2 Common Language Specification (CLS)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1.2.3 Garbage Collector (GC)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1.2.4 Microsoft Intermediate Language (MISL)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ASP.NET - Event Driven Programming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1.4. Files &amp; Directories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1.5 Page Lifecycle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1.6 Concept of Postback – Page.IsPostBack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1.7 Error Handling Concepts – Application Level, Page Level, Code Level </w:t>
            </w:r>
          </w:p>
          <w:p>
            <w:pPr>
              <w:autoSpaceDN w:val="0"/>
              <w:tabs>
                <w:tab w:pos="346" w:val="left"/>
                <w:tab w:pos="676" w:val="left"/>
                <w:tab w:pos="732" w:val="left"/>
                <w:tab w:pos="1174" w:val="left"/>
              </w:tabs>
              <w:autoSpaceDE w:val="0"/>
              <w:widowControl/>
              <w:spacing w:line="252" w:lineRule="exact" w:before="260" w:after="0"/>
              <w:ind w:left="11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2: Client Server Communication &amp; Application Management                         [5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Communications with Web Browser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 Response Object – Response.Write(), Response.Redirect()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2.3. State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2.3.1 Client-Side State Management – Cookies, QueryString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ViewState, HiddenField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2.3.2 Server-Side State Management – Session, Application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Web.Config File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Global.asax File </w:t>
            </w:r>
          </w:p>
          <w:p>
            <w:pPr>
              <w:autoSpaceDN w:val="0"/>
              <w:autoSpaceDE w:val="0"/>
              <w:widowControl/>
              <w:spacing w:line="252" w:lineRule="exact" w:before="260" w:after="0"/>
              <w:ind w:left="346" w:right="0" w:hanging="236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3: Web Server Control                                                                                           [7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Basic Web Server Controls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Validation Controls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Navigation Control-Menu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Master - Content Page 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346" w:right="144" w:hanging="236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Unit-4: Data Access objects                                                                                           [8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The Server Explorer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Connection Object – Connection string using Web.Config </w:t>
            </w:r>
          </w:p>
        </w:tc>
      </w:tr>
    </w:tbl>
    <w:p>
      <w:pPr>
        <w:autoSpaceDN w:val="0"/>
        <w:autoSpaceDE w:val="0"/>
        <w:widowControl/>
        <w:spacing w:line="244" w:lineRule="exact" w:before="20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15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32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324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4054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34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ADO.NET Architecture- Data provider, Data Adapter, DataReader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Command objects – ExecuteNonQuery(), ExecuteScalar(), ExecuteReader()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 Disconnected Architecture – Dataset 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346" w:right="144" w:hanging="236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5: Data access controls and operations                                                                [8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Data binding with controls – DropDown, TextBox, Image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Basic CRUD Operations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Rich Data Controls - Grid View, Data list, Repeater 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410" w:right="144" w:hanging="30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6: ASP.Net MVC Application                                                                               [7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ASP.Net MVC Framework – Model, View, and Controller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Page Routing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Access and Modeling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View-ViewBag and ViewData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CRUD operation in MVC - Entity Data Model </w:t>
            </w:r>
          </w:p>
        </w:tc>
      </w:tr>
      <w:tr>
        <w:trPr>
          <w:trHeight w:hRule="exact" w:val="264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4060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0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Text and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Reference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4" w:val="left"/>
              </w:tabs>
              <w:autoSpaceDE w:val="0"/>
              <w:widowControl/>
              <w:spacing w:line="252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 ASP.NET 4 in C# 2010– Matthew MacDonald – Apress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Learning ASP.NET 3.5 – O’Reilly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ASP.Net 4.0 Black Book – dreamtech 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ASP.NET 4.0 Unleashed – Stephen Walther – Sams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Professional ASP.NET 3.5: In C# and VB (Programmer to Programmer)– by Bill Evjen –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Wrox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Essential Windows Communication Foundation (WCF): For .Net Framework 3.5 - Steve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Resnick – Pearson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Beginning ASP.NET 4.0 in C# and VB by Imar Spaanjaars Wrox Pubs. </w:t>
            </w:r>
          </w:p>
          <w:p>
            <w:pPr>
              <w:autoSpaceDN w:val="0"/>
              <w:autoSpaceDE w:val="0"/>
              <w:widowControl/>
              <w:spacing w:line="244" w:lineRule="exact" w:before="1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 Asp.NET MVC 5 Adam Freeman - Apress 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110" w:right="43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Web References for Practical: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https://www.aspsnippets.com/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https://www.c-sharpcorner.com/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http://www.tutorialspoint.com for ASP.NET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http://www.asp.net </w:t>
            </w:r>
          </w:p>
        </w:tc>
      </w:tr>
      <w:tr>
        <w:trPr>
          <w:trHeight w:hRule="exact" w:val="514"/>
        </w:trPr>
        <w:tc>
          <w:tcPr>
            <w:tcW w:type="dxa" w:w="20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0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90" w:val="left"/>
              </w:tabs>
              <w:autoSpaceDE w:val="0"/>
              <w:widowControl/>
              <w:spacing w:line="248" w:lineRule="exact" w:before="0" w:after="0"/>
              <w:ind w:left="11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22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Internal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Project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(Approximately weekly) </w:t>
            </w:r>
          </w:p>
        </w:tc>
      </w:tr>
      <w:tr>
        <w:trPr>
          <w:trHeight w:hRule="exact" w:val="772"/>
        </w:trPr>
        <w:tc>
          <w:tcPr>
            <w:tcW w:type="dxa" w:w="20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10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Evaluation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Method</w:t>
            </w:r>
          </w:p>
        </w:tc>
        <w:tc>
          <w:tcPr>
            <w:tcW w:type="dxa" w:w="8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1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end semester written examination </w:t>
            </w:r>
          </w:p>
        </w:tc>
      </w:tr>
    </w:tbl>
    <w:p>
      <w:pPr>
        <w:autoSpaceDN w:val="0"/>
        <w:autoSpaceDE w:val="0"/>
        <w:widowControl/>
        <w:spacing w:line="244" w:lineRule="exact" w:before="309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16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32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30" w:lineRule="auto" w:before="334" w:after="276"/>
        <w:ind w:left="0" w:right="372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Data Structures and Algorithms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262"/>
        </w:trPr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6"/>
        </w:trPr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8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Major: Data Structures and Algorithms</w:t>
            </w:r>
          </w:p>
        </w:tc>
      </w:tr>
      <w:tr>
        <w:trPr>
          <w:trHeight w:hRule="exact" w:val="262"/>
        </w:trPr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3(Theory) + 1(Practical) </w:t>
            </w:r>
          </w:p>
        </w:tc>
      </w:tr>
      <w:tr>
        <w:trPr>
          <w:trHeight w:hRule="exact" w:val="262"/>
        </w:trPr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Teaching per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Week</w:t>
            </w:r>
          </w:p>
        </w:tc>
        <w:tc>
          <w:tcPr>
            <w:tcW w:type="dxa" w:w="8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Hrs (Theory)+2Hrs (Practical) </w:t>
            </w:r>
          </w:p>
        </w:tc>
      </w:tr>
      <w:tr>
        <w:trPr>
          <w:trHeight w:hRule="exact" w:val="518"/>
        </w:trPr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8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14"/>
        </w:trPr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0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Revision </w:t>
            </w:r>
          </w:p>
        </w:tc>
        <w:tc>
          <w:tcPr>
            <w:tcW w:type="dxa" w:w="8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2021-22 </w:t>
            </w:r>
          </w:p>
        </w:tc>
      </w:tr>
      <w:tr>
        <w:trPr>
          <w:trHeight w:hRule="exact" w:val="1024"/>
        </w:trPr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8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This course imparts the knowledge of Data Structure. The concepts of Primitive and non-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primitive data structures are covered in this course. It covers concepts of Arrays, Stack,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Queue, Link list and sorting searching methods. The course is aimed to give inner depth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non-primitive data structures and its related applications. </w:t>
            </w:r>
          </w:p>
        </w:tc>
      </w:tr>
      <w:tr>
        <w:trPr>
          <w:trHeight w:hRule="exact" w:val="1020"/>
        </w:trPr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8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1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concepts of Primitive and non-primitive Data structure.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concepts of stack, queue and types of queues.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concepts of Link-list and related applications.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work with searching and sorting techniques. </w:t>
            </w:r>
          </w:p>
        </w:tc>
      </w:tr>
      <w:tr>
        <w:trPr>
          <w:trHeight w:hRule="exact" w:val="264"/>
        </w:trPr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8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Students are expected to have understanding of computer programming </w:t>
            </w:r>
          </w:p>
        </w:tc>
      </w:tr>
      <w:tr>
        <w:trPr>
          <w:trHeight w:hRule="exact" w:val="516"/>
        </w:trPr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Out come </w:t>
            </w:r>
          </w:p>
        </w:tc>
        <w:tc>
          <w:tcPr>
            <w:tcW w:type="dxa" w:w="8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the end of the course, students are expected to have clear concepts about the primitive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non-primitive data structures </w:t>
            </w:r>
          </w:p>
        </w:tc>
      </w:tr>
      <w:tr>
        <w:trPr>
          <w:trHeight w:hRule="exact" w:val="7080"/>
        </w:trPr>
        <w:tc>
          <w:tcPr>
            <w:tcW w:type="dxa" w:w="22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83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  <w:tab w:pos="644" w:val="left"/>
                <w:tab w:pos="1050" w:val="left"/>
                <w:tab w:pos="1488" w:val="left"/>
              </w:tabs>
              <w:autoSpaceDE w:val="0"/>
              <w:widowControl/>
              <w:spacing w:line="252" w:lineRule="exact" w:before="0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1: Introduction to Data Structure                                                                      [5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Concept of data, their characteristics, significance and digital storage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mechanism, Concept of Data Structure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Types of data structures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1.2.1 Primitive Data Structures- integer, character, boolean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1.2.2 Non primitive Data structures- Linear Data Structures (Strings,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Arrays, Records, Stack, Queue, Linked List), Non-linear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Structures (Trees, Graphs)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Need and Applications of Data structure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1.4 Static and Dynamic memory allocation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422" w:right="0" w:hanging="312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2: Analysis of Algorithm                                                                                     [8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Algorithm &amp; Flowchart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Algorithm performance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Analysis criteria (Time / Space)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Concept of Algorithm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Average case / Best Case / Worst case Scenarios 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422" w:right="144" w:hanging="312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3:  Searching &amp; Sorting                                                                                      [8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Searching in large amount of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Linear 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Binary 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Sorting - Internal and external sort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 Bubble sort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3.6 Selection sort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3.7 Insertion sort </w:t>
            </w:r>
          </w:p>
        </w:tc>
      </w:tr>
    </w:tbl>
    <w:p>
      <w:pPr>
        <w:autoSpaceDN w:val="0"/>
        <w:autoSpaceDE w:val="0"/>
        <w:widowControl/>
        <w:spacing w:line="244" w:lineRule="exact" w:before="22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17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656" w:space="0"/>
            <w:col w:w="1032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324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5068"/>
        </w:trPr>
        <w:tc>
          <w:tcPr>
            <w:tcW w:type="dxa" w:w="22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3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0" w:val="left"/>
                <w:tab w:pos="828" w:val="left"/>
                <w:tab w:pos="1416" w:val="left"/>
              </w:tabs>
              <w:autoSpaceDE w:val="0"/>
              <w:widowControl/>
              <w:spacing w:line="252" w:lineRule="exact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4: Stack                              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Stack data structure - memory organization and implementation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Operations on stack (Push, Pop, Peep, Display)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Applications of stack- Function calls, Recursion, Polish Notation (Evaluation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postfix expression) </w:t>
            </w:r>
          </w:p>
          <w:p>
            <w:pPr>
              <w:autoSpaceDN w:val="0"/>
              <w:tabs>
                <w:tab w:pos="420" w:val="left"/>
                <w:tab w:pos="918" w:val="left"/>
              </w:tabs>
              <w:autoSpaceDE w:val="0"/>
              <w:widowControl/>
              <w:spacing w:line="252" w:lineRule="exact" w:before="258" w:after="0"/>
              <w:ind w:left="108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5: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Queue                               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Simple Queue data structure-memory organization and implementation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Operations with Queue ( insert, delete and view)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Circular queue(insert,delete and view)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Introduction to Dequeue and Priority queue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5.5 Applications of queue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5.5.1 Printer queue simulation,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5.5.2 Round robin algorithm simulation </w:t>
            </w:r>
          </w:p>
          <w:p>
            <w:pPr>
              <w:autoSpaceDN w:val="0"/>
              <w:tabs>
                <w:tab w:pos="420" w:val="left"/>
                <w:tab w:pos="7502" w:val="left"/>
              </w:tabs>
              <w:autoSpaceDE w:val="0"/>
              <w:widowControl/>
              <w:spacing w:line="252" w:lineRule="exact" w:before="258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6: Linked list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Linked list - representation, advantages and disadvantages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Various operations on one way (singly) linked list[insert, delete, view]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6.3 Various operations on two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ay (doubly) linked list[insert,delete,view]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  Applications of Linked list-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82828"/>
                <w:sz w:val="22"/>
              </w:rPr>
              <w:t>Polynomial manipulation,  Linked Dictionary</w:t>
            </w:r>
          </w:p>
        </w:tc>
      </w:tr>
      <w:tr>
        <w:trPr>
          <w:trHeight w:hRule="exact" w:val="262"/>
        </w:trPr>
        <w:tc>
          <w:tcPr>
            <w:tcW w:type="dxa" w:w="22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83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3300"/>
        </w:trPr>
        <w:tc>
          <w:tcPr>
            <w:tcW w:type="dxa" w:w="22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1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83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52" w:lineRule="exact" w:before="0" w:after="0"/>
              <w:ind w:left="468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 Introduction to Data Structure with Applications: Trembley &amp; Sorenson –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McGraw Hill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Structures &amp; Algorithms in Java , second edition:Robert Lafore SAMS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PEARSON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Structures and Algorithms in Java, 3rd edition: Goodrich and TamassiaJohn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Wiley and Sons, Inc. 200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 ISBN 0-471-46983-1.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52" w:lineRule="exact" w:before="0" w:after="0"/>
              <w:ind w:left="46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Algorithms, 4th Edition: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42424"/>
                <w:sz w:val="22"/>
              </w:rPr>
              <w:t xml:space="preserve">Robert Sedgewick and Kevin Wayne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Fundamentals of Data Structures, Horwith E and Sahni S, Universities Press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Structure and Algorithms, Aho A.V., Hopcroft and Ullman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Structures and Algorithms in Java, 6th Edition Michael T. Goodrich, Roberto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Tamassia, Michael H. Goldwasser [ISBN: 978-1-118-77133-4]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Structures and Algorithms Made Easy in Java, Narasimha Karumanchi [ISBN: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978-8192107554]</w:t>
            </w:r>
          </w:p>
        </w:tc>
      </w:tr>
      <w:tr>
        <w:trPr>
          <w:trHeight w:hRule="exact" w:val="771"/>
        </w:trPr>
        <w:tc>
          <w:tcPr>
            <w:tcW w:type="dxa" w:w="2210"/>
            <w:tcBorders>
              <w:start w:sz="4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0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360"/>
            <w:tcBorders>
              <w:start w:sz="7.2000000000000455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21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course is composed of readings, discussion, videos and presentation, code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competition activity and assignments of computational problem solving. </w:t>
            </w:r>
          </w:p>
          <w:p>
            <w:pPr>
              <w:autoSpaceDN w:val="0"/>
              <w:tabs>
                <w:tab w:pos="2986" w:val="left"/>
              </w:tabs>
              <w:autoSpaceDE w:val="0"/>
              <w:widowControl/>
              <w:spacing w:line="244" w:lineRule="exact" w:before="10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(Approximately weekly) </w:t>
            </w:r>
          </w:p>
        </w:tc>
      </w:tr>
      <w:tr>
        <w:trPr>
          <w:trHeight w:hRule="exact" w:val="1035"/>
        </w:trPr>
        <w:tc>
          <w:tcPr>
            <w:tcW w:type="dxa" w:w="2210"/>
            <w:tcBorders>
              <w:start w:sz="4.0" w:val="single" w:color="#000000"/>
              <w:top w:sz="4.0" w:val="single" w:color="#000000"/>
              <w:end w:sz="7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8360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21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examination, etc. </w:t>
            </w:r>
          </w:p>
          <w:p>
            <w:pPr>
              <w:autoSpaceDN w:val="0"/>
              <w:autoSpaceDE w:val="0"/>
              <w:widowControl/>
              <w:spacing w:line="246" w:lineRule="exact" w:before="262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the end semester written examination. </w:t>
            </w:r>
          </w:p>
        </w:tc>
      </w:tr>
    </w:tbl>
    <w:p>
      <w:pPr>
        <w:autoSpaceDN w:val="0"/>
        <w:autoSpaceDE w:val="0"/>
        <w:widowControl/>
        <w:spacing w:line="244" w:lineRule="exact" w:before="23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18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656" w:space="0"/>
            <w:col w:w="10656" w:space="0"/>
            <w:col w:w="1032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30" w:lineRule="auto" w:before="334" w:after="320"/>
        <w:ind w:left="0" w:right="4610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Python Programming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294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2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Major: Python Programming</w:t>
            </w:r>
          </w:p>
        </w:tc>
      </w:tr>
      <w:tr>
        <w:trPr>
          <w:trHeight w:hRule="exact" w:val="292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3(Theory)+1(Practical) </w:t>
            </w:r>
          </w:p>
        </w:tc>
      </w:tr>
      <w:tr>
        <w:trPr>
          <w:trHeight w:hRule="exact" w:val="548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18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Week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 Hrs (Theory)+ 2 Hrs (Practical) </w:t>
            </w:r>
          </w:p>
        </w:tc>
      </w:tr>
      <w:tr>
        <w:trPr>
          <w:trHeight w:hRule="exact" w:val="546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18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Minimum weeks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per Semester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46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18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Revision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2021-22 </w:t>
            </w:r>
          </w:p>
        </w:tc>
      </w:tr>
      <w:tr>
        <w:trPr>
          <w:trHeight w:hRule="exact" w:val="798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18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Purpose of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" w:after="0"/>
              <w:ind w:left="22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implementing concepts,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methods and tools related to python programming and basic data science operations. </w:t>
            </w:r>
          </w:p>
        </w:tc>
      </w:tr>
      <w:tr>
        <w:trPr>
          <w:trHeight w:hRule="exact" w:val="802"/>
        </w:trPr>
        <w:tc>
          <w:tcPr>
            <w:tcW w:type="dxa" w:w="23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18" w:right="129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Objective</w:t>
            </w:r>
          </w:p>
        </w:tc>
        <w:tc>
          <w:tcPr>
            <w:tcW w:type="dxa" w:w="82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" w:after="0"/>
              <w:ind w:left="230" w:right="576" w:hanging="11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This subject aims to cover the python language programming with emphasis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various python data structures and various libraries like Pandas, NumPy, Matplotlib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for performing various data science operations. </w:t>
            </w:r>
          </w:p>
        </w:tc>
      </w:tr>
      <w:tr>
        <w:trPr>
          <w:trHeight w:hRule="exact" w:val="544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concepts of Programming </w:t>
            </w:r>
          </w:p>
        </w:tc>
      </w:tr>
      <w:tr>
        <w:trPr>
          <w:trHeight w:hRule="exact" w:val="800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18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Out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come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" w:after="0"/>
              <w:ind w:left="222" w:right="61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of performing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application-level programming using python language with basic data science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operations. </w:t>
            </w:r>
          </w:p>
        </w:tc>
      </w:tr>
      <w:tr>
        <w:trPr>
          <w:trHeight w:hRule="exact" w:val="6448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  <w:tab w:pos="342" w:val="left"/>
                <w:tab w:pos="726" w:val="left"/>
              </w:tabs>
              <w:autoSpaceDE w:val="0"/>
              <w:widowControl/>
              <w:spacing w:line="252" w:lineRule="exact" w:before="12" w:after="0"/>
              <w:ind w:left="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1: Introduction to Python                                                                                   [5Hrs]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 Python History and Usability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1.1.1 Application areas of Python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1.1.2 Technical Strengths of Python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 Program Execution in Python - Program Execution, Python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Virtual Machine (PVM)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 IDLE of Python, Jupyter Notebook </w:t>
            </w:r>
          </w:p>
          <w:p>
            <w:pPr>
              <w:autoSpaceDN w:val="0"/>
              <w:autoSpaceDE w:val="0"/>
              <w:widowControl/>
              <w:spacing w:line="258" w:lineRule="exact" w:before="260" w:after="0"/>
              <w:ind w:left="338" w:right="0" w:hanging="328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2: Python Programming Basics                                                                        [5 Hrs]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2.1 Comments, Indentations, Operators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2.2 Assignment, Expressions and Data Types 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2.3 Selection Control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2.4 Iterative Control </w:t>
            </w:r>
          </w:p>
          <w:p>
            <w:pPr>
              <w:autoSpaceDN w:val="0"/>
              <w:tabs>
                <w:tab w:pos="338" w:val="left"/>
                <w:tab w:pos="396" w:val="left"/>
              </w:tabs>
              <w:autoSpaceDE w:val="0"/>
              <w:widowControl/>
              <w:spacing w:line="260" w:lineRule="exact" w:before="254" w:after="0"/>
              <w:ind w:left="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3: Python Object Types and Operations                                                          [9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 String: Indexing, Slicing, Text Parsing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 List: Indexing, Slicing and Merging List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 Dictionaries: Add, Update, Remove and Sort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3.5 Tuples and Sets </w:t>
            </w:r>
          </w:p>
          <w:p>
            <w:pPr>
              <w:autoSpaceDN w:val="0"/>
              <w:tabs>
                <w:tab w:pos="338" w:val="left"/>
                <w:tab w:pos="670" w:val="left"/>
              </w:tabs>
              <w:autoSpaceDE w:val="0"/>
              <w:widowControl/>
              <w:spacing w:line="254" w:lineRule="exact" w:before="258" w:after="0"/>
              <w:ind w:left="1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4: Python Functions &amp; Modules                                                                      [6 Hrs]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 Function Basics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4.1.1 Definition, Call, Passing Arguments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4.1.2 Lambda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 Function Parameter and Call </w:t>
            </w:r>
          </w:p>
        </w:tc>
      </w:tr>
    </w:tbl>
    <w:p>
      <w:pPr>
        <w:autoSpaceDN w:val="0"/>
        <w:autoSpaceDE w:val="0"/>
        <w:widowControl/>
        <w:spacing w:line="244" w:lineRule="exact" w:before="25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19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656" w:space="0"/>
            <w:col w:w="10656" w:space="0"/>
            <w:col w:w="10656" w:space="0"/>
            <w:col w:w="1032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324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7882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  <w:tab w:pos="950" w:val="left"/>
              </w:tabs>
              <w:autoSpaceDE w:val="0"/>
              <w:widowControl/>
              <w:spacing w:line="252" w:lineRule="exact" w:before="8" w:after="0"/>
              <w:ind w:left="394" w:right="331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4.2.1 Calling value returning function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4.2.2 Calling non-value returning function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4.2.3 Parameter Passing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4.2.4 Function arguments and variable scope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 Modules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4.3.1 Modules and Name-spaces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4.3.2 Modules import, Load and execution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4.3.3 Top-Down 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4.3.4 Built-in name-spaces in python </w:t>
            </w:r>
          </w:p>
          <w:p>
            <w:pPr>
              <w:autoSpaceDN w:val="0"/>
              <w:tabs>
                <w:tab w:pos="284" w:val="left"/>
                <w:tab w:pos="338" w:val="left"/>
              </w:tabs>
              <w:autoSpaceDE w:val="0"/>
              <w:widowControl/>
              <w:spacing w:line="252" w:lineRule="exact" w:before="260" w:after="0"/>
              <w:ind w:left="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5: Text Files                                                                                                        [5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Opening, Reading and Writing Text file in python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 File traversal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5.3 String and Text operations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5.4 Reading CSV, XML, JSON files </w:t>
            </w:r>
          </w:p>
          <w:p>
            <w:pPr>
              <w:autoSpaceDN w:val="0"/>
              <w:tabs>
                <w:tab w:pos="284" w:val="left"/>
                <w:tab w:pos="338" w:val="left"/>
                <w:tab w:pos="670" w:val="left"/>
                <w:tab w:pos="726" w:val="left"/>
                <w:tab w:pos="728" w:val="left"/>
                <w:tab w:pos="778" w:val="left"/>
              </w:tabs>
              <w:autoSpaceDE w:val="0"/>
              <w:widowControl/>
              <w:spacing w:line="252" w:lineRule="exact" w:before="258" w:after="0"/>
              <w:ind w:left="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6: Python Libraries for Data Science                                                              [15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 Numeric Python - NumPy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6.1.1 Introduction to Numpy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6.1.2 Array Operations using Numpy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6.1.3 N-dimensional Array Processing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 Data Analysis - Pandas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6.2.1 Introduction to Pandas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6.2.2 Pandas Objects - Series and Dataframes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6.2.3 Dataframe Operations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6.2.4 Reading and Writing Files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 Plotting Graphs using Matplotlib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6.3.1 Plot Creation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6.3.2 Plot Routines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6.3.3 Saving, Showing and Clearing Graphs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6.3.4 Customize Matplotlib </w:t>
            </w:r>
          </w:p>
        </w:tc>
      </w:tr>
      <w:tr>
        <w:trPr>
          <w:trHeight w:hRule="exact" w:val="292"/>
        </w:trPr>
        <w:tc>
          <w:tcPr>
            <w:tcW w:type="dxa" w:w="23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1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82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 of practical will be prepared at the beginning of each semester </w:t>
            </w:r>
          </w:p>
        </w:tc>
      </w:tr>
      <w:tr>
        <w:trPr>
          <w:trHeight w:hRule="exact" w:val="2822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18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4" w:val="left"/>
              </w:tabs>
              <w:autoSpaceDE w:val="0"/>
              <w:widowControl/>
              <w:spacing w:line="254" w:lineRule="exact" w:before="10" w:after="0"/>
              <w:ind w:left="5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Learning Python -Mark Lutz : O'Reilly Media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Core Python Programming – by Wesley J Chun ISBN-13: 978- 0132269933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Computer Science using Python - A computational problem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solving focus - Charles  Dierbach, Wiley ISBN-13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F1111"/>
                <w:sz w:val="22"/>
              </w:rPr>
              <w:t xml:space="preserve">978-8126556014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Python for Everybody: Exploring Data in Python 3, by Charles Severance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(Author), Aimee Andrion (Illustrator), Elliott Hauser (Editor), Sue Blumenberg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(Editor)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 Introduction to Python - by van Rossum Guido ISBN: 9780954161767,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0954161769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Core Python Application Programming – by Wesley J Chun Prentice Hall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Computer Programming with Python (Harris Wang) </w:t>
            </w:r>
          </w:p>
        </w:tc>
      </w:tr>
      <w:tr>
        <w:trPr>
          <w:trHeight w:hRule="exact" w:val="800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18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" w:after="0"/>
              <w:ind w:left="11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course is composed of readings, discussion, videos and presentation, code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competition activity and assignments of computational problem solving. </w:t>
            </w:r>
          </w:p>
          <w:p>
            <w:pPr>
              <w:autoSpaceDN w:val="0"/>
              <w:tabs>
                <w:tab w:pos="2890" w:val="left"/>
              </w:tabs>
              <w:autoSpaceDE w:val="0"/>
              <w:widowControl/>
              <w:spacing w:line="244" w:lineRule="exact" w:before="8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Practical Assignments 80%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(Approximately weekly) </w:t>
            </w:r>
          </w:p>
        </w:tc>
      </w:tr>
      <w:tr>
        <w:trPr>
          <w:trHeight w:hRule="exact" w:val="800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18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Evaluation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Method</w:t>
            </w:r>
          </w:p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" w:after="0"/>
              <w:ind w:left="11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</w:tc>
      </w:tr>
    </w:tbl>
    <w:p>
      <w:pPr>
        <w:autoSpaceDN w:val="0"/>
        <w:autoSpaceDE w:val="0"/>
        <w:widowControl/>
        <w:spacing w:line="244" w:lineRule="exact" w:before="16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20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32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324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292"/>
        </w:trPr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assessment is based on the end semester written examination. </w:t>
            </w:r>
          </w:p>
        </w:tc>
      </w:tr>
    </w:tbl>
    <w:p>
      <w:pPr>
        <w:autoSpaceDN w:val="0"/>
        <w:autoSpaceDE w:val="0"/>
        <w:widowControl/>
        <w:spacing w:line="244" w:lineRule="exact" w:before="1246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21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32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30" w:lineRule="auto" w:before="334" w:after="226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Computer Networks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266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Major: Computer Networks</w:t>
            </w:r>
          </w:p>
        </w:tc>
      </w:tr>
      <w:tr>
        <w:trPr>
          <w:trHeight w:hRule="exact" w:val="262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04(Theory) </w:t>
            </w:r>
          </w:p>
        </w:tc>
      </w:tr>
      <w:tr>
        <w:trPr>
          <w:trHeight w:hRule="exact" w:val="266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Teaching per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we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ek</w:t>
            </w:r>
          </w:p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 Hrs </w:t>
            </w:r>
          </w:p>
        </w:tc>
      </w:tr>
      <w:tr>
        <w:trPr>
          <w:trHeight w:hRule="exact" w:val="514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Minimum weeks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per semester</w:t>
            </w:r>
          </w:p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770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10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Last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Review /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Revision</w:t>
            </w:r>
          </w:p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2021-22 </w:t>
            </w:r>
          </w:p>
        </w:tc>
      </w:tr>
      <w:tr>
        <w:trPr>
          <w:trHeight w:hRule="exact" w:val="516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Purpose 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</w:t>
            </w:r>
          </w:p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understand the basics of networking and how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one can design the same. </w:t>
            </w:r>
          </w:p>
        </w:tc>
      </w:tr>
      <w:tr>
        <w:trPr>
          <w:trHeight w:hRule="exact" w:val="1020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0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Objective</w:t>
            </w:r>
          </w:p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52" w:lineRule="exact" w:before="0" w:after="0"/>
              <w:ind w:left="4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 about how computer networks are organized and it’s protocol with the concept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of layered approach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 concept of network management &amp; its tool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 more about basic of Information &amp; network security </w:t>
            </w:r>
          </w:p>
        </w:tc>
      </w:tr>
      <w:tr>
        <w:trPr>
          <w:trHeight w:hRule="exact" w:val="264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Knowledge of basics of operating systems and any programming language. </w:t>
            </w:r>
          </w:p>
        </w:tc>
      </w:tr>
      <w:tr>
        <w:trPr>
          <w:trHeight w:hRule="exact" w:val="2286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Out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come</w:t>
            </w:r>
          </w:p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6" w:val="left"/>
                <w:tab w:pos="546" w:val="left"/>
              </w:tabs>
              <w:autoSpaceDE w:val="0"/>
              <w:widowControl/>
              <w:spacing w:line="25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successful completion of the course students should be able to: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Analyse the requirements for a given organizational structure and select the most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appropriate networking architecture and technologies;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Analyse, specify and design the topological and routing strategies for an IP based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networking infrastructure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Analyse the requirements of company or organization security and its purpose and select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apply appropriate tools needed for the same;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Evaluate the authentication and encryption needs of an information system </w:t>
            </w:r>
          </w:p>
        </w:tc>
      </w:tr>
      <w:tr>
        <w:trPr>
          <w:trHeight w:hRule="exact" w:val="5578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1152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Content</w:t>
            </w:r>
          </w:p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8" w:val="left"/>
                <w:tab w:pos="480" w:val="left"/>
                <w:tab w:pos="486" w:val="left"/>
                <w:tab w:pos="820" w:val="left"/>
                <w:tab w:pos="850" w:val="left"/>
                <w:tab w:pos="872" w:val="left"/>
                <w:tab w:pos="1370" w:val="left"/>
                <w:tab w:pos="1592" w:val="left"/>
              </w:tabs>
              <w:autoSpaceDE w:val="0"/>
              <w:widowControl/>
              <w:spacing w:line="252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1: Introduction to Computer Networks                                                              [6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Basics of computer network,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1.1.1 Advantages and Disadvantages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1.1.2 Analogue and Digital Signals, Frequency, bandwidth, 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datagram, packets, frames, message, 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1.1.3 Synchronous and Asynchronous communication,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Simplex, half-duplex and full-duplex transmission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Connecting devices: NIC, Bridges, router, switches, Repeater, Access Points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Network types: LAN, MAN, PAN, WAN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Network topology: Bus, Star, Ring, Mesh, Hybrid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Different Types of Transmission Media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1.5.1 Guided and unguided data transmission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2: Reference Model             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Physical Layer: End to end data transmission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Link Layer - MAC &amp; LLC Sub layers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Error classification-Delay distortion Attenuation, noise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Types of errors – Single bit error and burst errors.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378" w:right="316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Error detection – Parity check (VRC) , LRC, CRC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CSMA/CD, CSMA/CA, IEEE Standards </w:t>
            </w:r>
          </w:p>
          <w:p>
            <w:pPr>
              <w:autoSpaceDN w:val="0"/>
              <w:tabs>
                <w:tab w:pos="210" w:val="left"/>
              </w:tabs>
              <w:autoSpaceDE w:val="0"/>
              <w:widowControl/>
              <w:spacing w:line="246" w:lineRule="exact" w:before="266" w:after="0"/>
              <w:ind w:left="102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3: Upper Level Layers                                                                                        [7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 Network Layer:  Addressing - IP Address, subnet, gateway          </w:t>
            </w:r>
          </w:p>
        </w:tc>
      </w:tr>
    </w:tbl>
    <w:p>
      <w:pPr>
        <w:autoSpaceDN w:val="0"/>
        <w:autoSpaceDE w:val="0"/>
        <w:widowControl/>
        <w:spacing w:line="244" w:lineRule="exact" w:before="25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22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32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324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10382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6" w:val="left"/>
                <w:tab w:pos="1480" w:val="left"/>
              </w:tabs>
              <w:autoSpaceDE w:val="0"/>
              <w:widowControl/>
              <w:spacing w:line="252" w:lineRule="exact" w:before="0" w:after="0"/>
              <w:ind w:left="710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3.1.1 Physical and logical address, IP address Classes A to 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3.1.2 Use of different class at various places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3.1.3 IP Binding and IP cloning, Proxy, Static IP address and its benefits, routing 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table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 Concept of Unicast, Broadcast, Multicast and anycast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3.3 Protocols and its use: NAT, ARP, RARP, ICMP, IPv4, IPv6, DHCP </w:t>
            </w:r>
          </w:p>
          <w:p>
            <w:pPr>
              <w:autoSpaceDN w:val="0"/>
              <w:tabs>
                <w:tab w:pos="462" w:val="left"/>
                <w:tab w:pos="738" w:val="left"/>
              </w:tabs>
              <w:autoSpaceDE w:val="0"/>
              <w:widowControl/>
              <w:spacing w:line="252" w:lineRule="exact" w:before="258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4: Transport layer                                                                                                 [7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UDP and TCP-packet heads, services, communication, Flow and Error &amp; congestion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control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Session, Presentation, and Application Layers: SMTP, IMAP, H TTP, FTP, DNS,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VOIP. </w:t>
            </w:r>
          </w:p>
          <w:p>
            <w:pPr>
              <w:autoSpaceDN w:val="0"/>
              <w:autoSpaceDE w:val="0"/>
              <w:widowControl/>
              <w:spacing w:line="252" w:lineRule="exact" w:before="260" w:after="0"/>
              <w:ind w:left="538" w:right="144" w:hanging="436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5: Network Management Concepts                                                                    [8 Hrs]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5.1 Creating and Managing ACL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5.2 VPN: Concept, Protocols, Applications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5.3 VLAN:  Concept, Protocols, Applications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5.4 Concept of Broadcasting, Looping, Routing </w:t>
            </w:r>
          </w:p>
          <w:p>
            <w:pPr>
              <w:autoSpaceDN w:val="0"/>
              <w:tabs>
                <w:tab w:pos="490" w:val="left"/>
                <w:tab w:pos="1094" w:val="left"/>
              </w:tabs>
              <w:autoSpaceDE w:val="0"/>
              <w:widowControl/>
              <w:spacing w:line="252" w:lineRule="exact" w:before="258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6: Network Management Models                                                                        [8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 OSI Network Management Model (FCAPS)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6.1.1 SNMP (Simple Network Management Protocol) 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6.1.2 SNMP Working and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 overview of Performance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6.2.1 Performance metrics and monitoring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6.2.2 Performance tuning and optimization </w:t>
            </w:r>
          </w:p>
          <w:p>
            <w:pPr>
              <w:autoSpaceDN w:val="0"/>
              <w:autoSpaceDE w:val="0"/>
              <w:widowControl/>
              <w:spacing w:line="252" w:lineRule="exact" w:before="260" w:after="0"/>
              <w:ind w:left="656" w:right="144" w:hanging="554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7: Configuring servers with Server OS                                                               [8 Hrs]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7.1 PDC, BDC and File server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7.2 Configuration of web server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7.3 Configuration of DHCP Server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7.4 Configuring Proxy Server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7.5 Configuring print server </w:t>
            </w:r>
          </w:p>
          <w:p>
            <w:pPr>
              <w:autoSpaceDN w:val="0"/>
              <w:tabs>
                <w:tab w:pos="466" w:val="left"/>
                <w:tab w:pos="544" w:val="left"/>
                <w:tab w:pos="796" w:val="left"/>
                <w:tab w:pos="1348" w:val="left"/>
              </w:tabs>
              <w:autoSpaceDE w:val="0"/>
              <w:widowControl/>
              <w:spacing w:line="252" w:lineRule="exact" w:before="25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8: Network Security                                                                                               [8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8.1 Network security issues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8.1.1 Sniffing, IP spoofing, Common threats, E-Mail security, IPSec, SSL, TSL,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PGP, Intruders, Virus, Worms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8.2 Firewalls-need and features of firewall, Types of firewalls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8.3 Overview: Symmetric Key Cryptography, Asymmetric Key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Cryptography, Authentication </w:t>
            </w:r>
          </w:p>
        </w:tc>
      </w:tr>
      <w:tr>
        <w:trPr>
          <w:trHeight w:hRule="exact" w:val="2286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Literature </w:t>
            </w:r>
          </w:p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52" w:lineRule="exact" w:before="0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communications and network Behrouz A Forouzan, McGraw Hill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communications and networks, Achyut S Godbole, McGraw Hill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Fundamentals of computer networks, Sudakshina Kundu, PHI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communications and networking, Jain, BPB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networking, McMahon, McGraw Hill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 communications and networks, D B Rathod, K R Vishwa Jhananic, Himaliya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Computer Security: Principles and Practice, 4th Edition, William Stallings, Lawrie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Brown, Pearson </w:t>
            </w:r>
          </w:p>
        </w:tc>
      </w:tr>
    </w:tbl>
    <w:p>
      <w:pPr>
        <w:autoSpaceDN w:val="0"/>
        <w:autoSpaceDE w:val="0"/>
        <w:widowControl/>
        <w:spacing w:line="244" w:lineRule="exact" w:before="9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23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32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324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768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02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Computer Security, Matt Bishop, Addison Wesley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Information security, Dhiren Patel </w:t>
            </w:r>
          </w:p>
        </w:tc>
      </w:tr>
      <w:tr>
        <w:trPr>
          <w:trHeight w:hRule="exact" w:val="514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2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2" w:lineRule="exact" w:before="0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Class lecture and discussions, independent study, assignments. </w:t>
            </w:r>
          </w:p>
          <w:p>
            <w:pPr>
              <w:autoSpaceDN w:val="0"/>
              <w:autoSpaceDE w:val="0"/>
              <w:widowControl/>
              <w:spacing w:line="246" w:lineRule="exact" w:before="1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Seminar, expert lectures, group projects and / or case studies (wherever applicable)</w:t>
            </w:r>
          </w:p>
        </w:tc>
      </w:tr>
      <w:tr>
        <w:trPr>
          <w:trHeight w:hRule="exact" w:val="768"/>
        </w:trPr>
        <w:tc>
          <w:tcPr>
            <w:tcW w:type="dxa" w:w="20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2" w:right="86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Evaluation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Method </w:t>
            </w:r>
          </w:p>
        </w:tc>
        <w:tc>
          <w:tcPr>
            <w:tcW w:type="dxa" w:w="84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42" w:lineRule="exact" w:before="0" w:after="0"/>
              <w:ind w:left="10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 and participation, unit test, quiz, </w:t>
            </w:r>
          </w:p>
          <w:p>
            <w:pPr>
              <w:autoSpaceDN w:val="0"/>
              <w:autoSpaceDE w:val="0"/>
              <w:widowControl/>
              <w:spacing w:line="244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assignments, seminar, group project / case study evaluation, internal examination etc. </w:t>
            </w:r>
          </w:p>
          <w:p>
            <w:pPr>
              <w:autoSpaceDN w:val="0"/>
              <w:autoSpaceDE w:val="0"/>
              <w:widowControl/>
              <w:spacing w:line="246" w:lineRule="exact" w:before="1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50% external assessment is based on semester end written examination.</w:t>
            </w:r>
          </w:p>
        </w:tc>
      </w:tr>
    </w:tbl>
    <w:p>
      <w:pPr>
        <w:autoSpaceDN w:val="0"/>
        <w:autoSpaceDE w:val="0"/>
        <w:widowControl/>
        <w:spacing w:line="244" w:lineRule="exact" w:before="1071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24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32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p>
      <w:pPr>
        <w:autoSpaceDN w:val="0"/>
        <w:autoSpaceDE w:val="0"/>
        <w:widowControl/>
        <w:spacing w:line="230" w:lineRule="auto" w:before="65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Software Testing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294"/>
        </w:trPr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2"/>
        </w:trPr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8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22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SEC: Software Testing </w:t>
            </w:r>
          </w:p>
        </w:tc>
      </w:tr>
      <w:tr>
        <w:trPr>
          <w:trHeight w:hRule="exact" w:val="292"/>
        </w:trPr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Credit </w:t>
            </w:r>
          </w:p>
        </w:tc>
        <w:tc>
          <w:tcPr>
            <w:tcW w:type="dxa" w:w="8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 </w:t>
            </w:r>
          </w:p>
        </w:tc>
      </w:tr>
      <w:tr>
        <w:trPr>
          <w:trHeight w:hRule="exact" w:val="546"/>
        </w:trPr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22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Week </w:t>
            </w:r>
          </w:p>
        </w:tc>
        <w:tc>
          <w:tcPr>
            <w:tcW w:type="dxa" w:w="869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 Hr (Theory) + 2 Hrs (Practical) </w:t>
            </w:r>
          </w:p>
        </w:tc>
      </w:tr>
      <w:tr>
        <w:trPr>
          <w:trHeight w:hRule="exact" w:val="548"/>
        </w:trPr>
        <w:tc>
          <w:tcPr>
            <w:tcW w:type="dxa" w:w="187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Minimum weeks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per Semester </w:t>
            </w:r>
          </w:p>
        </w:tc>
        <w:tc>
          <w:tcPr>
            <w:tcW w:type="dxa" w:w="869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(Including Class work, examination, preparation, holidays etc.) </w:t>
            </w:r>
          </w:p>
        </w:tc>
      </w:tr>
      <w:tr>
        <w:trPr>
          <w:trHeight w:hRule="exact" w:val="544"/>
        </w:trPr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22" w:right="28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Revision </w:t>
            </w:r>
          </w:p>
        </w:tc>
        <w:tc>
          <w:tcPr>
            <w:tcW w:type="dxa" w:w="8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2021-22 </w:t>
            </w:r>
          </w:p>
        </w:tc>
      </w:tr>
      <w:tr>
        <w:trPr>
          <w:trHeight w:hRule="exact" w:val="1306"/>
        </w:trPr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22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Purpose of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</w:t>
            </w:r>
          </w:p>
        </w:tc>
        <w:tc>
          <w:tcPr>
            <w:tcW w:type="dxa" w:w="8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52" w:after="0"/>
              <w:ind w:left="188" w:right="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This course imparts the knowledge of Software Testing. The concepts of software testing, role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testing, testing tools and reporting are covered in this course. The course is aimed to give inner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depth of Software testing. </w:t>
            </w:r>
          </w:p>
        </w:tc>
      </w:tr>
      <w:tr>
        <w:trPr>
          <w:trHeight w:hRule="exact" w:val="1240"/>
        </w:trPr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Objective </w:t>
            </w:r>
          </w:p>
        </w:tc>
        <w:tc>
          <w:tcPr>
            <w:tcW w:type="dxa" w:w="8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48" w:lineRule="exact" w:before="10" w:after="0"/>
              <w:ind w:left="14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concepts of testing and testing practices. 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48" w:lineRule="exact" w:before="0" w:after="0"/>
              <w:ind w:left="14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test automation process. 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48" w:lineRule="exact" w:before="0" w:after="0"/>
              <w:ind w:left="14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understand Testing tools. </w:t>
            </w:r>
          </w:p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48" w:lineRule="exact" w:before="2" w:after="0"/>
              <w:ind w:left="14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make students writing and tracking test cases. </w:t>
            </w:r>
          </w:p>
        </w:tc>
      </w:tr>
      <w:tr>
        <w:trPr>
          <w:trHeight w:hRule="exact" w:val="510"/>
        </w:trPr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Prerequisite </w:t>
            </w:r>
          </w:p>
        </w:tc>
        <w:tc>
          <w:tcPr>
            <w:tcW w:type="dxa" w:w="869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knowledge of Computer Programming and Application Development </w:t>
            </w:r>
          </w:p>
        </w:tc>
      </w:tr>
      <w:tr>
        <w:trPr>
          <w:trHeight w:hRule="exact" w:val="546"/>
        </w:trPr>
        <w:tc>
          <w:tcPr>
            <w:tcW w:type="dxa" w:w="187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Out come </w:t>
            </w:r>
          </w:p>
        </w:tc>
        <w:tc>
          <w:tcPr>
            <w:tcW w:type="dxa" w:w="869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" w:after="0"/>
              <w:ind w:left="22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of understanding software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development principles, processes to develop and design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yste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ms.</w:t>
            </w:r>
          </w:p>
        </w:tc>
      </w:tr>
      <w:tr>
        <w:trPr>
          <w:trHeight w:hRule="exact" w:val="5862"/>
        </w:trPr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Course Content </w:t>
            </w:r>
          </w:p>
        </w:tc>
        <w:tc>
          <w:tcPr>
            <w:tcW w:type="dxa" w:w="8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8" w:val="left"/>
                <w:tab w:pos="404" w:val="left"/>
                <w:tab w:pos="678" w:val="left"/>
                <w:tab w:pos="890" w:val="left"/>
              </w:tabs>
              <w:autoSpaceDE w:val="0"/>
              <w:widowControl/>
              <w:spacing w:line="252" w:lineRule="exact" w:before="16" w:after="0"/>
              <w:ind w:left="17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1: Testing for Applications      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Testing life cycle, Test Exit criteria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1.2 Component level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1.3 Navigation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 Configuration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1.4.1 Server-side issues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1.4.2 Client-side issues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1.5 Security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1.6 Performance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1.6.1 Performance testing objectives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1.6.2 Load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1.6.3 Stress Testing 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512" w:right="0" w:hanging="34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 Unit 2: Software Testing Oracles                                                                                    [6 Hrs]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Role and objective of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Testing Principles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Central Issue in Testing, Testing Activities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Testing Approaches- Whitebox, Blackbox and Grey box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Levels of testing: Unit, Integration, System and Acceptance </w:t>
            </w:r>
          </w:p>
          <w:p>
            <w:pPr>
              <w:autoSpaceDN w:val="0"/>
              <w:tabs>
                <w:tab w:pos="488" w:val="left"/>
                <w:tab w:pos="542" w:val="left"/>
              </w:tabs>
              <w:autoSpaceDE w:val="0"/>
              <w:widowControl/>
              <w:spacing w:line="254" w:lineRule="exact" w:before="254" w:after="0"/>
              <w:ind w:left="22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Unit 3: Test Automation Tools - I                                                                                    [8 Hrs]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Manual Testing Vs. Automated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 Unit Testing with Microsoft.Net </w:t>
            </w:r>
          </w:p>
        </w:tc>
      </w:tr>
    </w:tbl>
    <w:p>
      <w:pPr>
        <w:autoSpaceDN w:val="0"/>
        <w:autoSpaceDE w:val="0"/>
        <w:widowControl/>
        <w:spacing w:line="244" w:lineRule="exact" w:before="18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25 </w:t>
      </w:r>
    </w:p>
    <w:p>
      <w:pPr>
        <w:sectPr>
          <w:pgSz w:w="12240" w:h="15840"/>
          <w:pgMar w:top="178" w:right="602" w:bottom="490" w:left="982" w:header="720" w:footer="720" w:gutter="0"/>
          <w:cols w:space="720" w:num="1" w:equalWidth="0"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656" w:space="0"/>
            <w:col w:w="10323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022" w:val="left"/>
          <w:tab w:pos="9138" w:val="left"/>
        </w:tabs>
        <w:autoSpaceDE w:val="0"/>
        <w:widowControl/>
        <w:spacing w:line="240" w:lineRule="auto" w:before="0" w:after="0"/>
        <w:ind w:left="3368" w:right="0" w:firstLine="0"/>
        <w:jc w:val="left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</w:t>
      </w:r>
      <w:r>
        <w:tab/>
      </w:r>
      <w:r>
        <w:rPr>
          <w:rFonts w:ascii="Times New Roman" w:hAnsi="Times New Roman" w:eastAsia="Times New Roman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" w:after="324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365F91"/>
          <w:sz w:val="22"/>
        </w:rPr>
        <w:t xml:space="preserve">Bachelor of Science in Computer Science Honors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328"/>
        <w:gridCol w:w="5328"/>
      </w:tblGrid>
      <w:tr>
        <w:trPr>
          <w:trHeight w:hRule="exact" w:val="3834"/>
        </w:trPr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  <w:tab w:pos="816" w:val="left"/>
                <w:tab w:pos="1358" w:val="left"/>
              </w:tabs>
              <w:autoSpaceDE w:val="0"/>
              <w:widowControl/>
              <w:spacing w:line="252" w:lineRule="exact" w:before="8" w:after="0"/>
              <w:ind w:left="434" w:right="129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3.2.1 MStest, NUnit, xUnit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3.2.2. NUnit framework, Test Fixture, Test, Sepup &amp; Tear Down, Asserts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Exception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Test case generation Tool-case study of TestCaseGenerator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Tool for Bug Tracking- case study of Bugzilla </w:t>
            </w:r>
          </w:p>
          <w:p>
            <w:pPr>
              <w:autoSpaceDN w:val="0"/>
              <w:tabs>
                <w:tab w:pos="432" w:val="left"/>
                <w:tab w:pos="472" w:val="left"/>
              </w:tabs>
              <w:autoSpaceDE w:val="0"/>
              <w:widowControl/>
              <w:spacing w:line="254" w:lineRule="exact" w:before="250" w:after="0"/>
              <w:ind w:left="17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Unit 4: Test Automation Tools - II                                                                                   [8 Hrs]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4.1 Tool for Test Management-case study of Tlink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4.2 Renorex - Desktop and Web Automation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4.3 Jmeter / LoadRunner - Load &amp; Stress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4.4 Selenium - Web Application Test automation tool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 Appium - Mobile Automation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4.6 Test Sigma – Scriptless Test Automation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4.7 Jira – Project Management Tool </w:t>
            </w:r>
          </w:p>
        </w:tc>
      </w:tr>
      <w:tr>
        <w:trPr>
          <w:trHeight w:hRule="exact" w:val="3594"/>
        </w:trPr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2" w:val="left"/>
              </w:tabs>
              <w:autoSpaceDE w:val="0"/>
              <w:widowControl/>
              <w:spacing w:line="252" w:lineRule="exact" w:before="12" w:after="0"/>
              <w:ind w:left="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Ron Patton ―Software Testing, Techmedia Publication, 2000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Dr. K.V.K.K prasad, ―Software Testing Tools , Dreamtech, 2006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Srinivas D and Gopalswamy R, ―Software Testing: Principles and Practices. Pearson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Education, 2013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K. Mustafa and R.A Khan, ―Software Testing -concepts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practices‖, Narosa, 2012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Bill Hamilton, ―NUnit: pocket Referance, SDP-OReilly, 2004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 Andrew Hunt and David Thomus, ―Pragmatic Unit Testing in Java with JUnit, PD, 2006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 Testing with JUnit by Frank appeal PACKT Publishing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 Software testing Principal and practices by Naresh Chauhan – OXFORD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9. Software testing ( A Practical approach ) by Rajiv Chopra – S K Kataria &amp; Sons (KATSON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Books) 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10 Software testing and quality assurance Theory and practice by Kashirasagar Naik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Priyadarshini Tripathy – Wiley india Pvt Ltd.  </w:t>
            </w:r>
          </w:p>
        </w:tc>
      </w:tr>
      <w:tr>
        <w:trPr>
          <w:trHeight w:hRule="exact" w:val="656"/>
        </w:trPr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8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Methodology </w:t>
            </w:r>
          </w:p>
        </w:tc>
        <w:tc>
          <w:tcPr>
            <w:tcW w:type="dxa" w:w="8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Discussion, Independent Study, Seminars and Assignment </w:t>
            </w:r>
          </w:p>
        </w:tc>
      </w:tr>
      <w:tr>
        <w:trPr>
          <w:trHeight w:hRule="exact" w:val="1052"/>
        </w:trPr>
        <w:tc>
          <w:tcPr>
            <w:tcW w:type="dxa" w:w="18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" w:right="72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Evaluation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Method </w:t>
            </w:r>
          </w:p>
        </w:tc>
        <w:tc>
          <w:tcPr>
            <w:tcW w:type="dxa" w:w="86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" w:after="0"/>
              <w:ind w:left="74" w:right="37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50% Internal assessment is based on class attendance,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participation, class test, quiz,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assignment, seminar, internal examination etc. </w:t>
            </w:r>
          </w:p>
          <w:p>
            <w:pPr>
              <w:autoSpaceDN w:val="0"/>
              <w:autoSpaceDE w:val="0"/>
              <w:widowControl/>
              <w:spacing w:line="244" w:lineRule="exact" w:before="10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50% assessment is based on end semester written examina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44" w:lineRule="exact" w:before="36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26 </w:t>
      </w:r>
    </w:p>
    <w:sectPr w:rsidR="00FC693F" w:rsidRPr="0006063C" w:rsidSect="00034616">
      <w:pgSz w:w="12240" w:h="15840"/>
      <w:pgMar w:top="178" w:right="602" w:bottom="490" w:left="982" w:header="720" w:footer="720" w:gutter="0"/>
      <w:cols w:space="720" w:num="1" w:equalWidth="0">
        <w:col w:w="10656" w:space="0"/>
        <w:col w:w="10656" w:space="0"/>
        <w:col w:w="10656" w:space="0"/>
        <w:col w:w="10656" w:space="0"/>
        <w:col w:w="10656" w:space="0"/>
        <w:col w:w="10656" w:space="0"/>
        <w:col w:w="10656" w:space="0"/>
        <w:col w:w="10656" w:space="0"/>
        <w:col w:w="10656" w:space="0"/>
        <w:col w:w="10656" w:space="0"/>
        <w:col w:w="10656" w:space="0"/>
        <w:col w:w="10656" w:space="0"/>
        <w:col w:w="1032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