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5594"/>
        <w:ind w:left="0" w:right="0"/>
      </w:pPr>
    </w:p>
    <w:p>
      <w:pPr>
        <w:autoSpaceDN w:val="0"/>
        <w:autoSpaceDE w:val="0"/>
        <w:widowControl/>
        <w:spacing w:line="1416" w:lineRule="exact" w:before="0" w:after="0"/>
        <w:ind w:left="0" w:right="0" w:firstLine="0"/>
        <w:jc w:val="center"/>
      </w:pPr>
      <w:r>
        <w:rPr>
          <w:rFonts w:ascii="TimesNewRomanPS" w:hAnsi="TimesNewRomanPS" w:eastAsia="TimesNewRomanPS"/>
          <w:b/>
          <w:i w:val="0"/>
          <w:color w:val="00B0F0"/>
          <w:sz w:val="128"/>
        </w:rPr>
        <w:t xml:space="preserve">SEMESTER-III </w:t>
      </w:r>
    </w:p>
    <w:p>
      <w:pPr>
        <w:sectPr>
          <w:pgSz w:w="11906" w:h="16838"/>
          <w:pgMar w:top="1440" w:right="1232" w:bottom="1440" w:left="1440" w:header="720" w:footer="720" w:gutter="0"/>
          <w:cols w:space="720" w:num="1" w:equalWidth="0">
            <w:col w:w="923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3270"/>
        <w:gridCol w:w="3270"/>
        <w:gridCol w:w="3270"/>
      </w:tblGrid>
      <w:tr>
        <w:trPr>
          <w:trHeight w:hRule="exact" w:val="470"/>
        </w:trPr>
        <w:tc>
          <w:tcPr>
            <w:tcW w:type="dxa" w:w="5244"/>
            <w:gridSpan w:val="2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Program: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B.Sc. (Sem-III)</w:t>
            </w:r>
          </w:p>
        </w:tc>
        <w:tc>
          <w:tcPr>
            <w:tcW w:type="dxa" w:w="453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" w:after="0"/>
              <w:ind w:left="106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Type: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Theory </w:t>
            </w:r>
          </w:p>
        </w:tc>
      </w:tr>
      <w:tr>
        <w:trPr>
          <w:trHeight w:hRule="exact" w:val="466"/>
        </w:trPr>
        <w:tc>
          <w:tcPr>
            <w:tcW w:type="dxa" w:w="9782"/>
            <w:gridSpan w:val="3"/>
            <w:tcBorders>
              <w:start w:sz="3.1999999999999886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Subject: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DSC-5-Inorganic Chemistry-II</w:t>
            </w:r>
          </w:p>
        </w:tc>
      </w:tr>
      <w:tr>
        <w:trPr>
          <w:trHeight w:hRule="exact" w:val="468"/>
        </w:trPr>
        <w:tc>
          <w:tcPr>
            <w:tcW w:type="dxa" w:w="4894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Credit: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04 (T) + 02 (P)</w:t>
            </w:r>
          </w:p>
        </w:tc>
        <w:tc>
          <w:tcPr>
            <w:tcW w:type="dxa" w:w="4888"/>
            <w:gridSpan w:val="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" w:after="0"/>
              <w:ind w:left="100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Total learning hours: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60</w:t>
            </w:r>
          </w:p>
        </w:tc>
      </w:tr>
      <w:tr>
        <w:trPr>
          <w:trHeight w:hRule="exact" w:val="2436"/>
        </w:trPr>
        <w:tc>
          <w:tcPr>
            <w:tcW w:type="dxa" w:w="9782"/>
            <w:gridSpan w:val="3"/>
            <w:tcBorders>
              <w:start w:sz="3.1999999999999886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8" w:lineRule="exact" w:before="0" w:after="0"/>
              <w:ind w:left="104" w:right="1584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Course description: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72833"/>
                <w:sz w:val="24"/>
              </w:rPr>
              <w:t>This course provides an overview of some important topics in inorganic chemistry.</w:t>
            </w:r>
          </w:p>
          <w:p>
            <w:pPr>
              <w:autoSpaceDN w:val="0"/>
              <w:autoSpaceDE w:val="0"/>
              <w:widowControl/>
              <w:spacing w:line="300" w:lineRule="exact" w:before="156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This course includes knowledge in the areas of some basic topics like oxidation, reduction,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metallurgy etc. </w:t>
            </w:r>
          </w:p>
          <w:p>
            <w:pPr>
              <w:autoSpaceDN w:val="0"/>
              <w:autoSpaceDE w:val="0"/>
              <w:widowControl/>
              <w:spacing w:line="298" w:lineRule="exact" w:before="158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Course comprises of information about various theories of bonding, coordination compounds and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organometallic compounds as well as basics of oxidation-reduction and acids and bases. </w:t>
            </w:r>
          </w:p>
        </w:tc>
      </w:tr>
      <w:tr>
        <w:trPr>
          <w:trHeight w:hRule="exact" w:val="2688"/>
        </w:trPr>
        <w:tc>
          <w:tcPr>
            <w:tcW w:type="dxa" w:w="9782"/>
            <w:gridSpan w:val="3"/>
            <w:tcBorders>
              <w:start w:sz="3.1999999999999886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Student learning outcome: </w:t>
            </w:r>
          </w:p>
          <w:p>
            <w:pPr>
              <w:autoSpaceDN w:val="0"/>
              <w:autoSpaceDE w:val="0"/>
              <w:widowControl/>
              <w:spacing w:line="266" w:lineRule="exact" w:before="192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Upon completion of this course, students will:</w:t>
            </w:r>
          </w:p>
          <w:p>
            <w:pPr>
              <w:autoSpaceDN w:val="0"/>
              <w:autoSpaceDE w:val="0"/>
              <w:widowControl/>
              <w:spacing w:line="294" w:lineRule="exact" w:before="182" w:after="0"/>
              <w:ind w:left="518" w:right="864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•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Have systematic understanding of modern concepts of chemical bonding 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•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Have a deep knowledge regarding p-block elements 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•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Have information regarding principles of metallurgy 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•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Be able to understand various theories related to coordination compounds 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•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Be able to carry out nomenclature of coordination compounds 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•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Get exposure to concept of oxidation and reduction and various acid-base concepts</w:t>
            </w:r>
          </w:p>
        </w:tc>
      </w:tr>
    </w:tbl>
    <w:p>
      <w:pPr>
        <w:autoSpaceDN w:val="0"/>
        <w:tabs>
          <w:tab w:pos="826" w:val="left"/>
          <w:tab w:pos="1242" w:val="left"/>
        </w:tabs>
        <w:autoSpaceDE w:val="0"/>
        <w:widowControl/>
        <w:spacing w:line="296" w:lineRule="exact" w:before="284" w:after="0"/>
        <w:ind w:left="400" w:right="288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3"/>
        </w:rPr>
        <w:t xml:space="preserve">Unit-1 Chemical Bonding-II                                                                                              (10 Hrs) </w:t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3"/>
        </w:rPr>
        <w:t>1.1</w:t>
      </w:r>
      <w:r>
        <w:rPr>
          <w:rFonts w:ascii="TimesNewRomanPSMT" w:hAnsi="TimesNewRomanPSMT" w:eastAsia="TimesNewRomanPSMT"/>
          <w:b w:val="0"/>
          <w:i w:val="0"/>
          <w:color w:val="000000"/>
          <w:sz w:val="23"/>
        </w:rPr>
        <w:t xml:space="preserve">  VSEPR theory </w:t>
      </w:r>
      <w:r>
        <w:br/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3"/>
        </w:rPr>
        <w:t>1.2</w:t>
      </w:r>
      <w:r>
        <w:rPr>
          <w:rFonts w:ascii="TimesNewRomanPSMT" w:hAnsi="TimesNewRomanPSMT" w:eastAsia="TimesNewRomanPSMT"/>
          <w:b w:val="0"/>
          <w:i w:val="0"/>
          <w:color w:val="000000"/>
          <w:sz w:val="23"/>
        </w:rPr>
        <w:t xml:space="preserve">  Atomic orbital theory of covalent bond </w:t>
      </w:r>
      <w:r>
        <w:br/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3"/>
        </w:rPr>
        <w:t>1.3</w:t>
      </w:r>
      <w:r>
        <w:rPr>
          <w:rFonts w:ascii="TimesNewRomanPSMT" w:hAnsi="TimesNewRomanPSMT" w:eastAsia="TimesNewRomanPSMT"/>
          <w:b w:val="0"/>
          <w:i w:val="0"/>
          <w:color w:val="000000"/>
          <w:sz w:val="23"/>
        </w:rPr>
        <w:t xml:space="preserve">  Hybridisation with suitable examples of linear, trigonal planar, square planar,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3"/>
        </w:rPr>
        <w:t xml:space="preserve"> tetrahedral, trigonal bipyramidal and octahedral arrangements, equivalent and 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3"/>
        </w:rPr>
        <w:t xml:space="preserve"> non-equivalent hybrid orbitals </w:t>
      </w:r>
      <w:r>
        <w:br/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3"/>
        </w:rPr>
        <w:t>1.4</w:t>
      </w:r>
      <w:r>
        <w:rPr>
          <w:rFonts w:ascii="TimesNewRomanPSMT" w:hAnsi="TimesNewRomanPSMT" w:eastAsia="TimesNewRomanPSMT"/>
          <w:b w:val="0"/>
          <w:i w:val="0"/>
          <w:color w:val="000000"/>
          <w:sz w:val="23"/>
        </w:rPr>
        <w:t xml:space="preserve">  Molecular orbital theory </w:t>
      </w:r>
      <w:r>
        <w:br/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3"/>
        </w:rPr>
        <w:t>1.5</w:t>
      </w:r>
      <w:r>
        <w:rPr>
          <w:rFonts w:ascii="TimesNewRomanPSMT" w:hAnsi="TimesNewRomanPSMT" w:eastAsia="TimesNewRomanPSMT"/>
          <w:b w:val="0"/>
          <w:i w:val="0"/>
          <w:color w:val="000000"/>
          <w:sz w:val="23"/>
        </w:rPr>
        <w:t xml:space="preserve">  Molecular orbital diagrams of diatomic and simple polyatomic molecules N</w:t>
      </w:r>
      <w:r>
        <w:rPr>
          <w:rFonts w:ascii="TimesNewRomanPSMT" w:hAnsi="TimesNewRomanPSMT" w:eastAsia="TimesNewRomanPSMT"/>
          <w:b w:val="0"/>
          <w:i w:val="0"/>
          <w:color w:val="000000"/>
          <w:sz w:val="15"/>
        </w:rPr>
        <w:t>2</w:t>
      </w:r>
      <w:r>
        <w:rPr>
          <w:rFonts w:ascii="TimesNewRomanPSMT" w:hAnsi="TimesNewRomanPSMT" w:eastAsia="TimesNewRomanPSMT"/>
          <w:b w:val="0"/>
          <w:i w:val="0"/>
          <w:color w:val="000000"/>
          <w:sz w:val="23"/>
        </w:rPr>
        <w:t>, O</w:t>
      </w:r>
      <w:r>
        <w:rPr>
          <w:rFonts w:ascii="TimesNewRomanPSMT" w:hAnsi="TimesNewRomanPSMT" w:eastAsia="TimesNewRomanPSMT"/>
          <w:b w:val="0"/>
          <w:i w:val="0"/>
          <w:color w:val="000000"/>
          <w:sz w:val="15"/>
        </w:rPr>
        <w:t>2</w:t>
      </w:r>
      <w:r>
        <w:rPr>
          <w:rFonts w:ascii="TimesNewRomanPSMT" w:hAnsi="TimesNewRomanPSMT" w:eastAsia="TimesNewRomanPSMT"/>
          <w:b w:val="0"/>
          <w:i w:val="0"/>
          <w:color w:val="000000"/>
          <w:sz w:val="23"/>
        </w:rPr>
        <w:t xml:space="preserve">,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3"/>
        </w:rPr>
        <w:t xml:space="preserve"> F</w:t>
      </w:r>
      <w:r>
        <w:rPr>
          <w:rFonts w:ascii="TimesNewRomanPSMT" w:hAnsi="TimesNewRomanPSMT" w:eastAsia="TimesNewRomanPSMT"/>
          <w:b w:val="0"/>
          <w:i w:val="0"/>
          <w:color w:val="000000"/>
          <w:sz w:val="15"/>
        </w:rPr>
        <w:t>2</w:t>
      </w:r>
      <w:r>
        <w:rPr>
          <w:rFonts w:ascii="TimesNewRomanPSMT" w:hAnsi="TimesNewRomanPSMT" w:eastAsia="TimesNewRomanPSMT"/>
          <w:b w:val="0"/>
          <w:i w:val="0"/>
          <w:color w:val="000000"/>
          <w:sz w:val="23"/>
        </w:rPr>
        <w:t>, CO, NO, and their ions (CO</w:t>
      </w:r>
      <w:r>
        <w:rPr>
          <w:rFonts w:ascii="TimesNewRomanPSMT" w:hAnsi="TimesNewRomanPSMT" w:eastAsia="TimesNewRomanPSMT"/>
          <w:b w:val="0"/>
          <w:i w:val="0"/>
          <w:color w:val="000000"/>
          <w:sz w:val="15"/>
        </w:rPr>
        <w:t>+</w:t>
      </w:r>
      <w:r>
        <w:rPr>
          <w:rFonts w:ascii="TimesNewRomanPSMT" w:hAnsi="TimesNewRomanPSMT" w:eastAsia="TimesNewRomanPSMT"/>
          <w:b w:val="0"/>
          <w:i w:val="0"/>
          <w:color w:val="000000"/>
          <w:sz w:val="23"/>
        </w:rPr>
        <w:t xml:space="preserve"> , NO</w:t>
      </w:r>
      <w:r>
        <w:rPr>
          <w:rFonts w:ascii="TimesNewRomanPSMT" w:hAnsi="TimesNewRomanPSMT" w:eastAsia="TimesNewRomanPSMT"/>
          <w:b w:val="0"/>
          <w:i w:val="0"/>
          <w:color w:val="000000"/>
          <w:sz w:val="15"/>
        </w:rPr>
        <w:t>+</w:t>
      </w:r>
      <w:r>
        <w:rPr>
          <w:rFonts w:ascii="TimesNewRomanPSMT" w:hAnsi="TimesNewRomanPSMT" w:eastAsia="TimesNewRomanPSMT"/>
          <w:b w:val="0"/>
          <w:i w:val="0"/>
          <w:color w:val="000000"/>
          <w:sz w:val="23"/>
        </w:rPr>
        <w:t xml:space="preserve"> , NO</w:t>
      </w:r>
      <w:r>
        <w:rPr>
          <w:rFonts w:ascii="TimesNewRomanPSMT" w:hAnsi="TimesNewRomanPSMT" w:eastAsia="TimesNewRomanPSMT"/>
          <w:b w:val="0"/>
          <w:i w:val="0"/>
          <w:color w:val="000000"/>
          <w:sz w:val="15"/>
        </w:rPr>
        <w:t>-</w:t>
      </w:r>
      <w:r>
        <w:rPr>
          <w:rFonts w:ascii="TimesNewRomanPSMT" w:hAnsi="TimesNewRomanPSMT" w:eastAsia="TimesNewRomanPSMT"/>
          <w:b w:val="0"/>
          <w:i w:val="0"/>
          <w:color w:val="000000"/>
          <w:sz w:val="23"/>
        </w:rPr>
        <w:t xml:space="preserve"> )</w:t>
      </w:r>
    </w:p>
    <w:p>
      <w:pPr>
        <w:autoSpaceDN w:val="0"/>
        <w:tabs>
          <w:tab w:pos="688" w:val="left"/>
          <w:tab w:pos="746" w:val="left"/>
        </w:tabs>
        <w:autoSpaceDE w:val="0"/>
        <w:widowControl/>
        <w:spacing w:line="302" w:lineRule="exact" w:before="286" w:after="0"/>
        <w:ind w:left="400" w:right="288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3"/>
        </w:rPr>
        <w:t xml:space="preserve">Unit-2 Chemistry of p-block Elements                                                                             (07 Hrs) </w:t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3"/>
        </w:rPr>
        <w:t xml:space="preserve">2.1   </w:t>
      </w:r>
      <w:r>
        <w:rPr>
          <w:rFonts w:ascii="TimesNewRomanPSMT" w:hAnsi="TimesNewRomanPSMT" w:eastAsia="TimesNewRomanPSMT"/>
          <w:b w:val="0"/>
          <w:i w:val="0"/>
          <w:color w:val="000000"/>
          <w:sz w:val="23"/>
        </w:rPr>
        <w:t>Chemical reactivity and group trend of elements</w:t>
      </w:r>
      <w:r>
        <w:br/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3"/>
        </w:rPr>
        <w:t xml:space="preserve"> 2.2   </w:t>
      </w:r>
      <w:r>
        <w:rPr>
          <w:rFonts w:ascii="TimesNewRomanPSMT" w:hAnsi="TimesNewRomanPSMT" w:eastAsia="TimesNewRomanPSMT"/>
          <w:b w:val="0"/>
          <w:i w:val="0"/>
          <w:color w:val="000000"/>
          <w:sz w:val="23"/>
        </w:rPr>
        <w:t>Catenation and allotropy</w:t>
      </w:r>
      <w:r>
        <w:br/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3"/>
        </w:rPr>
        <w:t xml:space="preserve"> 2.3    </w:t>
      </w:r>
      <w:r>
        <w:rPr>
          <w:rFonts w:ascii="TimesNewRomanPSMT" w:hAnsi="TimesNewRomanPSMT" w:eastAsia="TimesNewRomanPSMT"/>
          <w:b w:val="0"/>
          <w:i w:val="0"/>
          <w:color w:val="000000"/>
          <w:sz w:val="23"/>
        </w:rPr>
        <w:t xml:space="preserve">Hydrides and halides (synthesis, properties and structure) </w:t>
      </w:r>
      <w:r>
        <w:br/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3"/>
        </w:rPr>
        <w:t xml:space="preserve"> 2.4   </w:t>
      </w:r>
      <w:r>
        <w:rPr>
          <w:rFonts w:ascii="TimesNewRomanPSMT" w:hAnsi="TimesNewRomanPSMT" w:eastAsia="TimesNewRomanPSMT"/>
          <w:b w:val="0"/>
          <w:i w:val="0"/>
          <w:color w:val="000000"/>
          <w:sz w:val="23"/>
        </w:rPr>
        <w:t xml:space="preserve">Application of redox potential diagrams with reference to N, P, S, Cl, Br and I </w:t>
      </w:r>
      <w:r>
        <w:br/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3"/>
        </w:rPr>
        <w:t xml:space="preserve"> 2.5    </w:t>
      </w:r>
      <w:r>
        <w:rPr>
          <w:rFonts w:ascii="TimesNewRomanPSMT" w:hAnsi="TimesNewRomanPSMT" w:eastAsia="TimesNewRomanPSMT"/>
          <w:b w:val="0"/>
          <w:i w:val="0"/>
          <w:color w:val="000000"/>
          <w:sz w:val="23"/>
        </w:rPr>
        <w:t>Interhalogens, Psuedohalogens and polyhalides</w:t>
      </w:r>
      <w:r>
        <w:br/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3"/>
        </w:rPr>
        <w:t xml:space="preserve"> 2.6   </w:t>
      </w:r>
      <w:r>
        <w:rPr>
          <w:rFonts w:ascii="TimesNewRomanPSMT" w:hAnsi="TimesNewRomanPSMT" w:eastAsia="TimesNewRomanPSMT"/>
          <w:b w:val="0"/>
          <w:i w:val="0"/>
          <w:color w:val="000000"/>
          <w:sz w:val="23"/>
        </w:rPr>
        <w:t xml:space="preserve">Complex formation tendency of </w:t>
      </w:r>
      <w:r>
        <w:rPr>
          <w:rFonts w:ascii="TimesNewRomanPS" w:hAnsi="TimesNewRomanPS" w:eastAsia="TimesNewRomanPS"/>
          <w:b w:val="0"/>
          <w:i/>
          <w:color w:val="000000"/>
          <w:sz w:val="23"/>
        </w:rPr>
        <w:t xml:space="preserve">p </w:t>
      </w:r>
      <w:r>
        <w:rPr>
          <w:rFonts w:ascii="TimesNewRomanPSMT" w:hAnsi="TimesNewRomanPSMT" w:eastAsia="TimesNewRomanPSMT"/>
          <w:b w:val="0"/>
          <w:i w:val="0"/>
          <w:color w:val="000000"/>
          <w:sz w:val="23"/>
        </w:rPr>
        <w:t>block elements</w:t>
      </w:r>
    </w:p>
    <w:p>
      <w:pPr>
        <w:autoSpaceDN w:val="0"/>
        <w:tabs>
          <w:tab w:pos="828" w:val="left"/>
          <w:tab w:pos="1302" w:val="left"/>
        </w:tabs>
        <w:autoSpaceDE w:val="0"/>
        <w:widowControl/>
        <w:spacing w:line="294" w:lineRule="exact" w:before="274" w:after="0"/>
        <w:ind w:left="400" w:right="288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3"/>
        </w:rPr>
        <w:t xml:space="preserve">Unit-3 General Principle Of Metallurgy                                                                           (06 Hrs) </w:t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3.1</w:t>
      </w:r>
      <w:r>
        <w:rPr>
          <w:rFonts w:ascii="TimesNewRomanPSMT" w:hAnsi="TimesNewRomanPSMT" w:eastAsia="TimesNewRomanPSMT"/>
          <w:b w:val="0"/>
          <w:i w:val="0"/>
          <w:color w:val="000000"/>
          <w:sz w:val="23"/>
        </w:rPr>
        <w:t xml:space="preserve">  Chief modes of occurrence of metals based on standard electrode potentials </w:t>
      </w:r>
      <w:r>
        <w:br/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3.2</w:t>
      </w:r>
      <w:r>
        <w:rPr>
          <w:rFonts w:ascii="TimesNewRomanPSMT" w:hAnsi="TimesNewRomanPSMT" w:eastAsia="TimesNewRomanPSMT"/>
          <w:b w:val="0"/>
          <w:i w:val="0"/>
          <w:color w:val="000000"/>
          <w:sz w:val="23"/>
        </w:rPr>
        <w:t xml:space="preserve">   Ellingham diagrams: Salient features. Selection of reducing agents using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3"/>
        </w:rPr>
        <w:t xml:space="preserve"> Ellingham’s Diagrams </w:t>
      </w:r>
      <w:r>
        <w:br/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3.3</w:t>
      </w:r>
      <w:r>
        <w:rPr>
          <w:rFonts w:ascii="TimesNewRomanPSMT" w:hAnsi="TimesNewRomanPSMT" w:eastAsia="TimesNewRomanPSMT"/>
          <w:b w:val="0"/>
          <w:i w:val="0"/>
          <w:color w:val="000000"/>
          <w:sz w:val="23"/>
        </w:rPr>
        <w:t xml:space="preserve">   Electrolytic reduction, Hydrometallurgy </w:t>
      </w:r>
      <w:r>
        <w:br/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3.4</w:t>
      </w:r>
      <w:r>
        <w:rPr>
          <w:rFonts w:ascii="TimesNewRomanPSMT" w:hAnsi="TimesNewRomanPSMT" w:eastAsia="TimesNewRomanPSMT"/>
          <w:b w:val="0"/>
          <w:i w:val="0"/>
          <w:color w:val="000000"/>
          <w:sz w:val="23"/>
        </w:rPr>
        <w:t xml:space="preserve">   Methods of purification of metals: Electrolytic Kroll process, Parting process, van </w:t>
      </w:r>
    </w:p>
    <w:p>
      <w:pPr>
        <w:sectPr>
          <w:pgSz w:w="11906" w:h="16838"/>
          <w:pgMar w:top="720" w:right="1056" w:bottom="746" w:left="1040" w:header="720" w:footer="720" w:gutter="0"/>
          <w:cols w:space="720" w:num="1" w:equalWidth="0">
            <w:col w:w="9810" w:space="0"/>
            <w:col w:w="923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4"/>
        <w:ind w:left="0" w:right="0"/>
      </w:pPr>
    </w:p>
    <w:p>
      <w:pPr>
        <w:autoSpaceDN w:val="0"/>
        <w:autoSpaceDE w:val="0"/>
        <w:widowControl/>
        <w:spacing w:line="256" w:lineRule="exact" w:before="0" w:after="0"/>
        <w:ind w:left="90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3"/>
        </w:rPr>
        <w:t xml:space="preserve"> Arkel-de Boer process and Mond’s process, Zone refining </w:t>
      </w:r>
    </w:p>
    <w:p>
      <w:pPr>
        <w:autoSpaceDN w:val="0"/>
        <w:autoSpaceDE w:val="0"/>
        <w:widowControl/>
        <w:spacing w:line="264" w:lineRule="exact" w:before="22" w:after="0"/>
        <w:ind w:left="1440" w:right="4608" w:hanging="1036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3"/>
        </w:rPr>
        <w:t>3.5</w:t>
      </w:r>
      <w:r>
        <w:rPr>
          <w:rFonts w:ascii="TimesNewRomanPSMT" w:hAnsi="TimesNewRomanPSMT" w:eastAsia="TimesNewRomanPSMT"/>
          <w:b w:val="0"/>
          <w:i w:val="0"/>
          <w:color w:val="000000"/>
          <w:sz w:val="23"/>
        </w:rPr>
        <w:t xml:space="preserve">   Extraction of the following metals: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3"/>
        </w:rPr>
        <w:t xml:space="preserve">Nickel from sulphide ore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3"/>
        </w:rPr>
        <w:t xml:space="preserve">Thorium from Monazite sand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3"/>
        </w:rPr>
        <w:t xml:space="preserve">Uranium from Pitch blende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3"/>
        </w:rPr>
        <w:t xml:space="preserve">Plutonium from Nuclear waste </w:t>
      </w:r>
    </w:p>
    <w:p>
      <w:pPr>
        <w:autoSpaceDN w:val="0"/>
        <w:autoSpaceDE w:val="0"/>
        <w:widowControl/>
        <w:spacing w:line="256" w:lineRule="exact" w:before="294" w:after="0"/>
        <w:ind w:left="0" w:right="0" w:firstLine="0"/>
        <w:jc w:val="center"/>
      </w:pPr>
      <w:r>
        <w:rPr>
          <w:rFonts w:ascii="TimesNewRomanPS" w:hAnsi="TimesNewRomanPS" w:eastAsia="TimesNewRomanPS"/>
          <w:b/>
          <w:i w:val="0"/>
          <w:color w:val="000000"/>
          <w:sz w:val="23"/>
        </w:rPr>
        <w:t xml:space="preserve">Unit-4 Co-ordination Chemistry-I                                                                                     (11Hrs) </w:t>
      </w:r>
    </w:p>
    <w:p>
      <w:pPr>
        <w:autoSpaceDN w:val="0"/>
        <w:tabs>
          <w:tab w:pos="404" w:val="left"/>
        </w:tabs>
        <w:autoSpaceDE w:val="0"/>
        <w:widowControl/>
        <w:spacing w:line="264" w:lineRule="exact" w:before="20" w:after="0"/>
        <w:ind w:left="346" w:right="1152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3"/>
        </w:rPr>
        <w:t xml:space="preserve"> 4.1</w:t>
      </w:r>
      <w:r>
        <w:rPr>
          <w:rFonts w:ascii="TimesNewRomanPSMT" w:hAnsi="TimesNewRomanPSMT" w:eastAsia="TimesNewRomanPSMT"/>
          <w:b w:val="0"/>
          <w:i w:val="0"/>
          <w:color w:val="000000"/>
          <w:sz w:val="23"/>
        </w:rPr>
        <w:t xml:space="preserve">   Coordinate bonding: double and complex salts     </w:t>
      </w:r>
      <w:r>
        <w:br/>
      </w:r>
      <w:r>
        <w:rPr>
          <w:rFonts w:ascii="TimesNewRomanPS" w:hAnsi="TimesNewRomanPS" w:eastAsia="TimesNewRomanPS"/>
          <w:b/>
          <w:i w:val="0"/>
          <w:color w:val="000000"/>
          <w:sz w:val="23"/>
        </w:rPr>
        <w:t xml:space="preserve"> 4.2</w:t>
      </w:r>
      <w:r>
        <w:rPr>
          <w:rFonts w:ascii="TimesNewRomanPSMT" w:hAnsi="TimesNewRomanPSMT" w:eastAsia="TimesNewRomanPSMT"/>
          <w:b w:val="0"/>
          <w:i w:val="0"/>
          <w:color w:val="000000"/>
          <w:sz w:val="23"/>
        </w:rPr>
        <w:t xml:space="preserve">   Ligands and their classification, Ambidentate ligands, Chelate </w:t>
      </w:r>
      <w:r>
        <w:br/>
      </w:r>
      <w:r>
        <w:rPr>
          <w:rFonts w:ascii="TimesNewRomanPS" w:hAnsi="TimesNewRomanPS" w:eastAsia="TimesNewRomanPS"/>
          <w:b/>
          <w:i w:val="0"/>
          <w:color w:val="000000"/>
          <w:sz w:val="23"/>
        </w:rPr>
        <w:t xml:space="preserve"> 4.3</w:t>
      </w:r>
      <w:r>
        <w:rPr>
          <w:rFonts w:ascii="TimesNewRomanPSMT" w:hAnsi="TimesNewRomanPSMT" w:eastAsia="TimesNewRomanPSMT"/>
          <w:b w:val="0"/>
          <w:i w:val="0"/>
          <w:color w:val="000000"/>
          <w:sz w:val="23"/>
        </w:rPr>
        <w:t xml:space="preserve">   EAN rule, Valence bond theory postulates, limitations </w:t>
      </w:r>
      <w:r>
        <w:br/>
      </w:r>
      <w:r>
        <w:rPr>
          <w:rFonts w:ascii="TimesNewRomanPS" w:hAnsi="TimesNewRomanPS" w:eastAsia="TimesNewRomanPS"/>
          <w:b/>
          <w:i w:val="0"/>
          <w:color w:val="000000"/>
          <w:sz w:val="23"/>
        </w:rPr>
        <w:t>4.4</w:t>
      </w:r>
      <w:r>
        <w:rPr>
          <w:rFonts w:ascii="TimesNewRomanPSMT" w:hAnsi="TimesNewRomanPSMT" w:eastAsia="TimesNewRomanPSMT"/>
          <w:b w:val="0"/>
          <w:i w:val="0"/>
          <w:color w:val="000000"/>
          <w:sz w:val="23"/>
        </w:rPr>
        <w:t xml:space="preserve">   Werner’s theory </w:t>
      </w:r>
      <w:r>
        <w:br/>
      </w:r>
      <w:r>
        <w:rPr>
          <w:rFonts w:ascii="TimesNewRomanPS" w:hAnsi="TimesNewRomanPS" w:eastAsia="TimesNewRomanPS"/>
          <w:b/>
          <w:i w:val="0"/>
          <w:color w:val="000000"/>
          <w:sz w:val="23"/>
        </w:rPr>
        <w:t>4.5</w:t>
      </w:r>
      <w:r>
        <w:rPr>
          <w:rFonts w:ascii="TimesNewRomanPSMT" w:hAnsi="TimesNewRomanPSMT" w:eastAsia="TimesNewRomanPSMT"/>
          <w:b w:val="0"/>
          <w:i w:val="0"/>
          <w:color w:val="000000"/>
          <w:sz w:val="23"/>
        </w:rPr>
        <w:t xml:space="preserve">   IUPAC nomenclature of coordination complexes (up to two metal centres) </w:t>
      </w:r>
      <w:r>
        <w:rPr>
          <w:rFonts w:ascii="TimesNewRomanPS" w:hAnsi="TimesNewRomanPS" w:eastAsia="TimesNewRomanPS"/>
          <w:b/>
          <w:i w:val="0"/>
          <w:color w:val="000000"/>
          <w:sz w:val="23"/>
        </w:rPr>
        <w:t>4.6</w:t>
      </w:r>
      <w:r>
        <w:rPr>
          <w:rFonts w:ascii="TimesNewRomanPSMT" w:hAnsi="TimesNewRomanPSMT" w:eastAsia="TimesNewRomanPSMT"/>
          <w:b w:val="0"/>
          <w:i w:val="0"/>
          <w:color w:val="000000"/>
          <w:sz w:val="23"/>
        </w:rPr>
        <w:t xml:space="preserve">   Isomerism in coordination compounds </w:t>
      </w:r>
    </w:p>
    <w:p>
      <w:pPr>
        <w:autoSpaceDN w:val="0"/>
        <w:autoSpaceDE w:val="0"/>
        <w:widowControl/>
        <w:spacing w:line="256" w:lineRule="exact" w:before="272" w:after="0"/>
        <w:ind w:left="0" w:right="0" w:firstLine="0"/>
        <w:jc w:val="center"/>
      </w:pPr>
      <w:r>
        <w:rPr>
          <w:rFonts w:ascii="TimesNewRomanPS" w:hAnsi="TimesNewRomanPS" w:eastAsia="TimesNewRomanPS"/>
          <w:b/>
          <w:i w:val="0"/>
          <w:color w:val="000000"/>
          <w:sz w:val="23"/>
        </w:rPr>
        <w:t xml:space="preserve">Unit-5 Organometallic Compounds-I                                                                               (12 Hrs) </w:t>
      </w:r>
    </w:p>
    <w:p>
      <w:pPr>
        <w:autoSpaceDN w:val="0"/>
        <w:tabs>
          <w:tab w:pos="346" w:val="left"/>
          <w:tab w:pos="360" w:val="left"/>
          <w:tab w:pos="692" w:val="left"/>
          <w:tab w:pos="750" w:val="left"/>
          <w:tab w:pos="764" w:val="left"/>
          <w:tab w:pos="822" w:val="left"/>
        </w:tabs>
        <w:autoSpaceDE w:val="0"/>
        <w:widowControl/>
        <w:spacing w:line="264" w:lineRule="exact" w:before="22" w:after="0"/>
        <w:ind w:left="288" w:right="288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3"/>
        </w:rPr>
        <w:t>5.1</w:t>
      </w:r>
      <w:r>
        <w:rPr>
          <w:rFonts w:ascii="TimesNewRomanPSMT" w:hAnsi="TimesNewRomanPSMT" w:eastAsia="TimesNewRomanPSMT"/>
          <w:b w:val="0"/>
          <w:i w:val="0"/>
          <w:color w:val="000000"/>
          <w:sz w:val="23"/>
        </w:rPr>
        <w:t xml:space="preserve">   Definition and classification of organometallic compounds on the basis of bond type </w:t>
      </w:r>
      <w:r>
        <w:rPr>
          <w:rFonts w:ascii="TimesNewRomanPS" w:hAnsi="TimesNewRomanPS" w:eastAsia="TimesNewRomanPS"/>
          <w:b/>
          <w:i w:val="0"/>
          <w:color w:val="000000"/>
          <w:sz w:val="23"/>
        </w:rPr>
        <w:t>5.2</w:t>
      </w:r>
      <w:r>
        <w:rPr>
          <w:rFonts w:ascii="TimesNewRomanPSMT" w:hAnsi="TimesNewRomanPSMT" w:eastAsia="TimesNewRomanPSMT"/>
          <w:b w:val="0"/>
          <w:i w:val="0"/>
          <w:color w:val="000000"/>
          <w:sz w:val="23"/>
        </w:rPr>
        <w:t xml:space="preserve">   Concept of hapticity of organic ligands </w:t>
      </w:r>
      <w:r>
        <w:br/>
      </w:r>
      <w:r>
        <w:rPr>
          <w:rFonts w:ascii="TimesNewRomanPS" w:hAnsi="TimesNewRomanPS" w:eastAsia="TimesNewRomanPS"/>
          <w:b/>
          <w:i w:val="0"/>
          <w:color w:val="000000"/>
          <w:sz w:val="23"/>
        </w:rPr>
        <w:t>5.3</w:t>
      </w:r>
      <w:r>
        <w:rPr>
          <w:rFonts w:ascii="TimesNewRomanPSMT" w:hAnsi="TimesNewRomanPSMT" w:eastAsia="TimesNewRomanPSMT"/>
          <w:b w:val="0"/>
          <w:i w:val="0"/>
          <w:color w:val="000000"/>
          <w:sz w:val="23"/>
        </w:rPr>
        <w:t xml:space="preserve">   Metal carbonyls: 18 electron rule, electron count of mononuclear, polynuclear and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3"/>
        </w:rPr>
        <w:t xml:space="preserve"> substituted metal carbonyls of 3d series </w:t>
      </w:r>
      <w:r>
        <w:br/>
      </w:r>
      <w:r>
        <w:rPr>
          <w:rFonts w:ascii="TimesNewRomanPS" w:hAnsi="TimesNewRomanPS" w:eastAsia="TimesNewRomanPS"/>
          <w:b/>
          <w:i w:val="0"/>
          <w:color w:val="000000"/>
          <w:sz w:val="23"/>
        </w:rPr>
        <w:t>5.4</w:t>
      </w:r>
      <w:r>
        <w:rPr>
          <w:rFonts w:ascii="TimesNewRomanPSMT" w:hAnsi="TimesNewRomanPSMT" w:eastAsia="TimesNewRomanPSMT"/>
          <w:b w:val="0"/>
          <w:i w:val="0"/>
          <w:color w:val="000000"/>
          <w:sz w:val="23"/>
        </w:rPr>
        <w:t xml:space="preserve">   General methods of preparation (direct combination, reductive carbonylation,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3"/>
        </w:rPr>
        <w:t>thermal and photochemical decomposition) of mono and binuclear carbonyls of 3</w:t>
      </w:r>
      <w:r>
        <w:rPr>
          <w:rFonts w:ascii="TimesNewRomanPSMT" w:hAnsi="TimesNewRomanPSMT" w:eastAsia="TimesNewRomanPSMT"/>
          <w:b w:val="0"/>
          <w:i w:val="0"/>
          <w:color w:val="000000"/>
          <w:sz w:val="15"/>
        </w:rPr>
        <w:t>rd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3"/>
        </w:rPr>
        <w:t xml:space="preserve"> series </w:t>
      </w:r>
      <w:r>
        <w:br/>
      </w:r>
      <w:r>
        <w:rPr>
          <w:rFonts w:ascii="TimesNewRomanPS" w:hAnsi="TimesNewRomanPS" w:eastAsia="TimesNewRomanPS"/>
          <w:b/>
          <w:i w:val="0"/>
          <w:color w:val="000000"/>
          <w:sz w:val="23"/>
        </w:rPr>
        <w:t>5.5</w:t>
      </w:r>
      <w:r>
        <w:rPr>
          <w:rFonts w:ascii="TimesNewRomanPSMT" w:hAnsi="TimesNewRomanPSMT" w:eastAsia="TimesNewRomanPSMT"/>
          <w:b w:val="0"/>
          <w:i w:val="0"/>
          <w:color w:val="000000"/>
          <w:sz w:val="23"/>
        </w:rPr>
        <w:t xml:space="preserve">   Structures of mononuclear and binuclear carbonyls of Cr, Mn, Fe, Co, Ni using VBT </w:t>
      </w:r>
      <w:r>
        <w:rPr>
          <w:rFonts w:ascii="TimesNewRomanPS" w:hAnsi="TimesNewRomanPS" w:eastAsia="TimesNewRomanPS"/>
          <w:b/>
          <w:i w:val="0"/>
          <w:color w:val="000000"/>
          <w:sz w:val="23"/>
        </w:rPr>
        <w:t>5.6</w:t>
      </w:r>
      <w:r>
        <w:rPr>
          <w:rFonts w:ascii="TimesNewRomanPSMT" w:hAnsi="TimesNewRomanPSMT" w:eastAsia="TimesNewRomanPSMT"/>
          <w:b w:val="0"/>
          <w:i w:val="0"/>
          <w:color w:val="000000"/>
          <w:sz w:val="23"/>
        </w:rPr>
        <w:t xml:space="preserve">   Zeise’s salt: Preparation and structure, evidences of synergic effect and comparison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3"/>
        </w:rPr>
        <w:t xml:space="preserve"> of synergic effect with that in carbonyls </w:t>
      </w:r>
    </w:p>
    <w:p>
      <w:pPr>
        <w:autoSpaceDN w:val="0"/>
        <w:tabs>
          <w:tab w:pos="346" w:val="left"/>
          <w:tab w:pos="404" w:val="left"/>
          <w:tab w:pos="8124" w:val="left"/>
        </w:tabs>
        <w:autoSpaceDE w:val="0"/>
        <w:widowControl/>
        <w:spacing w:line="264" w:lineRule="exact" w:before="264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3"/>
        </w:rPr>
        <w:t xml:space="preserve">Unit-6 Acid-base Chemistry </w:t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3"/>
        </w:rPr>
        <w:t xml:space="preserve"> (05 Hrs) </w:t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3"/>
        </w:rPr>
        <w:t>6.1</w:t>
      </w:r>
      <w:r>
        <w:rPr>
          <w:rFonts w:ascii="TimesNewRomanPSMT" w:hAnsi="TimesNewRomanPSMT" w:eastAsia="TimesNewRomanPSMT"/>
          <w:b w:val="0"/>
          <w:i w:val="0"/>
          <w:color w:val="000000"/>
          <w:sz w:val="23"/>
        </w:rPr>
        <w:t xml:space="preserve">   Brönsted-Lowry concept of acid-base reactions </w:t>
      </w:r>
      <w:r>
        <w:br/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3"/>
        </w:rPr>
        <w:t xml:space="preserve"> 6.2</w:t>
      </w:r>
      <w:r>
        <w:rPr>
          <w:rFonts w:ascii="TimesNewRomanPSMT" w:hAnsi="TimesNewRomanPSMT" w:eastAsia="TimesNewRomanPSMT"/>
          <w:b w:val="0"/>
          <w:i w:val="0"/>
          <w:color w:val="000000"/>
          <w:sz w:val="23"/>
        </w:rPr>
        <w:t xml:space="preserve">   Levelling solvents </w:t>
      </w:r>
      <w:r>
        <w:br/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3"/>
        </w:rPr>
        <w:t>6.3</w:t>
      </w:r>
      <w:r>
        <w:rPr>
          <w:rFonts w:ascii="TimesNewRomanPSMT" w:hAnsi="TimesNewRomanPSMT" w:eastAsia="TimesNewRomanPSMT"/>
          <w:b w:val="0"/>
          <w:i w:val="0"/>
          <w:color w:val="000000"/>
          <w:sz w:val="23"/>
        </w:rPr>
        <w:t xml:space="preserve">   Lewis acid-base concept </w:t>
      </w:r>
      <w:r>
        <w:br/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3"/>
        </w:rPr>
        <w:t>6.4</w:t>
      </w:r>
      <w:r>
        <w:rPr>
          <w:rFonts w:ascii="TimesNewRomanPSMT" w:hAnsi="TimesNewRomanPSMT" w:eastAsia="TimesNewRomanPSMT"/>
          <w:b w:val="0"/>
          <w:i w:val="0"/>
          <w:color w:val="000000"/>
          <w:sz w:val="23"/>
        </w:rPr>
        <w:t xml:space="preserve">   Lux-Flood concept and solvent system concept </w:t>
      </w:r>
      <w:r>
        <w:br/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3"/>
        </w:rPr>
        <w:t>6.5</w:t>
      </w:r>
      <w:r>
        <w:rPr>
          <w:rFonts w:ascii="TimesNewRomanPSMT" w:hAnsi="TimesNewRomanPSMT" w:eastAsia="TimesNewRomanPSMT"/>
          <w:b w:val="0"/>
          <w:i w:val="0"/>
          <w:color w:val="000000"/>
          <w:sz w:val="23"/>
        </w:rPr>
        <w:t xml:space="preserve">   Concept of Hard and Soft Acids and Bases (HSAB) and its application </w:t>
      </w:r>
    </w:p>
    <w:p>
      <w:pPr>
        <w:autoSpaceDN w:val="0"/>
        <w:autoSpaceDE w:val="0"/>
        <w:widowControl/>
        <w:spacing w:line="256" w:lineRule="exact" w:before="312" w:after="0"/>
        <w:ind w:left="0" w:right="0" w:firstLine="0"/>
        <w:jc w:val="center"/>
      </w:pPr>
      <w:r>
        <w:rPr>
          <w:rFonts w:ascii="TimesNewRomanPS" w:hAnsi="TimesNewRomanPS" w:eastAsia="TimesNewRomanPS"/>
          <w:b/>
          <w:i w:val="0"/>
          <w:color w:val="000000"/>
          <w:sz w:val="23"/>
        </w:rPr>
        <w:t>Unit-7 Oxidation Reduction Reactions                                                                             (05 Hrs)</w:t>
      </w:r>
    </w:p>
    <w:p>
      <w:pPr>
        <w:autoSpaceDN w:val="0"/>
        <w:autoSpaceDE w:val="0"/>
        <w:widowControl/>
        <w:spacing w:line="254" w:lineRule="exact" w:before="50" w:after="0"/>
        <w:ind w:left="23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3"/>
        </w:rPr>
        <w:t xml:space="preserve"> 7.1</w:t>
      </w:r>
      <w:r>
        <w:rPr>
          <w:rFonts w:ascii="TimesNewRomanPSMT" w:hAnsi="TimesNewRomanPSMT" w:eastAsia="TimesNewRomanPSMT"/>
          <w:b w:val="0"/>
          <w:i w:val="0"/>
          <w:color w:val="000000"/>
          <w:sz w:val="23"/>
        </w:rPr>
        <w:t xml:space="preserve">   Use of redox potential data </w:t>
      </w:r>
    </w:p>
    <w:p>
      <w:pPr>
        <w:autoSpaceDN w:val="0"/>
        <w:autoSpaceDE w:val="0"/>
        <w:widowControl/>
        <w:spacing w:line="256" w:lineRule="exact" w:before="50" w:after="0"/>
        <w:ind w:left="288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3"/>
        </w:rPr>
        <w:t>7.2</w:t>
      </w:r>
      <w:r>
        <w:rPr>
          <w:rFonts w:ascii="TimesNewRomanPSMT" w:hAnsi="TimesNewRomanPSMT" w:eastAsia="TimesNewRomanPSMT"/>
          <w:b w:val="0"/>
          <w:i w:val="0"/>
          <w:color w:val="000000"/>
          <w:sz w:val="23"/>
        </w:rPr>
        <w:t xml:space="preserve">   Analysis of redox cycle </w:t>
      </w:r>
    </w:p>
    <w:p>
      <w:pPr>
        <w:autoSpaceDN w:val="0"/>
        <w:autoSpaceDE w:val="0"/>
        <w:widowControl/>
        <w:spacing w:line="256" w:lineRule="exact" w:before="46" w:after="0"/>
        <w:ind w:left="288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3"/>
        </w:rPr>
        <w:t>7.3</w:t>
      </w:r>
      <w:r>
        <w:rPr>
          <w:rFonts w:ascii="TimesNewRomanPSMT" w:hAnsi="TimesNewRomanPSMT" w:eastAsia="TimesNewRomanPSMT"/>
          <w:b w:val="0"/>
          <w:i w:val="0"/>
          <w:color w:val="000000"/>
          <w:sz w:val="23"/>
        </w:rPr>
        <w:t xml:space="preserve">   Redox potentials in water </w:t>
      </w:r>
    </w:p>
    <w:p>
      <w:pPr>
        <w:autoSpaceDN w:val="0"/>
        <w:autoSpaceDE w:val="0"/>
        <w:widowControl/>
        <w:spacing w:line="254" w:lineRule="exact" w:before="50" w:after="0"/>
        <w:ind w:left="23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3"/>
        </w:rPr>
        <w:t xml:space="preserve"> 7.4</w:t>
      </w:r>
      <w:r>
        <w:rPr>
          <w:rFonts w:ascii="TimesNewRomanPSMT" w:hAnsi="TimesNewRomanPSMT" w:eastAsia="TimesNewRomanPSMT"/>
          <w:b w:val="0"/>
          <w:i w:val="0"/>
          <w:color w:val="000000"/>
          <w:sz w:val="23"/>
        </w:rPr>
        <w:t xml:space="preserve">   Frost, Latimer, Pourbaix diagram </w:t>
      </w:r>
    </w:p>
    <w:p>
      <w:pPr>
        <w:autoSpaceDN w:val="0"/>
        <w:tabs>
          <w:tab w:pos="288" w:val="left"/>
          <w:tab w:pos="346" w:val="left"/>
        </w:tabs>
        <w:autoSpaceDE w:val="0"/>
        <w:widowControl/>
        <w:spacing w:line="266" w:lineRule="exact" w:before="130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3"/>
        </w:rPr>
        <w:t xml:space="preserve">Unit-8 Silicates                                                                                                                    (04 Hrs) </w:t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3"/>
        </w:rPr>
        <w:t>8.1</w:t>
      </w:r>
      <w:r>
        <w:rPr>
          <w:rFonts w:ascii="TimesNewRomanPSMT" w:hAnsi="TimesNewRomanPSMT" w:eastAsia="TimesNewRomanPSMT"/>
          <w:b w:val="0"/>
          <w:i w:val="0"/>
          <w:color w:val="000000"/>
          <w:sz w:val="23"/>
        </w:rPr>
        <w:t xml:space="preserve">   Structure of SiO</w:t>
      </w:r>
      <w:r>
        <w:rPr>
          <w:rFonts w:ascii="TimesNewRomanPSMT" w:hAnsi="TimesNewRomanPSMT" w:eastAsia="TimesNewRomanPSMT"/>
          <w:b w:val="0"/>
          <w:i w:val="0"/>
          <w:color w:val="000000"/>
          <w:sz w:val="15"/>
        </w:rPr>
        <w:t>4</w:t>
      </w:r>
      <w:r>
        <w:br/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3"/>
        </w:rPr>
        <w:t xml:space="preserve"> 8.2</w:t>
      </w:r>
      <w:r>
        <w:rPr>
          <w:rFonts w:ascii="TimesNewRomanPSMT" w:hAnsi="TimesNewRomanPSMT" w:eastAsia="TimesNewRomanPSMT"/>
          <w:b w:val="0"/>
          <w:i w:val="0"/>
          <w:color w:val="000000"/>
          <w:sz w:val="23"/>
        </w:rPr>
        <w:t xml:space="preserve">   Classification of silicates based on the structure </w:t>
      </w:r>
      <w:r>
        <w:br/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3"/>
        </w:rPr>
        <w:t>8.3</w:t>
      </w:r>
      <w:r>
        <w:rPr>
          <w:rFonts w:ascii="TimesNewRomanPSMT" w:hAnsi="TimesNewRomanPSMT" w:eastAsia="TimesNewRomanPSMT"/>
          <w:b w:val="0"/>
          <w:i w:val="0"/>
          <w:color w:val="000000"/>
          <w:sz w:val="23"/>
        </w:rPr>
        <w:t xml:space="preserve">   Zeolites: their structure and applications</w:t>
      </w:r>
    </w:p>
    <w:p>
      <w:pPr>
        <w:sectPr>
          <w:pgSz w:w="11906" w:h="16838"/>
          <w:pgMar w:top="724" w:right="1398" w:bottom="1440" w:left="1440" w:header="720" w:footer="720" w:gutter="0"/>
          <w:cols w:space="720" w:num="1" w:equalWidth="0">
            <w:col w:w="9068" w:space="0"/>
            <w:col w:w="9810" w:space="0"/>
            <w:col w:w="923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Reference Books: </w:t>
      </w:r>
    </w:p>
    <w:p>
      <w:pPr>
        <w:autoSpaceDN w:val="0"/>
        <w:autoSpaceDE w:val="0"/>
        <w:widowControl/>
        <w:spacing w:line="266" w:lineRule="exact" w:before="328" w:after="0"/>
        <w:ind w:left="36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1.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Advanced Inorganic Chemistry, Satya Prakash Tuli, Basu &amp; Madan 6th Edn ,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2009, S.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</w:t>
      </w:r>
    </w:p>
    <w:p>
      <w:pPr>
        <w:autoSpaceDN w:val="0"/>
        <w:tabs>
          <w:tab w:pos="720" w:val="left"/>
        </w:tabs>
        <w:autoSpaceDE w:val="0"/>
        <w:widowControl/>
        <w:spacing w:line="276" w:lineRule="exact" w:before="0" w:after="0"/>
        <w:ind w:left="360" w:right="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Chand Publishing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</w:t>
      </w:r>
      <w:r>
        <w:br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2.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Calculation of Analytical Chemistry, Hamilton, Simpson &amp;Ellis 7th Edn.,1969,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Pearson </w:t>
      </w:r>
      <w:r>
        <w:br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3.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Theoretical Inorganic Chemistry, Day, M.C. and Selbin, J. , 2009, East-West Press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4.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Concise Inorganic Chemistry, Lee J. D., Wiley India, 5th Edn., 2017,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Wiley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</w:t>
      </w:r>
      <w:r>
        <w:br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5.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Inorganic Chemistry – Principles of structure and reactivity, Huheey J. E., Keiter E. </w:t>
      </w:r>
    </w:p>
    <w:p>
      <w:pPr>
        <w:autoSpaceDN w:val="0"/>
        <w:tabs>
          <w:tab w:pos="720" w:val="left"/>
        </w:tabs>
        <w:autoSpaceDE w:val="0"/>
        <w:widowControl/>
        <w:spacing w:line="276" w:lineRule="exact" w:before="0" w:after="0"/>
        <w:ind w:left="360" w:right="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A. and Keiter R. L., 1997,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Pearson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</w:t>
      </w:r>
      <w:r>
        <w:br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6.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Principles of Inorganic Chemistry, Puri, Sharma, Kalia 33rd Edn., 2020,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Vishal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Publishing Co.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</w:t>
      </w:r>
    </w:p>
    <w:p>
      <w:pPr>
        <w:autoSpaceDN w:val="0"/>
        <w:autoSpaceDE w:val="0"/>
        <w:widowControl/>
        <w:spacing w:line="266" w:lineRule="exact" w:before="10" w:after="0"/>
        <w:ind w:left="36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7.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Basic Inorganic Chemistry, Cotton and Wilkinson, 1995,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Wiley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</w:t>
      </w:r>
    </w:p>
    <w:p>
      <w:pPr>
        <w:sectPr>
          <w:pgSz w:w="11906" w:h="16838"/>
          <w:pgMar w:top="724" w:right="1358" w:bottom="1440" w:left="1440" w:header="720" w:footer="720" w:gutter="0"/>
          <w:cols w:space="720" w:num="1" w:equalWidth="0">
            <w:col w:w="9108" w:space="0"/>
            <w:col w:w="9068" w:space="0"/>
            <w:col w:w="9810" w:space="0"/>
            <w:col w:w="923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3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3275"/>
        <w:gridCol w:w="3275"/>
        <w:gridCol w:w="3275"/>
      </w:tblGrid>
      <w:tr>
        <w:trPr>
          <w:trHeight w:hRule="exact" w:val="470"/>
        </w:trPr>
        <w:tc>
          <w:tcPr>
            <w:tcW w:type="dxa" w:w="5246"/>
            <w:gridSpan w:val="2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" w:after="0"/>
              <w:ind w:left="106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Program: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B.Sc. (Sem-III)</w:t>
            </w:r>
          </w:p>
        </w:tc>
        <w:tc>
          <w:tcPr>
            <w:tcW w:type="dxa" w:w="454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" w:after="0"/>
              <w:ind w:left="106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Type: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Theory </w:t>
            </w:r>
          </w:p>
        </w:tc>
      </w:tr>
      <w:tr>
        <w:trPr>
          <w:trHeight w:hRule="exact" w:val="466"/>
        </w:trPr>
        <w:tc>
          <w:tcPr>
            <w:tcW w:type="dxa" w:w="9786"/>
            <w:gridSpan w:val="3"/>
            <w:tcBorders>
              <w:start w:sz="3.1999999999999886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" w:after="0"/>
              <w:ind w:left="106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Subject: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DSC-6-Organic Chemistry-II</w:t>
            </w:r>
          </w:p>
        </w:tc>
      </w:tr>
      <w:tr>
        <w:trPr>
          <w:trHeight w:hRule="exact" w:val="468"/>
        </w:trPr>
        <w:tc>
          <w:tcPr>
            <w:tcW w:type="dxa" w:w="4896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106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Credit: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04 (T) + 02 (P)</w:t>
            </w:r>
          </w:p>
        </w:tc>
        <w:tc>
          <w:tcPr>
            <w:tcW w:type="dxa" w:w="4890"/>
            <w:gridSpan w:val="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100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Total learning hours: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60</w:t>
            </w:r>
          </w:p>
        </w:tc>
      </w:tr>
      <w:tr>
        <w:trPr>
          <w:trHeight w:hRule="exact" w:val="472"/>
        </w:trPr>
        <w:tc>
          <w:tcPr>
            <w:tcW w:type="dxa" w:w="9786"/>
            <w:gridSpan w:val="3"/>
            <w:tcBorders>
              <w:start w:sz="3.1999999999999886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" w:after="0"/>
              <w:ind w:left="106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Course description: </w:t>
            </w:r>
          </w:p>
        </w:tc>
      </w:tr>
      <w:tr>
        <w:trPr>
          <w:trHeight w:hRule="exact" w:val="940"/>
        </w:trPr>
        <w:tc>
          <w:tcPr>
            <w:tcW w:type="dxa" w:w="9786"/>
            <w:gridSpan w:val="3"/>
            <w:tcBorders>
              <w:start w:sz="3.1999999999999886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6" w:lineRule="exact" w:before="0" w:after="0"/>
              <w:ind w:left="106" w:right="50" w:firstLine="0"/>
              <w:jc w:val="both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This course provides a systematic study of Chemistry of functional groups. It includes study about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the different organic compounds having different functional groups. Topics involved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nomenclature, preparation, properties and uses of organic compounds. </w:t>
            </w:r>
          </w:p>
        </w:tc>
      </w:tr>
      <w:tr>
        <w:trPr>
          <w:trHeight w:hRule="exact" w:val="170"/>
        </w:trPr>
        <w:tc>
          <w:tcPr>
            <w:tcW w:type="dxa" w:w="9786"/>
            <w:gridSpan w:val="3"/>
            <w:tcBorders>
              <w:start w:sz="3.1999999999999886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72"/>
        </w:trPr>
        <w:tc>
          <w:tcPr>
            <w:tcW w:type="dxa" w:w="9786"/>
            <w:gridSpan w:val="3"/>
            <w:tcBorders>
              <w:start w:sz="3.1999999999999886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" w:after="0"/>
              <w:ind w:left="106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Student learning outcome: </w:t>
            </w:r>
          </w:p>
        </w:tc>
      </w:tr>
      <w:tr>
        <w:trPr>
          <w:trHeight w:hRule="exact" w:val="344"/>
        </w:trPr>
        <w:tc>
          <w:tcPr>
            <w:tcW w:type="dxa" w:w="9786"/>
            <w:gridSpan w:val="3"/>
            <w:tcBorders>
              <w:start w:sz="3.1999999999999886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8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Students wil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l b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e able: </w:t>
            </w:r>
          </w:p>
        </w:tc>
      </w:tr>
      <w:tr>
        <w:trPr>
          <w:trHeight w:hRule="exact" w:val="1636"/>
        </w:trPr>
        <w:tc>
          <w:tcPr>
            <w:tcW w:type="dxa" w:w="9786"/>
            <w:gridSpan w:val="3"/>
            <w:tcBorders>
              <w:start w:sz="3.1999999999999886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158" w:after="0"/>
              <w:ind w:left="466" w:right="0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•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To Identify functional groups. </w:t>
            </w:r>
          </w:p>
          <w:p>
            <w:pPr>
              <w:autoSpaceDN w:val="0"/>
              <w:autoSpaceDE w:val="0"/>
              <w:widowControl/>
              <w:spacing w:line="294" w:lineRule="exact" w:before="2" w:after="0"/>
              <w:ind w:left="466" w:right="0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•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To Explain organic reactions and their mechanisms. </w:t>
            </w:r>
          </w:p>
          <w:p>
            <w:pPr>
              <w:autoSpaceDN w:val="0"/>
              <w:autoSpaceDE w:val="0"/>
              <w:widowControl/>
              <w:spacing w:line="292" w:lineRule="exact" w:before="0" w:after="0"/>
              <w:ind w:left="466" w:right="0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•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To Use nomenclature of different organic compounds. </w:t>
            </w:r>
          </w:p>
          <w:p>
            <w:pPr>
              <w:autoSpaceDN w:val="0"/>
              <w:autoSpaceDE w:val="0"/>
              <w:widowControl/>
              <w:spacing w:line="292" w:lineRule="exact" w:before="2" w:after="0"/>
              <w:ind w:left="466" w:right="1872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•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To know about physical and chemical properties of different compounds 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•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To know about applications of different organic compounds.</w:t>
            </w:r>
          </w:p>
        </w:tc>
      </w:tr>
    </w:tbl>
    <w:p>
      <w:pPr>
        <w:autoSpaceDN w:val="0"/>
        <w:autoSpaceDE w:val="0"/>
        <w:widowControl/>
        <w:spacing w:line="266" w:lineRule="exact" w:before="562" w:after="0"/>
        <w:ind w:left="0" w:right="0" w:firstLine="0"/>
        <w:jc w:val="center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Organic Chemistry-2: Chemistry of Functional Groups </w:t>
      </w:r>
    </w:p>
    <w:p>
      <w:pPr>
        <w:autoSpaceDN w:val="0"/>
        <w:tabs>
          <w:tab w:pos="766" w:val="left"/>
          <w:tab w:pos="8568" w:val="left"/>
        </w:tabs>
        <w:autoSpaceDE w:val="0"/>
        <w:widowControl/>
        <w:spacing w:line="276" w:lineRule="exact" w:before="276" w:after="0"/>
        <w:ind w:left="406" w:right="288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UNIT- 1 Heterocyclic Compounds </w:t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 (07Hrs) </w:t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 1.1   I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ntroduction</w:t>
      </w:r>
      <w:r>
        <w:br/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 1.2  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Classification</w:t>
      </w:r>
      <w:r>
        <w:br/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 1.3  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Five membered: Furan, Furfural, Pyrrole, Thiophene</w:t>
      </w:r>
      <w:r>
        <w:br/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 1.4  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Six Membered:  Pyridine and its derivatives </w:t>
      </w:r>
      <w:r>
        <w:br/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 1.5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  Condensed: Indole, Quinoline, Isoquinoline </w:t>
      </w:r>
    </w:p>
    <w:p>
      <w:pPr>
        <w:autoSpaceDN w:val="0"/>
        <w:tabs>
          <w:tab w:pos="766" w:val="left"/>
          <w:tab w:pos="1126" w:val="left"/>
          <w:tab w:pos="8568" w:val="left"/>
        </w:tabs>
        <w:autoSpaceDE w:val="0"/>
        <w:widowControl/>
        <w:spacing w:line="276" w:lineRule="exact" w:before="276" w:after="0"/>
        <w:ind w:left="406" w:right="288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UNIT- 2 Alcohols and Ethers </w:t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 (07Hrs) </w:t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Alcohols </w:t>
      </w:r>
      <w:r>
        <w:br/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 2.1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  Introduction &amp; Nomenclature </w:t>
      </w:r>
      <w:r>
        <w:br/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 2.2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  Physical Properties </w:t>
      </w:r>
      <w:r>
        <w:br/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 2.3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  Preparation  </w:t>
      </w:r>
      <w:r>
        <w:br/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 2.4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  Reactions </w:t>
      </w:r>
      <w:r>
        <w:br/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 2.5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  Alcohols as acids and bases </w:t>
      </w:r>
      <w:r>
        <w:br/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Ethers </w:t>
      </w:r>
      <w:r>
        <w:br/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 2.6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  Introduction &amp; Nomenclature </w:t>
      </w:r>
      <w:r>
        <w:br/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 2.7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  Preparation </w:t>
      </w:r>
      <w:r>
        <w:br/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 2.8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  Physical Properties </w:t>
      </w:r>
      <w:r>
        <w:br/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 2.9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  Reactions </w:t>
      </w:r>
      <w:r>
        <w:br/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 2.10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  Cyclic ethers</w:t>
      </w:r>
    </w:p>
    <w:p>
      <w:pPr>
        <w:autoSpaceDN w:val="0"/>
        <w:tabs>
          <w:tab w:pos="826" w:val="left"/>
          <w:tab w:pos="886" w:val="left"/>
          <w:tab w:pos="8568" w:val="left"/>
        </w:tabs>
        <w:autoSpaceDE w:val="0"/>
        <w:widowControl/>
        <w:spacing w:line="276" w:lineRule="exact" w:before="276" w:after="0"/>
        <w:ind w:left="406" w:right="288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UNIT- 3 Phenols and Aromatic Ethers </w:t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 (07Hrs) </w:t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3.1  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Introduction &amp; Nomenclature</w:t>
      </w:r>
      <w:r>
        <w:br/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 3.2  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Method of Preparation</w:t>
      </w:r>
      <w:r>
        <w:br/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 3.3  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Physical Properties</w:t>
      </w:r>
    </w:p>
    <w:p>
      <w:pPr>
        <w:sectPr>
          <w:pgSz w:w="11906" w:h="16838"/>
          <w:pgMar w:top="858" w:right="1048" w:bottom="836" w:left="1034" w:header="720" w:footer="720" w:gutter="0"/>
          <w:cols w:space="720" w:num="1" w:equalWidth="0">
            <w:col w:w="9824" w:space="0"/>
            <w:col w:w="9108" w:space="0"/>
            <w:col w:w="9068" w:space="0"/>
            <w:col w:w="9810" w:space="0"/>
            <w:col w:w="923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70" w:lineRule="exact" w:before="0" w:after="0"/>
        <w:ind w:left="420" w:right="3024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 3.4  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Chemical Reactions (Rearrangement &amp; Substitution)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 3.5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  Acidity of phenols </w:t>
      </w:r>
    </w:p>
    <w:p>
      <w:pPr>
        <w:autoSpaceDN w:val="0"/>
        <w:tabs>
          <w:tab w:pos="300" w:val="left"/>
          <w:tab w:pos="360" w:val="left"/>
          <w:tab w:pos="8162" w:val="left"/>
        </w:tabs>
        <w:autoSpaceDE w:val="0"/>
        <w:widowControl/>
        <w:spacing w:line="276" w:lineRule="exact" w:before="276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UNIT- 4 Aldehydes and Ketones </w:t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 (07Hrs) </w:t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4.1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   Introduction </w:t>
      </w:r>
      <w:r>
        <w:br/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4.2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   Nomenclature </w:t>
      </w:r>
      <w:r>
        <w:br/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4.3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   Method of Preparation </w:t>
      </w:r>
      <w:r>
        <w:br/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 4.4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   Physical Properties </w:t>
      </w:r>
      <w:r>
        <w:br/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 4.5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   Chemical Reactions </w:t>
      </w:r>
      <w:r>
        <w:br/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4.6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  Formaldehyde, Acetaldehyde </w:t>
      </w:r>
      <w:r>
        <w:br/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4.7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   Acetone, Methyl Ethyl Ketone </w:t>
      </w:r>
      <w:r>
        <w:br/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4.8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   Aromatic Aldehydes: Benzaldehyde, Cinnamaldehyde </w:t>
      </w:r>
      <w:r>
        <w:br/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4.9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   Aromatic Ketones: Acetophenone, Benzophenone </w:t>
      </w:r>
    </w:p>
    <w:p>
      <w:pPr>
        <w:autoSpaceDN w:val="0"/>
        <w:tabs>
          <w:tab w:pos="360" w:val="left"/>
          <w:tab w:pos="8162" w:val="left"/>
        </w:tabs>
        <w:autoSpaceDE w:val="0"/>
        <w:widowControl/>
        <w:spacing w:line="276" w:lineRule="exact" w:before="276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UNIT- 5 Carboxylic acids and its derivatives </w:t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 (08Hrs) </w:t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 5.1  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Introduction &amp; Nomenclature</w:t>
      </w:r>
      <w:r>
        <w:br/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 5.2   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Physical Properties </w:t>
      </w:r>
      <w:r>
        <w:br/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 5.3   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Preparation </w:t>
      </w:r>
      <w:r>
        <w:br/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 5.4   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Chemical Reactions</w:t>
      </w:r>
      <w:r>
        <w:br/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 5.5   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Acidity of carboxylic acids </w:t>
      </w:r>
      <w:r>
        <w:br/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 5.6   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Effect of substituents on acidity</w:t>
      </w:r>
      <w:r>
        <w:br/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 5.7   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Dicarboxylic acids </w:t>
      </w:r>
      <w:r>
        <w:br/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 5.8   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Acid chlorides, Acid anhydrides, Amides, Imides, Esters</w:t>
      </w:r>
    </w:p>
    <w:p>
      <w:pPr>
        <w:autoSpaceDN w:val="0"/>
        <w:tabs>
          <w:tab w:pos="240" w:val="left"/>
          <w:tab w:pos="360" w:val="left"/>
          <w:tab w:pos="720" w:val="left"/>
          <w:tab w:pos="6782" w:val="left"/>
          <w:tab w:pos="8162" w:val="left"/>
        </w:tabs>
        <w:autoSpaceDE w:val="0"/>
        <w:widowControl/>
        <w:spacing w:line="276" w:lineRule="exact" w:before="276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UNIT- 6 Amines and Aryldiazonium Salts </w:t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 (08Hrs) </w:t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Amines </w:t>
      </w:r>
      <w:r>
        <w:br/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 6.1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  Introduction </w:t>
      </w:r>
      <w:r>
        <w:br/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 6.2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  Nomenclature </w:t>
      </w:r>
      <w:r>
        <w:br/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 6.3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  Method of preparation, Physical and Chemical Properties of- 1) Primary amine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2) Secondary amine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3) Tertiary amine </w:t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 6.4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  Basicity of amines </w:t>
      </w:r>
      <w:r>
        <w:br/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 6.5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  Methylamine, Dimethylamine, Trimethylamine, Quaternary ammonium salts </w:t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Aryldiazonium Salts </w:t>
      </w:r>
      <w:r>
        <w:br/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 6.6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   Introduction </w:t>
      </w:r>
      <w:r>
        <w:br/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 6.7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   Nomenclature </w:t>
      </w:r>
      <w:r>
        <w:br/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 6.8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   Preparation </w:t>
      </w:r>
      <w:r>
        <w:br/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 6.9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   Physical Properties </w:t>
      </w:r>
      <w:r>
        <w:br/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 6.10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   Chemical Properties </w:t>
      </w:r>
    </w:p>
    <w:p>
      <w:pPr>
        <w:autoSpaceDN w:val="0"/>
        <w:tabs>
          <w:tab w:pos="360" w:val="left"/>
          <w:tab w:pos="420" w:val="left"/>
          <w:tab w:pos="720" w:val="left"/>
          <w:tab w:pos="840" w:val="left"/>
          <w:tab w:pos="900" w:val="left"/>
          <w:tab w:pos="8162" w:val="left"/>
        </w:tabs>
        <w:autoSpaceDE w:val="0"/>
        <w:widowControl/>
        <w:spacing w:line="276" w:lineRule="exact" w:before="276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UNIT- 7 Organic Nitrogen and Nitro Compound </w:t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 (08Hrs) </w:t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Organic Nitrogen Compounds </w:t>
      </w:r>
      <w:r>
        <w:br/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 7.1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  Nitiles-Introduction, Nomenclature, Method of preparation, physical &amp;              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chemical Properties </w:t>
      </w:r>
      <w:r>
        <w:br/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 7.2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  Acrylonitriles </w:t>
      </w:r>
      <w:r>
        <w:br/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 7.3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  Isonitriles- Introduction, Nomenclature, Method of preparation, physical &amp;  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chemical properties </w:t>
      </w:r>
      <w:r>
        <w:br/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 7.4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  Alkyl nitrites: Ethyl Nitrite </w:t>
      </w:r>
      <w:r>
        <w:br/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 7.5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  Nitroalkanes- Introduction, Nomenclature, Method of preparation, physical &amp;  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chemical Properties </w:t>
      </w:r>
    </w:p>
    <w:p>
      <w:pPr>
        <w:sectPr>
          <w:pgSz w:w="11906" w:h="16838"/>
          <w:pgMar w:top="724" w:right="1376" w:bottom="800" w:left="1440" w:header="720" w:footer="720" w:gutter="0"/>
          <w:cols w:space="720" w:num="1" w:equalWidth="0">
            <w:col w:w="9090" w:space="0"/>
            <w:col w:w="9824" w:space="0"/>
            <w:col w:w="9108" w:space="0"/>
            <w:col w:w="9068" w:space="0"/>
            <w:col w:w="9810" w:space="0"/>
            <w:col w:w="923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tabs>
          <w:tab w:pos="1080" w:val="left"/>
        </w:tabs>
        <w:autoSpaceDE w:val="0"/>
        <w:widowControl/>
        <w:spacing w:line="274" w:lineRule="exact" w:before="0" w:after="0"/>
        <w:ind w:left="36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 7.6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  Diazoalkane: Diazomethane </w:t>
      </w:r>
      <w:r>
        <w:br/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Aromatic Nitro Compounds </w:t>
      </w:r>
      <w:r>
        <w:br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 7.7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  Introduction, Nomenclature, Method of preparation, physical &amp; chemical Properties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 7.8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  Nitrobenzene, TNT </w:t>
      </w:r>
    </w:p>
    <w:p>
      <w:pPr>
        <w:autoSpaceDN w:val="0"/>
        <w:tabs>
          <w:tab w:pos="420" w:val="left"/>
          <w:tab w:pos="480" w:val="left"/>
          <w:tab w:pos="720" w:val="left"/>
          <w:tab w:pos="1080" w:val="left"/>
          <w:tab w:pos="3122" w:val="left"/>
          <w:tab w:pos="8162" w:val="left"/>
        </w:tabs>
        <w:autoSpaceDE w:val="0"/>
        <w:widowControl/>
        <w:spacing w:line="276" w:lineRule="exact" w:before="276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UNIT- 8 Thiols, Thioethers and Aromatic Sulphonic Acids </w:t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 (08Hrs) </w:t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Thiols </w:t>
      </w:r>
      <w:r>
        <w:br/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 8.1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  Introduction </w:t>
      </w:r>
      <w:r>
        <w:br/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 8.2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   Nomenclature </w:t>
      </w:r>
      <w:r>
        <w:br/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 8.3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   General Method of preparation </w:t>
      </w:r>
      <w:r>
        <w:br/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 8.4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   Physical &amp; Chemical Properties </w:t>
      </w:r>
      <w:r>
        <w:br/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Thioethers </w:t>
      </w:r>
      <w:r>
        <w:br/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 8.5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   Introduction </w:t>
      </w:r>
      <w:r>
        <w:br/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 8.6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   Nomenclature </w:t>
      </w:r>
      <w:r>
        <w:br/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 8.7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   General Method of preparation </w:t>
      </w:r>
      <w:r>
        <w:br/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 8.8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   Physical &amp; Chemical Properties </w:t>
      </w:r>
      <w:r>
        <w:br/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Aromatic Sulphonic Acids </w:t>
      </w:r>
      <w:r>
        <w:br/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 8.9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   Introduction </w:t>
      </w:r>
      <w:r>
        <w:br/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 8.10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  Nomenclature </w:t>
      </w:r>
      <w:r>
        <w:br/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 8.11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  General Method of preparation </w:t>
      </w:r>
      <w:r>
        <w:br/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 8.12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  Physical Properties </w:t>
      </w:r>
      <w:r>
        <w:br/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 8.13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  Chemical Reactions: 1) Reactions of –OH of SO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3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H group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2) Reactions in which –SO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3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H is replaced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3) Reactions of Benzene ring </w:t>
      </w:r>
      <w:r>
        <w:br/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 8.14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  Benzenesulphonic acid, Benzenesulphonyl Chloride, Toluenesulphonic acid,   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Saccharin, Chloramine –T, Sulphanilic acid, Sulphanilamide </w:t>
      </w:r>
    </w:p>
    <w:p>
      <w:pPr>
        <w:autoSpaceDN w:val="0"/>
        <w:autoSpaceDE w:val="0"/>
        <w:widowControl/>
        <w:spacing w:line="266" w:lineRule="exact" w:before="286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Reference Books: </w:t>
      </w:r>
    </w:p>
    <w:p>
      <w:pPr>
        <w:autoSpaceDN w:val="0"/>
        <w:tabs>
          <w:tab w:pos="720" w:val="left"/>
        </w:tabs>
        <w:autoSpaceDE w:val="0"/>
        <w:widowControl/>
        <w:spacing w:line="282" w:lineRule="exact" w:before="252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1.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A Textbook of Organic Chemistry, 22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nd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Edition, Arun Bahl/B S Bahl, By S.Chand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2.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Textbook of OrganicChemistry, P.L.Soni and H.M.Chawala,By Sultan Chand &amp; Sons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3.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Organic Chemistry, Seventh Edition, R.T.Morrison, R.N.Boyd, S.K.BhattacharjeeBy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Pearson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Textbook of Organic Chemistry, By V.K.Ahluwalia, Ane Books Pvt. Ltd.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4.</w:t>
      </w:r>
    </w:p>
    <w:p>
      <w:pPr>
        <w:autoSpaceDN w:val="0"/>
        <w:tabs>
          <w:tab w:pos="720" w:val="left"/>
        </w:tabs>
        <w:autoSpaceDE w:val="0"/>
        <w:widowControl/>
        <w:spacing w:line="266" w:lineRule="exact" w:before="10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5.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Organic Chemistry, Volume-1, Sixth Edition,  By I.L.Finar, By Pearson </w:t>
      </w:r>
    </w:p>
    <w:p>
      <w:pPr>
        <w:sectPr>
          <w:pgSz w:w="11906" w:h="16838"/>
          <w:pgMar w:top="724" w:right="1376" w:bottom="1440" w:left="1440" w:header="720" w:footer="720" w:gutter="0"/>
          <w:cols w:space="720" w:num="1" w:equalWidth="0">
            <w:col w:w="9090" w:space="0"/>
            <w:col w:w="9090" w:space="0"/>
            <w:col w:w="9824" w:space="0"/>
            <w:col w:w="9108" w:space="0"/>
            <w:col w:w="9068" w:space="0"/>
            <w:col w:w="9810" w:space="0"/>
            <w:col w:w="923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3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3270"/>
        <w:gridCol w:w="3270"/>
        <w:gridCol w:w="3270"/>
      </w:tblGrid>
      <w:tr>
        <w:trPr>
          <w:trHeight w:hRule="exact" w:val="470"/>
        </w:trPr>
        <w:tc>
          <w:tcPr>
            <w:tcW w:type="dxa" w:w="5244"/>
            <w:gridSpan w:val="2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Program: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B.Sc. (Sem-III)</w:t>
            </w:r>
          </w:p>
        </w:tc>
        <w:tc>
          <w:tcPr>
            <w:tcW w:type="dxa" w:w="453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" w:after="0"/>
              <w:ind w:left="106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Type: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Theory </w:t>
            </w:r>
          </w:p>
        </w:tc>
      </w:tr>
      <w:tr>
        <w:trPr>
          <w:trHeight w:hRule="exact" w:val="466"/>
        </w:trPr>
        <w:tc>
          <w:tcPr>
            <w:tcW w:type="dxa" w:w="9782"/>
            <w:gridSpan w:val="3"/>
            <w:tcBorders>
              <w:start w:sz="3.1999999999999886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Subject: SEC-1- Basics of Analytical Chemistry</w:t>
            </w:r>
          </w:p>
        </w:tc>
      </w:tr>
      <w:tr>
        <w:trPr>
          <w:trHeight w:hRule="exact" w:val="468"/>
        </w:trPr>
        <w:tc>
          <w:tcPr>
            <w:tcW w:type="dxa" w:w="4894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Credit: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04 (T) + 02(P)</w:t>
            </w:r>
          </w:p>
        </w:tc>
        <w:tc>
          <w:tcPr>
            <w:tcW w:type="dxa" w:w="4888"/>
            <w:gridSpan w:val="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100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Total learning hours: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60</w:t>
            </w:r>
          </w:p>
        </w:tc>
      </w:tr>
      <w:tr>
        <w:trPr>
          <w:trHeight w:hRule="exact" w:val="1362"/>
        </w:trPr>
        <w:tc>
          <w:tcPr>
            <w:tcW w:type="dxa" w:w="9782"/>
            <w:gridSpan w:val="3"/>
            <w:tcBorders>
              <w:start w:sz="3.1999999999999886" w:val="single" w:color="#000000"/>
              <w:top w:sz="4.0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0" w:after="0"/>
              <w:ind w:left="104" w:right="44" w:firstLine="0"/>
              <w:jc w:val="both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Course description: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This Course Paper proposes to teach about: Sample collection from different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sources, preservation techniques, Preparation of standard solutions, principle, reaction mechanism,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analysis procedure and applications of volumetric titrations, solvent extractions, gravimetric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methods and statistical analysis of the result data. </w:t>
            </w:r>
          </w:p>
        </w:tc>
      </w:tr>
      <w:tr>
        <w:trPr>
          <w:trHeight w:hRule="exact" w:val="1958"/>
        </w:trPr>
        <w:tc>
          <w:tcPr>
            <w:tcW w:type="dxa" w:w="9782"/>
            <w:gridSpan w:val="3"/>
            <w:tcBorders>
              <w:start w:sz="3.1999999999999886" w:val="single" w:color="#000000"/>
              <w:top w:sz="3.2000000000000455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104" w:right="42" w:firstLine="0"/>
              <w:jc w:val="both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Student learning outcome: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After completing this course, the students will be able to learn: Types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and objectives of sampling techniques, preservation and pre concentration of collected samples,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preparation of primary and secondary standards and their standardization methods, buffer solution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and buffer capacity, indicators, principle, reaction mechanism, procedure of analysis methods and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applications of acid-base titrations, precipitation titrations, complexometric titrations, redox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titrations, solvent extractions, gravimetric methods and statistical analysis of the result data.</w:t>
            </w:r>
          </w:p>
        </w:tc>
      </w:tr>
    </w:tbl>
    <w:p>
      <w:pPr>
        <w:autoSpaceDN w:val="0"/>
        <w:autoSpaceDE w:val="0"/>
        <w:widowControl/>
        <w:spacing w:line="27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00.0" w:type="dxa"/>
      </w:tblPr>
      <w:tblGrid>
        <w:gridCol w:w="3270"/>
        <w:gridCol w:w="3270"/>
        <w:gridCol w:w="3270"/>
      </w:tblGrid>
      <w:tr>
        <w:trPr>
          <w:trHeight w:hRule="exact" w:val="320"/>
        </w:trPr>
        <w:tc>
          <w:tcPr>
            <w:tcW w:type="dxa" w:w="68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4" w:after="0"/>
              <w:ind w:left="200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Unit 1: Sampling Techniques </w:t>
            </w:r>
          </w:p>
        </w:tc>
        <w:tc>
          <w:tcPr>
            <w:tcW w:type="dxa" w:w="2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0" w:right="170" w:firstLine="0"/>
              <w:jc w:val="righ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 (08Hrs) </w:t>
            </w:r>
          </w:p>
          <w:p>
            <w:pPr>
              <w:autoSpaceDN w:val="0"/>
              <w:autoSpaceDE w:val="0"/>
              <w:widowControl/>
              <w:spacing w:line="266" w:lineRule="exact" w:before="1666" w:after="0"/>
              <w:ind w:left="0" w:right="170" w:firstLine="0"/>
              <w:jc w:val="righ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 (08Hrs) </w:t>
            </w:r>
          </w:p>
        </w:tc>
      </w:tr>
      <w:tr>
        <w:trPr>
          <w:trHeight w:hRule="exact" w:val="280"/>
        </w:trPr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4" w:after="0"/>
              <w:ind w:left="0" w:right="134" w:firstLine="0"/>
              <w:jc w:val="righ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1.1</w:t>
            </w:r>
          </w:p>
        </w:tc>
        <w:tc>
          <w:tcPr>
            <w:tcW w:type="dxa" w:w="5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4" w:after="0"/>
              <w:ind w:left="13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Objectives of Sampling </w:t>
            </w:r>
          </w:p>
        </w:tc>
        <w:tc>
          <w:tcPr>
            <w:tcW w:type="dxa" w:w="3270"/>
            <w:vMerge/>
            <w:tcBorders/>
          </w:tcPr>
          <w:p/>
        </w:tc>
      </w:tr>
      <w:tr>
        <w:trPr>
          <w:trHeight w:hRule="exact" w:val="280"/>
        </w:trPr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" w:after="0"/>
              <w:ind w:left="0" w:right="134" w:firstLine="0"/>
              <w:jc w:val="righ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1.2</w:t>
            </w:r>
          </w:p>
        </w:tc>
        <w:tc>
          <w:tcPr>
            <w:tcW w:type="dxa" w:w="5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" w:after="0"/>
              <w:ind w:left="13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Types of Sampling </w:t>
            </w:r>
          </w:p>
        </w:tc>
        <w:tc>
          <w:tcPr>
            <w:tcW w:type="dxa" w:w="3270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134" w:firstLine="0"/>
              <w:jc w:val="righ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1.3</w:t>
            </w:r>
          </w:p>
        </w:tc>
        <w:tc>
          <w:tcPr>
            <w:tcW w:type="dxa" w:w="5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3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Sample Collection: Air, Water, Solids, Soil </w:t>
            </w:r>
          </w:p>
        </w:tc>
        <w:tc>
          <w:tcPr>
            <w:tcW w:type="dxa" w:w="3270"/>
            <w:vMerge/>
            <w:tcBorders/>
          </w:tcPr>
          <w:p/>
        </w:tc>
      </w:tr>
      <w:tr>
        <w:trPr>
          <w:trHeight w:hRule="exact" w:val="280"/>
        </w:trPr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4" w:after="0"/>
              <w:ind w:left="0" w:right="134" w:firstLine="0"/>
              <w:jc w:val="righ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1.4</w:t>
            </w:r>
          </w:p>
        </w:tc>
        <w:tc>
          <w:tcPr>
            <w:tcW w:type="dxa" w:w="5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4" w:after="0"/>
              <w:ind w:left="13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Preservation Techniques of Samples </w:t>
            </w:r>
          </w:p>
        </w:tc>
        <w:tc>
          <w:tcPr>
            <w:tcW w:type="dxa" w:w="3270"/>
            <w:vMerge/>
            <w:tcBorders/>
          </w:tcPr>
          <w:p/>
        </w:tc>
      </w:tr>
      <w:tr>
        <w:trPr>
          <w:trHeight w:hRule="exact" w:val="420"/>
        </w:trPr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0" w:after="0"/>
              <w:ind w:left="0" w:right="134" w:firstLine="0"/>
              <w:jc w:val="righ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1.5</w:t>
            </w:r>
          </w:p>
        </w:tc>
        <w:tc>
          <w:tcPr>
            <w:tcW w:type="dxa" w:w="5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0" w:after="0"/>
              <w:ind w:left="13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Preconcentration Techniques </w:t>
            </w:r>
          </w:p>
        </w:tc>
        <w:tc>
          <w:tcPr>
            <w:tcW w:type="dxa" w:w="3270"/>
            <w:vMerge/>
            <w:tcBorders/>
          </w:tcPr>
          <w:p/>
        </w:tc>
      </w:tr>
      <w:tr>
        <w:trPr>
          <w:trHeight w:hRule="exact" w:val="422"/>
        </w:trPr>
        <w:tc>
          <w:tcPr>
            <w:tcW w:type="dxa" w:w="68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52" w:after="0"/>
              <w:ind w:left="200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Unit 2: Standard Solutions </w:t>
            </w:r>
          </w:p>
        </w:tc>
        <w:tc>
          <w:tcPr>
            <w:tcW w:type="dxa" w:w="3270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76" w:lineRule="exact" w:before="0" w:after="0"/>
        <w:ind w:left="760" w:right="576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 2.1  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Primary Standards</w:t>
      </w:r>
      <w:r>
        <w:br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 2.2  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Secondary Standards </w:t>
      </w:r>
      <w:r>
        <w:br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 2.3  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Standardization of H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2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SO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4</w:t>
      </w:r>
      <w:r>
        <w:br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 2.4  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Standardization of NaOH </w:t>
      </w:r>
      <w:r>
        <w:br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 2.5  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Standardization of KMnO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4</w:t>
      </w:r>
      <w:r>
        <w:br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 2.6  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Standardization of I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2</w:t>
      </w:r>
      <w:r>
        <w:br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 2.7  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Standardization of Na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2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S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2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O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3</w:t>
      </w:r>
      <w:r>
        <w:br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 2.8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  Standardization of FAS </w:t>
      </w:r>
    </w:p>
    <w:p>
      <w:pPr>
        <w:autoSpaceDN w:val="0"/>
        <w:tabs>
          <w:tab w:pos="760" w:val="left"/>
          <w:tab w:pos="1120" w:val="left"/>
          <w:tab w:pos="8562" w:val="left"/>
        </w:tabs>
        <w:autoSpaceDE w:val="0"/>
        <w:widowControl/>
        <w:spacing w:line="276" w:lineRule="exact" w:before="276" w:after="0"/>
        <w:ind w:left="400" w:right="288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Unit 3: Volumetric Titrations-I </w:t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 (08Hrs) </w:t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 3.1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  Acid-Base: Neutralization Titrations </w:t>
      </w:r>
      <w:r>
        <w:br/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3.1.1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Types and actions of buffer solution and buffer capacity </w:t>
      </w:r>
      <w:r>
        <w:br/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3.1.2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Principle </w:t>
      </w:r>
      <w:r>
        <w:br/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3.1.3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Reaction Mechanism </w:t>
      </w:r>
      <w:r>
        <w:br/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3.1.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4 Procedure of Analysis Method </w:t>
      </w:r>
      <w:r>
        <w:br/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3.1.5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Indicators </w:t>
      </w:r>
      <w:r>
        <w:br/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3.1.6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 Applications</w:t>
      </w:r>
    </w:p>
    <w:p>
      <w:pPr>
        <w:autoSpaceDN w:val="0"/>
        <w:tabs>
          <w:tab w:pos="700" w:val="left"/>
          <w:tab w:pos="1120" w:val="left"/>
          <w:tab w:pos="8562" w:val="left"/>
        </w:tabs>
        <w:autoSpaceDE w:val="0"/>
        <w:widowControl/>
        <w:spacing w:line="276" w:lineRule="exact" w:before="276" w:after="0"/>
        <w:ind w:left="400" w:right="288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Unit 4: Volumetric Titrations-II </w:t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 (08Hrs) </w:t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 4.1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Precipitation Titrations </w:t>
      </w:r>
      <w:r>
        <w:br/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4.1.1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Principle </w:t>
      </w:r>
      <w:r>
        <w:br/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4.1.2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Reaction Mechanism </w:t>
      </w:r>
      <w:r>
        <w:br/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4.1.3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Procedure of Analysis Method </w:t>
      </w:r>
    </w:p>
    <w:p>
      <w:pPr>
        <w:sectPr>
          <w:pgSz w:w="11906" w:h="16838"/>
          <w:pgMar w:top="858" w:right="1056" w:bottom="758" w:left="1040" w:header="720" w:footer="720" w:gutter="0"/>
          <w:cols w:space="720" w:num="1" w:equalWidth="0">
            <w:col w:w="9810" w:space="0"/>
            <w:col w:w="9090" w:space="0"/>
            <w:col w:w="9090" w:space="0"/>
            <w:col w:w="9824" w:space="0"/>
            <w:col w:w="9108" w:space="0"/>
            <w:col w:w="9068" w:space="0"/>
            <w:col w:w="9810" w:space="0"/>
            <w:col w:w="923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70" w:lineRule="exact" w:before="0" w:after="0"/>
        <w:ind w:left="720" w:right="6336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4.1.4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Indicators </w:t>
      </w:r>
      <w:r>
        <w:br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4.1.5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Applications </w:t>
      </w:r>
    </w:p>
    <w:p>
      <w:pPr>
        <w:autoSpaceDN w:val="0"/>
        <w:tabs>
          <w:tab w:pos="420" w:val="left"/>
          <w:tab w:pos="720" w:val="left"/>
          <w:tab w:pos="8162" w:val="left"/>
        </w:tabs>
        <w:autoSpaceDE w:val="0"/>
        <w:widowControl/>
        <w:spacing w:line="276" w:lineRule="exact" w:before="276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Unit 5:   Volumetric Titrations-III </w:t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 (08Hrs) </w:t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5.1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  Complexometric Titrations </w:t>
      </w:r>
      <w:r>
        <w:br/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5.1.1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EDTA and the complexones </w:t>
      </w:r>
      <w:r>
        <w:br/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5.1.2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Principle </w:t>
      </w:r>
      <w:r>
        <w:br/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5.1.3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Reaction Mechanism </w:t>
      </w:r>
      <w:r>
        <w:br/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5.1.4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Procedure of Analysis Method </w:t>
      </w:r>
      <w:r>
        <w:br/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5.1.5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Applications </w:t>
      </w:r>
      <w:r>
        <w:br/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5.1.6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Advantages </w:t>
      </w:r>
    </w:p>
    <w:p>
      <w:pPr>
        <w:autoSpaceDN w:val="0"/>
        <w:tabs>
          <w:tab w:pos="360" w:val="left"/>
          <w:tab w:pos="720" w:val="left"/>
          <w:tab w:pos="8162" w:val="left"/>
        </w:tabs>
        <w:autoSpaceDE w:val="0"/>
        <w:widowControl/>
        <w:spacing w:line="276" w:lineRule="exact" w:before="276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Unit 6: Volumetric Titrations-IV </w:t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 (08Hrs) </w:t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 6.1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  Redox Titrations </w:t>
      </w:r>
      <w:r>
        <w:br/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6.1.1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Principle </w:t>
      </w:r>
      <w:r>
        <w:br/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6.1.2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Factors influencing solubility of the precipitate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6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.1.3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Reaction Mechanism </w:t>
      </w:r>
      <w:r>
        <w:br/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6.1.4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Procedure of Analysis Method </w:t>
      </w:r>
      <w:r>
        <w:br/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6.1.5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Indicators </w:t>
      </w:r>
      <w:r>
        <w:br/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6.1.6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Applications </w:t>
      </w:r>
    </w:p>
    <w:p>
      <w:pPr>
        <w:autoSpaceDN w:val="0"/>
        <w:tabs>
          <w:tab w:pos="240" w:val="left"/>
          <w:tab w:pos="300" w:val="left"/>
          <w:tab w:pos="360" w:val="left"/>
          <w:tab w:pos="840" w:val="left"/>
          <w:tab w:pos="900" w:val="left"/>
          <w:tab w:pos="8162" w:val="left"/>
        </w:tabs>
        <w:autoSpaceDE w:val="0"/>
        <w:widowControl/>
        <w:spacing w:line="276" w:lineRule="exact" w:before="276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Unit 7: Solvent Extraction &amp; Gravimetric Methods </w:t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 (08Hrs) </w:t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 7.1.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 Principle and Rules </w:t>
      </w:r>
      <w:r>
        <w:br/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 7.2  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Reaction Mechanism </w:t>
      </w:r>
      <w:r>
        <w:br/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 7.3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  Classification of extraction methods </w:t>
      </w:r>
      <w:r>
        <w:br/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 7.3.1  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Chelation </w:t>
      </w:r>
      <w:r>
        <w:br/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 7.3.2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  Solvation </w:t>
      </w:r>
      <w:r>
        <w:br/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 7.3.3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  Ion pair formation </w:t>
      </w:r>
      <w:r>
        <w:br/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7.3.4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  Solid phase extraction </w:t>
      </w:r>
      <w:r>
        <w:br/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 7.4  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Organic reagents in gravimetric analysis </w:t>
      </w:r>
      <w:r>
        <w:br/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7.5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   Electrogravimetry </w:t>
      </w:r>
      <w:r>
        <w:br/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7.6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   Applications </w:t>
      </w:r>
    </w:p>
    <w:p>
      <w:pPr>
        <w:autoSpaceDN w:val="0"/>
        <w:tabs>
          <w:tab w:pos="300" w:val="left"/>
          <w:tab w:pos="360" w:val="left"/>
          <w:tab w:pos="8162" w:val="left"/>
        </w:tabs>
        <w:autoSpaceDE w:val="0"/>
        <w:widowControl/>
        <w:spacing w:line="276" w:lineRule="exact" w:before="276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Unit 8: Statistical Analysis </w:t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 (04Hrs) </w:t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 8.1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    Errors in chemical analysis </w:t>
      </w:r>
      <w:r>
        <w:br/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8.2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    Classification of errors </w:t>
      </w:r>
      <w:r>
        <w:br/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8.3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    Determining and improving the accuracy of methods </w:t>
      </w:r>
      <w:r>
        <w:br/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 8.4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    Statistical analysis </w:t>
      </w:r>
      <w:r>
        <w:br/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 8.5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    Presentation of data </w:t>
      </w:r>
      <w:r>
        <w:br/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8.6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    Confidence limit </w:t>
      </w:r>
      <w:r>
        <w:br/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 8.7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    Criteria for rejection of results: Q Test </w:t>
      </w:r>
      <w:r>
        <w:br/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8.8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    Standard t Test </w:t>
      </w:r>
      <w:r>
        <w:br/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8.9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    Standard deviation </w:t>
      </w:r>
      <w:r>
        <w:br/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 8.10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  Coefficient of variation </w:t>
      </w:r>
      <w:r>
        <w:br/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 8.11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  Linear regression </w:t>
      </w:r>
      <w:r>
        <w:br/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 8.12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  Least square fitting </w:t>
      </w:r>
    </w:p>
    <w:p>
      <w:pPr>
        <w:sectPr>
          <w:pgSz w:w="11906" w:h="16838"/>
          <w:pgMar w:top="724" w:right="1376" w:bottom="1350" w:left="1440" w:header="720" w:footer="720" w:gutter="0"/>
          <w:cols w:space="720" w:num="1" w:equalWidth="0">
            <w:col w:w="9090" w:space="0"/>
            <w:col w:w="9810" w:space="0"/>
            <w:col w:w="9090" w:space="0"/>
            <w:col w:w="9090" w:space="0"/>
            <w:col w:w="9824" w:space="0"/>
            <w:col w:w="9108" w:space="0"/>
            <w:col w:w="9068" w:space="0"/>
            <w:col w:w="9810" w:space="0"/>
            <w:col w:w="923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86" w:lineRule="exact" w:before="0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6"/>
        </w:rPr>
        <w:t xml:space="preserve">Reference Books: </w:t>
      </w:r>
    </w:p>
    <w:p>
      <w:pPr>
        <w:autoSpaceDN w:val="0"/>
        <w:autoSpaceDE w:val="0"/>
        <w:widowControl/>
        <w:spacing w:line="276" w:lineRule="exact" w:before="298" w:after="0"/>
        <w:ind w:left="240" w:right="0" w:hanging="24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1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Chemistry for Environmental Engineering and Science, C. N. Sawyer and P. L. Mc Carty,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G.F. Parkin, 5th Edition, 21st Reprint, 2015, McGraw Hill Education (India) Private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Limited. </w:t>
      </w:r>
    </w:p>
    <w:p>
      <w:pPr>
        <w:autoSpaceDN w:val="0"/>
        <w:autoSpaceDE w:val="0"/>
        <w:widowControl/>
        <w:spacing w:line="288" w:lineRule="exact" w:before="0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2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. Quantitative Analysis, R.A Day, A.L Underwood, 6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th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Edition, 1991, Prentice-Hall. </w:t>
      </w:r>
    </w:p>
    <w:p>
      <w:pPr>
        <w:autoSpaceDN w:val="0"/>
        <w:tabs>
          <w:tab w:pos="240" w:val="left"/>
        </w:tabs>
        <w:autoSpaceDE w:val="0"/>
        <w:widowControl/>
        <w:spacing w:line="276" w:lineRule="exact" w:before="30" w:after="0"/>
        <w:ind w:left="0" w:right="432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3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Fundamentals of Analytical Chemistry, D.A. Skoog, D.M. West, F.J. Holler and S.R.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Crouch, 9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th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Edition, Reprint 2014, Cengage Learning.  </w:t>
      </w:r>
    </w:p>
    <w:p>
      <w:pPr>
        <w:autoSpaceDN w:val="0"/>
        <w:tabs>
          <w:tab w:pos="180" w:val="left"/>
        </w:tabs>
        <w:autoSpaceDE w:val="0"/>
        <w:widowControl/>
        <w:spacing w:line="276" w:lineRule="exact" w:before="0" w:after="0"/>
        <w:ind w:left="0" w:right="576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4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Quantitative Analysis, R.A Day, A.L Underwood, 6th Edition, 1991, Prentice-Hall.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5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. Basic Concepts of Analytical Chemistry, S.M. Khopkar, 3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rd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Edition, 2008, New Age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International  Publishers. </w:t>
      </w:r>
    </w:p>
    <w:p>
      <w:pPr>
        <w:sectPr>
          <w:pgSz w:w="11906" w:h="16838"/>
          <w:pgMar w:top="728" w:right="1440" w:bottom="1440" w:left="1440" w:header="720" w:footer="720" w:gutter="0"/>
          <w:cols w:space="720" w:num="1" w:equalWidth="0">
            <w:col w:w="9026" w:space="0"/>
            <w:col w:w="9090" w:space="0"/>
            <w:col w:w="9810" w:space="0"/>
            <w:col w:w="9090" w:space="0"/>
            <w:col w:w="9090" w:space="0"/>
            <w:col w:w="9824" w:space="0"/>
            <w:col w:w="9108" w:space="0"/>
            <w:col w:w="9068" w:space="0"/>
            <w:col w:w="9810" w:space="0"/>
            <w:col w:w="923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3270"/>
        <w:gridCol w:w="3270"/>
        <w:gridCol w:w="3270"/>
      </w:tblGrid>
      <w:tr>
        <w:trPr>
          <w:trHeight w:hRule="exact" w:val="470"/>
        </w:trPr>
        <w:tc>
          <w:tcPr>
            <w:tcW w:type="dxa" w:w="5244"/>
            <w:gridSpan w:val="2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Program: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B.Sc. (Sem-III)</w:t>
            </w:r>
          </w:p>
        </w:tc>
        <w:tc>
          <w:tcPr>
            <w:tcW w:type="dxa" w:w="453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" w:after="0"/>
              <w:ind w:left="106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Type: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Theory </w:t>
            </w:r>
          </w:p>
        </w:tc>
      </w:tr>
      <w:tr>
        <w:trPr>
          <w:trHeight w:hRule="exact" w:val="466"/>
        </w:trPr>
        <w:tc>
          <w:tcPr>
            <w:tcW w:type="dxa" w:w="9782"/>
            <w:gridSpan w:val="3"/>
            <w:tcBorders>
              <w:start w:sz="3.1999999999999886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Subject: DSE-3-Medicinal Chemistry</w:t>
            </w:r>
          </w:p>
        </w:tc>
      </w:tr>
      <w:tr>
        <w:trPr>
          <w:trHeight w:hRule="exact" w:val="468"/>
        </w:trPr>
        <w:tc>
          <w:tcPr>
            <w:tcW w:type="dxa" w:w="4894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Credit: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02</w:t>
            </w:r>
          </w:p>
        </w:tc>
        <w:tc>
          <w:tcPr>
            <w:tcW w:type="dxa" w:w="4888"/>
            <w:gridSpan w:val="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" w:after="0"/>
              <w:ind w:left="100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Total learning hours: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30</w:t>
            </w:r>
          </w:p>
        </w:tc>
      </w:tr>
      <w:tr>
        <w:trPr>
          <w:trHeight w:hRule="exact" w:val="1066"/>
        </w:trPr>
        <w:tc>
          <w:tcPr>
            <w:tcW w:type="dxa" w:w="9782"/>
            <w:gridSpan w:val="3"/>
            <w:tcBorders>
              <w:start w:sz="3.1999999999999886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exact" w:before="0" w:after="0"/>
              <w:ind w:left="104" w:right="46" w:firstLine="0"/>
              <w:jc w:val="both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Course description: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This course is about Pharmaceutical chemistry which includes different types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of drugs ex. General &amp; local anesthetic, sedatives &amp; hypnotic, analgesics &amp; antipyretics, diuretics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&amp; antihypertensives and anticonvulsants &amp; anti histaminics.</w:t>
            </w:r>
          </w:p>
        </w:tc>
      </w:tr>
      <w:tr>
        <w:trPr>
          <w:trHeight w:hRule="exact" w:val="2518"/>
        </w:trPr>
        <w:tc>
          <w:tcPr>
            <w:tcW w:type="dxa" w:w="9782"/>
            <w:gridSpan w:val="3"/>
            <w:tcBorders>
              <w:start w:sz="3.1999999999999886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Student learning outcome: 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Student will learn following :</w:t>
            </w:r>
          </w:p>
          <w:p>
            <w:pPr>
              <w:autoSpaceDN w:val="0"/>
              <w:autoSpaceDE w:val="0"/>
              <w:widowControl/>
              <w:spacing w:line="294" w:lineRule="exact" w:before="182" w:after="0"/>
              <w:ind w:left="518" w:right="4896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•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Drug Receptors &amp; Absorption 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•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Drug Discovery, Design &amp; Development 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•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General  &amp; Local anesthetic 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•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Sedatives &amp; Hypnotics 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•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Analgesics &amp; Antipyretics 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•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Diuretics &amp; Anti-hypertensives 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•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Anticonvulsants and Anti-histaminics</w:t>
            </w:r>
          </w:p>
        </w:tc>
      </w:tr>
    </w:tbl>
    <w:p>
      <w:pPr>
        <w:autoSpaceDN w:val="0"/>
        <w:autoSpaceDE w:val="0"/>
        <w:widowControl/>
        <w:spacing w:line="22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00.0" w:type="dxa"/>
      </w:tblPr>
      <w:tblGrid>
        <w:gridCol w:w="3270"/>
        <w:gridCol w:w="3270"/>
        <w:gridCol w:w="3270"/>
      </w:tblGrid>
      <w:tr>
        <w:trPr>
          <w:trHeight w:hRule="exact" w:val="316"/>
        </w:trPr>
        <w:tc>
          <w:tcPr>
            <w:tcW w:type="dxa" w:w="6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52" w:after="0"/>
              <w:ind w:left="200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Unit – 1: Introduction to Pharmaceutical Chemistry 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52" w:after="0"/>
              <w:ind w:left="0" w:right="174" w:firstLine="0"/>
              <w:jc w:val="righ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 (02 Hrs) </w:t>
            </w:r>
          </w:p>
        </w:tc>
      </w:tr>
      <w:tr>
        <w:trPr>
          <w:trHeight w:hRule="exact" w:val="280"/>
        </w:trPr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16" w:after="0"/>
              <w:ind w:left="0" w:right="196" w:firstLine="0"/>
              <w:jc w:val="righ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1.1</w:t>
            </w:r>
          </w:p>
        </w:tc>
        <w:tc>
          <w:tcPr>
            <w:tcW w:type="dxa" w:w="84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16" w:after="0"/>
              <w:ind w:left="22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Important Aspects of Pharmaceutical Chemistry </w:t>
            </w:r>
          </w:p>
        </w:tc>
      </w:tr>
      <w:tr>
        <w:trPr>
          <w:trHeight w:hRule="exact" w:val="280"/>
        </w:trPr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16" w:after="0"/>
              <w:ind w:left="0" w:right="196" w:firstLine="0"/>
              <w:jc w:val="righ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1.2</w:t>
            </w:r>
          </w:p>
        </w:tc>
        <w:tc>
          <w:tcPr>
            <w:tcW w:type="dxa" w:w="84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16" w:after="0"/>
              <w:ind w:left="22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Importance of Chemistry in Pharmacy </w:t>
            </w:r>
          </w:p>
        </w:tc>
      </w:tr>
      <w:tr>
        <w:trPr>
          <w:trHeight w:hRule="exact" w:val="280"/>
        </w:trPr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12" w:after="0"/>
              <w:ind w:left="0" w:right="196" w:firstLine="0"/>
              <w:jc w:val="righ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1.3</w:t>
            </w:r>
          </w:p>
        </w:tc>
        <w:tc>
          <w:tcPr>
            <w:tcW w:type="dxa" w:w="84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12" w:after="0"/>
              <w:ind w:left="22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Sources &amp; Uses of Natural Drug Products </w:t>
            </w:r>
          </w:p>
        </w:tc>
      </w:tr>
      <w:tr>
        <w:trPr>
          <w:trHeight w:hRule="exact" w:val="400"/>
        </w:trPr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8" w:after="0"/>
              <w:ind w:left="0" w:right="196" w:firstLine="0"/>
              <w:jc w:val="righ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1.4</w:t>
            </w:r>
          </w:p>
        </w:tc>
        <w:tc>
          <w:tcPr>
            <w:tcW w:type="dxa" w:w="84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8" w:after="0"/>
              <w:ind w:left="22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Biological, Geographical</w:t>
            </w:r>
          </w:p>
        </w:tc>
      </w:tr>
      <w:tr>
        <w:trPr>
          <w:trHeight w:hRule="exact" w:val="420"/>
        </w:trPr>
        <w:tc>
          <w:tcPr>
            <w:tcW w:type="dxa" w:w="6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156" w:after="0"/>
              <w:ind w:left="200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Unit – 2: Drug Receptors &amp; Absorption 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156" w:after="0"/>
              <w:ind w:left="0" w:right="174" w:firstLine="0"/>
              <w:jc w:val="righ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 (05 Hrs) </w:t>
            </w:r>
          </w:p>
        </w:tc>
      </w:tr>
      <w:tr>
        <w:trPr>
          <w:trHeight w:hRule="exact" w:val="280"/>
        </w:trPr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16" w:after="0"/>
              <w:ind w:left="0" w:right="196" w:firstLine="0"/>
              <w:jc w:val="righ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2.1</w:t>
            </w:r>
          </w:p>
        </w:tc>
        <w:tc>
          <w:tcPr>
            <w:tcW w:type="dxa" w:w="84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16" w:after="0"/>
              <w:ind w:left="22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Theories of Drug Action </w:t>
            </w:r>
          </w:p>
        </w:tc>
      </w:tr>
      <w:tr>
        <w:trPr>
          <w:trHeight w:hRule="exact" w:val="280"/>
        </w:trPr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12" w:after="0"/>
              <w:ind w:left="0" w:right="196" w:firstLine="0"/>
              <w:jc w:val="righ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2.2</w:t>
            </w:r>
          </w:p>
        </w:tc>
        <w:tc>
          <w:tcPr>
            <w:tcW w:type="dxa" w:w="84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12" w:after="0"/>
              <w:ind w:left="22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Surface Active Agents </w:t>
            </w:r>
          </w:p>
        </w:tc>
      </w:tr>
      <w:tr>
        <w:trPr>
          <w:trHeight w:hRule="exact" w:val="260"/>
        </w:trPr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196" w:firstLine="0"/>
              <w:jc w:val="righ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2.3</w:t>
            </w:r>
          </w:p>
        </w:tc>
        <w:tc>
          <w:tcPr>
            <w:tcW w:type="dxa" w:w="84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22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Metabolic Antagonism </w:t>
            </w:r>
          </w:p>
        </w:tc>
      </w:tr>
      <w:tr>
        <w:trPr>
          <w:trHeight w:hRule="exact" w:val="280"/>
        </w:trPr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4" w:after="0"/>
              <w:ind w:left="0" w:right="196" w:firstLine="0"/>
              <w:jc w:val="righ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2.4</w:t>
            </w:r>
          </w:p>
        </w:tc>
        <w:tc>
          <w:tcPr>
            <w:tcW w:type="dxa" w:w="84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4" w:after="0"/>
              <w:ind w:left="22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Mechanism of Drug Action </w:t>
            </w:r>
          </w:p>
        </w:tc>
      </w:tr>
      <w:tr>
        <w:trPr>
          <w:trHeight w:hRule="exact" w:val="280"/>
        </w:trPr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4" w:after="0"/>
              <w:ind w:left="0" w:right="196" w:firstLine="0"/>
              <w:jc w:val="righ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2.5</w:t>
            </w:r>
          </w:p>
        </w:tc>
        <w:tc>
          <w:tcPr>
            <w:tcW w:type="dxa" w:w="84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4" w:after="0"/>
              <w:ind w:left="22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Absorption of Drugs </w:t>
            </w:r>
          </w:p>
        </w:tc>
      </w:tr>
      <w:tr>
        <w:trPr>
          <w:trHeight w:hRule="exact" w:val="420"/>
        </w:trPr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6" w:after="0"/>
              <w:ind w:left="0" w:right="196" w:firstLine="0"/>
              <w:jc w:val="righ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2.6</w:t>
            </w:r>
          </w:p>
        </w:tc>
        <w:tc>
          <w:tcPr>
            <w:tcW w:type="dxa" w:w="84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6" w:after="0"/>
              <w:ind w:left="22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Factors affecting Absorption </w:t>
            </w:r>
          </w:p>
        </w:tc>
      </w:tr>
      <w:tr>
        <w:trPr>
          <w:trHeight w:hRule="exact" w:val="400"/>
        </w:trPr>
        <w:tc>
          <w:tcPr>
            <w:tcW w:type="dxa" w:w="6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34" w:after="0"/>
              <w:ind w:left="200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Unit – 3: Drug Discovery, Design &amp; Development 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34" w:after="0"/>
              <w:ind w:left="0" w:right="170" w:firstLine="0"/>
              <w:jc w:val="righ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 (05 Hrs) </w:t>
            </w:r>
          </w:p>
        </w:tc>
      </w:tr>
      <w:tr>
        <w:trPr>
          <w:trHeight w:hRule="exact" w:val="280"/>
        </w:trPr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4" w:after="0"/>
              <w:ind w:left="0" w:right="196" w:firstLine="0"/>
              <w:jc w:val="righ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3.1</w:t>
            </w:r>
          </w:p>
        </w:tc>
        <w:tc>
          <w:tcPr>
            <w:tcW w:type="dxa" w:w="84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4" w:after="0"/>
              <w:ind w:left="22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Introduction </w:t>
            </w:r>
          </w:p>
        </w:tc>
      </w:tr>
      <w:tr>
        <w:trPr>
          <w:trHeight w:hRule="exact" w:val="280"/>
        </w:trPr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4" w:after="0"/>
              <w:ind w:left="0" w:right="196" w:firstLine="0"/>
              <w:jc w:val="righ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3.2</w:t>
            </w:r>
          </w:p>
        </w:tc>
        <w:tc>
          <w:tcPr>
            <w:tcW w:type="dxa" w:w="84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4" w:after="0"/>
              <w:ind w:left="22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Molecular Modelling </w:t>
            </w:r>
          </w:p>
        </w:tc>
      </w:tr>
      <w:tr>
        <w:trPr>
          <w:trHeight w:hRule="exact" w:val="280"/>
        </w:trPr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4" w:after="0"/>
              <w:ind w:left="0" w:right="196" w:firstLine="0"/>
              <w:jc w:val="righ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3.3</w:t>
            </w:r>
          </w:p>
        </w:tc>
        <w:tc>
          <w:tcPr>
            <w:tcW w:type="dxa" w:w="84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4" w:after="0"/>
              <w:ind w:left="22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Structure Activity Relationship </w:t>
            </w:r>
          </w:p>
        </w:tc>
      </w:tr>
      <w:tr>
        <w:trPr>
          <w:trHeight w:hRule="exact" w:val="280"/>
        </w:trPr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" w:after="0"/>
              <w:ind w:left="0" w:right="196" w:firstLine="0"/>
              <w:jc w:val="righ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3.4</w:t>
            </w:r>
          </w:p>
        </w:tc>
        <w:tc>
          <w:tcPr>
            <w:tcW w:type="dxa" w:w="84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" w:after="0"/>
              <w:ind w:left="22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QSAR </w:t>
            </w:r>
          </w:p>
        </w:tc>
      </w:tr>
      <w:tr>
        <w:trPr>
          <w:trHeight w:hRule="exact" w:val="260"/>
        </w:trPr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196" w:firstLine="0"/>
              <w:jc w:val="righ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3.5</w:t>
            </w:r>
          </w:p>
        </w:tc>
        <w:tc>
          <w:tcPr>
            <w:tcW w:type="dxa" w:w="84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22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Molecular Docking </w:t>
            </w:r>
          </w:p>
        </w:tc>
      </w:tr>
      <w:tr>
        <w:trPr>
          <w:trHeight w:hRule="exact" w:val="420"/>
        </w:trPr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" w:after="0"/>
              <w:ind w:left="0" w:right="196" w:firstLine="0"/>
              <w:jc w:val="righ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3.6</w:t>
            </w:r>
          </w:p>
        </w:tc>
        <w:tc>
          <w:tcPr>
            <w:tcW w:type="dxa" w:w="84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" w:after="0"/>
              <w:ind w:left="22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Molecular Dynamics </w:t>
            </w:r>
          </w:p>
        </w:tc>
      </w:tr>
      <w:tr>
        <w:trPr>
          <w:trHeight w:hRule="exact" w:val="420"/>
        </w:trPr>
        <w:tc>
          <w:tcPr>
            <w:tcW w:type="dxa" w:w="6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54" w:after="0"/>
              <w:ind w:left="200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Unit – 4: General &amp; Local Anaesthetic 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54" w:after="0"/>
              <w:ind w:left="0" w:right="170" w:firstLine="0"/>
              <w:jc w:val="righ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 (03 Hrs) </w:t>
            </w:r>
          </w:p>
        </w:tc>
      </w:tr>
      <w:tr>
        <w:trPr>
          <w:trHeight w:hRule="exact" w:val="282"/>
        </w:trPr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" w:after="0"/>
              <w:ind w:left="0" w:right="196" w:firstLine="0"/>
              <w:jc w:val="righ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4.1</w:t>
            </w:r>
          </w:p>
        </w:tc>
        <w:tc>
          <w:tcPr>
            <w:tcW w:type="dxa" w:w="84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" w:after="0"/>
              <w:ind w:left="22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Classification Synthesis of Nitrus Oxide, Halothen, Thiopental Sodium &amp; </w:t>
            </w:r>
          </w:p>
        </w:tc>
      </w:tr>
    </w:tbl>
    <w:p>
      <w:pPr>
        <w:autoSpaceDN w:val="0"/>
        <w:autoSpaceDE w:val="0"/>
        <w:widowControl/>
        <w:spacing w:line="266" w:lineRule="exact" w:before="6" w:after="0"/>
        <w:ind w:left="1404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Chloroform </w:t>
      </w:r>
    </w:p>
    <w:p>
      <w:pPr>
        <w:autoSpaceDN w:val="0"/>
        <w:tabs>
          <w:tab w:pos="1404" w:val="left"/>
        </w:tabs>
        <w:autoSpaceDE w:val="0"/>
        <w:widowControl/>
        <w:spacing w:line="266" w:lineRule="exact" w:before="10" w:after="0"/>
        <w:ind w:left="684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4.2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Classification of Local Anesthetic </w:t>
      </w:r>
    </w:p>
    <w:p>
      <w:pPr>
        <w:autoSpaceDN w:val="0"/>
        <w:tabs>
          <w:tab w:pos="1404" w:val="left"/>
        </w:tabs>
        <w:autoSpaceDE w:val="0"/>
        <w:widowControl/>
        <w:spacing w:line="266" w:lineRule="exact" w:before="10" w:after="0"/>
        <w:ind w:left="684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4.3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Synthesis of procaine Hydrochloride, Benzocaine, Lignocaine Hydrochloride </w:t>
      </w:r>
    </w:p>
    <w:p>
      <w:pPr>
        <w:autoSpaceDN w:val="0"/>
        <w:tabs>
          <w:tab w:pos="8442" w:val="left"/>
        </w:tabs>
        <w:autoSpaceDE w:val="0"/>
        <w:widowControl/>
        <w:spacing w:line="266" w:lineRule="exact" w:before="286" w:after="0"/>
        <w:ind w:left="40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Unit – 5: Sedatives &amp; Hypnotics </w:t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 (05 Hrs) </w:t>
      </w:r>
    </w:p>
    <w:p>
      <w:pPr>
        <w:autoSpaceDN w:val="0"/>
        <w:tabs>
          <w:tab w:pos="1404" w:val="left"/>
        </w:tabs>
        <w:autoSpaceDE w:val="0"/>
        <w:widowControl/>
        <w:spacing w:line="266" w:lineRule="exact" w:before="10" w:after="0"/>
        <w:ind w:left="684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5.1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Classification </w:t>
      </w:r>
    </w:p>
    <w:p>
      <w:pPr>
        <w:autoSpaceDN w:val="0"/>
        <w:tabs>
          <w:tab w:pos="1404" w:val="left"/>
        </w:tabs>
        <w:autoSpaceDE w:val="0"/>
        <w:widowControl/>
        <w:spacing w:line="266" w:lineRule="exact" w:before="10" w:after="0"/>
        <w:ind w:left="684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5.2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SAR of Barbituric Acid Derivatives </w:t>
      </w:r>
    </w:p>
    <w:p>
      <w:pPr>
        <w:sectPr>
          <w:pgSz w:w="11906" w:h="16838"/>
          <w:pgMar w:top="720" w:right="1056" w:bottom="784" w:left="1040" w:header="720" w:footer="720" w:gutter="0"/>
          <w:cols w:space="720" w:num="1" w:equalWidth="0">
            <w:col w:w="9810" w:space="0"/>
            <w:col w:w="9026" w:space="0"/>
            <w:col w:w="9090" w:space="0"/>
            <w:col w:w="9810" w:space="0"/>
            <w:col w:w="9090" w:space="0"/>
            <w:col w:w="9090" w:space="0"/>
            <w:col w:w="9824" w:space="0"/>
            <w:col w:w="9108" w:space="0"/>
            <w:col w:w="9068" w:space="0"/>
            <w:col w:w="9810" w:space="0"/>
            <w:col w:w="923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tabs>
          <w:tab w:pos="1004" w:val="left"/>
        </w:tabs>
        <w:autoSpaceDE w:val="0"/>
        <w:widowControl/>
        <w:spacing w:line="274" w:lineRule="exact" w:before="0" w:after="0"/>
        <w:ind w:left="284" w:right="3312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5.3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Synthesis of Barbital, Allobarbital, HexoBarbital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5.4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SAR of Benzodiazepines </w:t>
      </w:r>
      <w:r>
        <w:br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5.5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Synthesis of Diazepam, Alprazolam &amp;Zolpidem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5.6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Synthesis of Phenobarbital &amp; Phenytoin Sodium </w:t>
      </w:r>
    </w:p>
    <w:p>
      <w:pPr>
        <w:autoSpaceDN w:val="0"/>
        <w:tabs>
          <w:tab w:pos="284" w:val="left"/>
          <w:tab w:pos="1004" w:val="left"/>
          <w:tab w:pos="8102" w:val="left"/>
        </w:tabs>
        <w:autoSpaceDE w:val="0"/>
        <w:widowControl/>
        <w:spacing w:line="276" w:lineRule="exact" w:before="276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Unit – 6: Analgesics &amp; Antipyretics </w:t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 (02 Hrs) </w:t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6.1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Classification of Antipyretics &amp; Analgesics </w:t>
      </w:r>
      <w:r>
        <w:br/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6.2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SAR of Morphine Analogue Salicylic Acid, Aryl Alkanoic Acid Derivatives </w:t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6.3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Synthesis of Aspirin &amp; Paracetamol </w:t>
      </w:r>
    </w:p>
    <w:p>
      <w:pPr>
        <w:autoSpaceDN w:val="0"/>
        <w:tabs>
          <w:tab w:pos="284" w:val="left"/>
          <w:tab w:pos="1004" w:val="left"/>
          <w:tab w:pos="8102" w:val="left"/>
        </w:tabs>
        <w:autoSpaceDE w:val="0"/>
        <w:widowControl/>
        <w:spacing w:line="276" w:lineRule="exact" w:before="276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Unit – 7: Diuretics &amp; Anti-hypertensives </w:t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 (03 Hrs) </w:t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7.1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Classification of Diuretics </w:t>
      </w:r>
      <w:r>
        <w:br/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7.2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SAR, Synthesis &amp; Uses of Hydrochlorthiazide, Hydroflumethiazide, Ethacrynic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Acid, Furosemide, acetazolimide </w:t>
      </w:r>
      <w:r>
        <w:br/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7.3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Classification of Anti-hypertensives </w:t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7.4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SAR &amp; Synthesis of Captopril, Propranolol Hydrochloride </w:t>
      </w:r>
    </w:p>
    <w:p>
      <w:pPr>
        <w:autoSpaceDN w:val="0"/>
        <w:tabs>
          <w:tab w:pos="284" w:val="left"/>
          <w:tab w:pos="1004" w:val="left"/>
          <w:tab w:pos="8102" w:val="left"/>
        </w:tabs>
        <w:autoSpaceDE w:val="0"/>
        <w:widowControl/>
        <w:spacing w:line="276" w:lineRule="exact" w:before="276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Unit – 8:  Anticonvulsants and Anti-histaminic </w:t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 (05 Hrs) </w:t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8.1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Introduction </w:t>
      </w:r>
      <w:r>
        <w:br/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8.2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Classification of Anticonvulsant </w:t>
      </w:r>
      <w:r>
        <w:br/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8.3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Synthesis of Phenobarbital &amp; Phenytoin Sodium </w:t>
      </w:r>
      <w:r>
        <w:br/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8.4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Classification of Anti-histaminics </w:t>
      </w:r>
      <w:r>
        <w:br/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8.5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SAR of Ethanolamine Derivatives </w:t>
      </w:r>
      <w:r>
        <w:br/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8.6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Synthesis of Diphenhydramine Hydrochloride, Promethazine Hydrochloride </w:t>
      </w:r>
    </w:p>
    <w:p>
      <w:pPr>
        <w:autoSpaceDN w:val="0"/>
        <w:autoSpaceDE w:val="0"/>
        <w:widowControl/>
        <w:spacing w:line="266" w:lineRule="exact" w:before="286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Reference Books: </w:t>
      </w:r>
    </w:p>
    <w:p>
      <w:pPr>
        <w:autoSpaceDN w:val="0"/>
        <w:tabs>
          <w:tab w:pos="720" w:val="left"/>
        </w:tabs>
        <w:autoSpaceDE w:val="0"/>
        <w:widowControl/>
        <w:spacing w:line="276" w:lineRule="exact" w:before="276" w:after="0"/>
        <w:ind w:left="36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1.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Organic Chemistry, Seventh Edition, R.T.Morrison, R.N.Boyd, S.K.Bhattacharjee By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Pearson </w:t>
      </w:r>
      <w:r>
        <w:br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2.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Textbook of Organic Chemistry, By V.K.Ahluwalia, Ane Books Pvt. Ltd. </w:t>
      </w:r>
    </w:p>
    <w:p>
      <w:pPr>
        <w:autoSpaceDN w:val="0"/>
        <w:tabs>
          <w:tab w:pos="720" w:val="left"/>
        </w:tabs>
        <w:autoSpaceDE w:val="0"/>
        <w:widowControl/>
        <w:spacing w:line="276" w:lineRule="exact" w:before="0" w:after="0"/>
        <w:ind w:left="360" w:right="288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3.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Organic Chemistry, Volume-1, Sixth Edition,  By I.L.Finar, By Pearson </w:t>
      </w:r>
      <w:r>
        <w:br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4.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Introduction to Medicinal Chemistry, G.L. Patrick, 2013, Oxford University Press,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UK. </w:t>
      </w:r>
    </w:p>
    <w:p>
      <w:pPr>
        <w:autoSpaceDN w:val="0"/>
        <w:tabs>
          <w:tab w:pos="720" w:val="left"/>
        </w:tabs>
        <w:autoSpaceDE w:val="0"/>
        <w:widowControl/>
        <w:spacing w:line="276" w:lineRule="exact" w:before="0" w:after="0"/>
        <w:ind w:left="360" w:right="144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5.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Medicinal and Pharmaceutical Chemistry, Hakishan, V.K. Kapoor, 2017 Vallabh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Prakashan </w:t>
      </w:r>
      <w:r>
        <w:br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6.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Principles of Medicinal Chemistry, William O. Foye, Thomas L., Lemke , David A. </w:t>
      </w:r>
    </w:p>
    <w:p>
      <w:pPr>
        <w:autoSpaceDN w:val="0"/>
        <w:tabs>
          <w:tab w:pos="360" w:val="left"/>
          <w:tab w:pos="720" w:val="left"/>
        </w:tabs>
        <w:autoSpaceDE w:val="0"/>
        <w:widowControl/>
        <w:spacing w:line="276" w:lineRule="exact" w:before="0" w:after="0"/>
        <w:ind w:left="272" w:right="288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William, 2019, Walters Kluver </w:t>
      </w:r>
      <w:r>
        <w:br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7.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Medicinal Chemistry, A. Kar, 2018,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New Age International Publishers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</w:t>
      </w:r>
      <w:r>
        <w:br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8.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Pharmaceutical Chemistry, Chatwal, 2018, Himalaya Publishing </w:t>
      </w:r>
      <w:r>
        <w:br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9.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Essentials of Medical Pharmacology, Tripathi, 2018,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Jaypee Brothers Medical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Publishers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</w:t>
      </w:r>
      <w:r>
        <w:br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10.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Medicinal Chemistry, Sriram &amp; Yogeswari, 2010, Pearson </w:t>
      </w:r>
      <w:r>
        <w:br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11.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Wilson &amp; Gisvold’s Text Book of Organic &amp; Medicinal Chemistry, 2010,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Wolters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Kluwer India Pvt. Ltd. </w:t>
      </w:r>
    </w:p>
    <w:p>
      <w:pPr>
        <w:sectPr>
          <w:pgSz w:w="11906" w:h="16838"/>
          <w:pgMar w:top="724" w:right="1376" w:bottom="1440" w:left="1440" w:header="720" w:footer="720" w:gutter="0"/>
          <w:cols w:space="720" w:num="1" w:equalWidth="0">
            <w:col w:w="9090" w:space="0"/>
            <w:col w:w="9810" w:space="0"/>
            <w:col w:w="9026" w:space="0"/>
            <w:col w:w="9090" w:space="0"/>
            <w:col w:w="9810" w:space="0"/>
            <w:col w:w="9090" w:space="0"/>
            <w:col w:w="9090" w:space="0"/>
            <w:col w:w="9824" w:space="0"/>
            <w:col w:w="9108" w:space="0"/>
            <w:col w:w="9068" w:space="0"/>
            <w:col w:w="9810" w:space="0"/>
            <w:col w:w="923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3270"/>
        <w:gridCol w:w="3270"/>
        <w:gridCol w:w="3270"/>
      </w:tblGrid>
      <w:tr>
        <w:trPr>
          <w:trHeight w:hRule="exact" w:val="470"/>
        </w:trPr>
        <w:tc>
          <w:tcPr>
            <w:tcW w:type="dxa" w:w="5244"/>
            <w:gridSpan w:val="2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Program: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B.Sc. (Sem-III)</w:t>
            </w:r>
          </w:p>
        </w:tc>
        <w:tc>
          <w:tcPr>
            <w:tcW w:type="dxa" w:w="453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" w:after="0"/>
              <w:ind w:left="106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Type: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Theory </w:t>
            </w:r>
          </w:p>
        </w:tc>
      </w:tr>
      <w:tr>
        <w:trPr>
          <w:trHeight w:hRule="exact" w:val="466"/>
        </w:trPr>
        <w:tc>
          <w:tcPr>
            <w:tcW w:type="dxa" w:w="9782"/>
            <w:gridSpan w:val="3"/>
            <w:tcBorders>
              <w:start w:sz="3.1999999999999886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Subject: DSE-3: Textile &amp; Dye Chemistry</w:t>
            </w:r>
          </w:p>
        </w:tc>
      </w:tr>
      <w:tr>
        <w:trPr>
          <w:trHeight w:hRule="exact" w:val="468"/>
        </w:trPr>
        <w:tc>
          <w:tcPr>
            <w:tcW w:type="dxa" w:w="4894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Credit: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02</w:t>
            </w:r>
          </w:p>
        </w:tc>
        <w:tc>
          <w:tcPr>
            <w:tcW w:type="dxa" w:w="4888"/>
            <w:gridSpan w:val="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" w:after="0"/>
              <w:ind w:left="100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Total learning hours: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30</w:t>
            </w:r>
          </w:p>
        </w:tc>
      </w:tr>
      <w:tr>
        <w:trPr>
          <w:trHeight w:hRule="exact" w:val="768"/>
        </w:trPr>
        <w:tc>
          <w:tcPr>
            <w:tcW w:type="dxa" w:w="9782"/>
            <w:gridSpan w:val="3"/>
            <w:tcBorders>
              <w:start w:sz="3.1999999999999886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exact" w:before="0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Course description: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This course is about textile and dye chemistry which includes different types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of dyes, dyeing process and its basic operations.</w:t>
            </w:r>
          </w:p>
        </w:tc>
      </w:tr>
      <w:tr>
        <w:trPr>
          <w:trHeight w:hRule="exact" w:val="2306"/>
        </w:trPr>
        <w:tc>
          <w:tcPr>
            <w:tcW w:type="dxa" w:w="9782"/>
            <w:gridSpan w:val="3"/>
            <w:tcBorders>
              <w:start w:sz="3.1999999999999886" w:val="single" w:color="#000000"/>
              <w:top w:sz="4.0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Student learning outcome </w:t>
            </w:r>
          </w:p>
          <w:p>
            <w:pPr>
              <w:autoSpaceDN w:val="0"/>
              <w:autoSpaceDE w:val="0"/>
              <w:widowControl/>
              <w:spacing w:line="276" w:lineRule="exact" w:before="184" w:after="0"/>
              <w:ind w:left="174" w:right="1584" w:hanging="7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At the end of the course students will be able to: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1.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Apply basics and illustrate the modifications in pre-treatment operation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Describe the developments in various dyes and dyeing process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3.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Distinguish the various dye class and their application to different fibres types.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</w:t>
            </w:r>
          </w:p>
          <w:p>
            <w:pPr>
              <w:autoSpaceDN w:val="0"/>
              <w:autoSpaceDE w:val="0"/>
              <w:widowControl/>
              <w:spacing w:line="276" w:lineRule="exact" w:before="0" w:after="0"/>
              <w:ind w:left="164" w:right="3024" w:firstLine="1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4.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Learn Basic operation in Dyeing process &amp; Methods of dyeing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Recent developments in dyeing techniques</w:t>
            </w:r>
          </w:p>
        </w:tc>
      </w:tr>
    </w:tbl>
    <w:p>
      <w:pPr>
        <w:autoSpaceDN w:val="0"/>
        <w:tabs>
          <w:tab w:pos="684" w:val="left"/>
          <w:tab w:pos="1104" w:val="left"/>
        </w:tabs>
        <w:autoSpaceDE w:val="0"/>
        <w:widowControl/>
        <w:spacing w:line="306" w:lineRule="exact" w:before="266" w:after="0"/>
        <w:ind w:left="400" w:right="288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Unit-1 Introduction to Dye Chemistry                                                                        (05Hrs) </w:t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1.1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 Dye-Definition </w:t>
      </w:r>
      <w:r>
        <w:br/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1.2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 Requirement of an ideal dyes (colour, solubility, linearity, co-planarity, fastness,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substantively, economic viability) </w:t>
      </w:r>
      <w:r>
        <w:br/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1.3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 Explanation of nomenclature or abbreviation of commercial dyes with at least one </w:t>
      </w:r>
    </w:p>
    <w:p>
      <w:pPr>
        <w:autoSpaceDN w:val="0"/>
        <w:tabs>
          <w:tab w:pos="1104" w:val="left"/>
        </w:tabs>
        <w:autoSpaceDE w:val="0"/>
        <w:widowControl/>
        <w:spacing w:line="296" w:lineRule="exact" w:before="24" w:after="0"/>
        <w:ind w:left="684" w:right="864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example </w:t>
      </w:r>
      <w:r>
        <w:br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1.4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 Classification of fibers and chemical structure of cellulose like Cotton, Jute etc. </w:t>
      </w:r>
    </w:p>
    <w:p>
      <w:pPr>
        <w:autoSpaceDN w:val="0"/>
        <w:tabs>
          <w:tab w:pos="1104" w:val="left"/>
        </w:tabs>
        <w:autoSpaceDE w:val="0"/>
        <w:widowControl/>
        <w:spacing w:line="316" w:lineRule="exact" w:before="2" w:after="0"/>
        <w:ind w:left="684" w:right="1728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1.5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 Chemical structure of manmade fibers-Rayon, polyamide, polyester &amp;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polyacrilonitrile. </w:t>
      </w:r>
    </w:p>
    <w:p>
      <w:pPr>
        <w:autoSpaceDN w:val="0"/>
        <w:autoSpaceDE w:val="0"/>
        <w:widowControl/>
        <w:spacing w:line="266" w:lineRule="exact" w:before="32" w:after="0"/>
        <w:ind w:left="684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1.6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 Classification of Dyes </w:t>
      </w:r>
    </w:p>
    <w:p>
      <w:pPr>
        <w:autoSpaceDN w:val="0"/>
        <w:autoSpaceDE w:val="0"/>
        <w:widowControl/>
        <w:spacing w:line="316" w:lineRule="exact" w:before="4" w:after="0"/>
        <w:ind w:left="576" w:right="864" w:firstLine="0"/>
        <w:jc w:val="center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1.7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 Intermolecular forces related to dyeing, dye-fiber bonds, adsorption at surfaces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1.8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 Mechanism of Direct, reactive, acid, disperse and other dyes on specific fibers </w:t>
      </w:r>
    </w:p>
    <w:p>
      <w:pPr>
        <w:autoSpaceDN w:val="0"/>
        <w:tabs>
          <w:tab w:pos="640" w:val="left"/>
          <w:tab w:pos="1120" w:val="left"/>
        </w:tabs>
        <w:autoSpaceDE w:val="0"/>
        <w:widowControl/>
        <w:spacing w:line="298" w:lineRule="exact" w:before="316" w:after="0"/>
        <w:ind w:left="400" w:right="288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Unit-2 Dyeing Process                                                                                                   (04Hrs) </w:t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 2.1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  Influence of fibre structure on dyeing </w:t>
      </w:r>
      <w:r>
        <w:br/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 2.2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  Effect of processes on fibre properties before dyeing and during dyeing </w:t>
      </w:r>
      <w:r>
        <w:br/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 2.3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  Solubility parameter and cohesive energy density interaction between dyes and 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polymers </w:t>
      </w:r>
      <w:r>
        <w:br/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 2.4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  Dye sorption, diffusion and rate of dyeing </w:t>
      </w:r>
    </w:p>
    <w:p>
      <w:pPr>
        <w:autoSpaceDN w:val="0"/>
        <w:autoSpaceDE w:val="0"/>
        <w:widowControl/>
        <w:spacing w:line="298" w:lineRule="exact" w:before="296" w:after="0"/>
        <w:ind w:left="700" w:right="288" w:hanging="30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Unit-3 Thermodynamics of Dyeing                                                                              (04Hrs)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 3.1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Thermodynamics of dyeing </w:t>
      </w:r>
      <w:r>
        <w:br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 3.2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Concept of free energy </w:t>
      </w:r>
      <w:r>
        <w:br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 3.3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Surface chemistry </w:t>
      </w:r>
      <w:r>
        <w:br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 3.4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Kinetics of dyeing </w:t>
      </w:r>
    </w:p>
    <w:p>
      <w:pPr>
        <w:autoSpaceDN w:val="0"/>
        <w:tabs>
          <w:tab w:pos="640" w:val="left"/>
          <w:tab w:pos="1120" w:val="left"/>
        </w:tabs>
        <w:autoSpaceDE w:val="0"/>
        <w:widowControl/>
        <w:spacing w:line="298" w:lineRule="exact" w:before="296" w:after="0"/>
        <w:ind w:left="400" w:right="288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Unit-4 Operation in Dyeing process                                                                            (04Hrs) </w:t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 4.1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Basic operation in Dyeing process </w:t>
      </w:r>
      <w:r>
        <w:br/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4.1.1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Preparation of the fibres </w:t>
      </w:r>
      <w:r>
        <w:br/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4.1.2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Preparation of the dyebath </w:t>
      </w:r>
    </w:p>
    <w:p>
      <w:pPr>
        <w:sectPr>
          <w:pgSz w:w="11906" w:h="16838"/>
          <w:pgMar w:top="720" w:right="1056" w:bottom="772" w:left="1040" w:header="720" w:footer="720" w:gutter="0"/>
          <w:cols w:space="720" w:num="1" w:equalWidth="0">
            <w:col w:w="9810" w:space="0"/>
            <w:col w:w="9090" w:space="0"/>
            <w:col w:w="9810" w:space="0"/>
            <w:col w:w="9026" w:space="0"/>
            <w:col w:w="9090" w:space="0"/>
            <w:col w:w="9810" w:space="0"/>
            <w:col w:w="9090" w:space="0"/>
            <w:col w:w="9090" w:space="0"/>
            <w:col w:w="9824" w:space="0"/>
            <w:col w:w="9108" w:space="0"/>
            <w:col w:w="9068" w:space="0"/>
            <w:col w:w="9810" w:space="0"/>
            <w:col w:w="923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tabs>
          <w:tab w:pos="720" w:val="left"/>
        </w:tabs>
        <w:autoSpaceDE w:val="0"/>
        <w:widowControl/>
        <w:spacing w:line="294" w:lineRule="exact" w:before="0" w:after="0"/>
        <w:ind w:left="300" w:right="4464" w:firstLine="0"/>
        <w:jc w:val="left"/>
      </w:pP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4.1.3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Application of the dye </w:t>
      </w:r>
      <w:r>
        <w:br/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4.1.4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Finishing </w:t>
      </w:r>
      <w:r>
        <w:br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 4.2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Methods of dyeing </w:t>
      </w:r>
      <w:r>
        <w:br/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4.2.1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Direct Dyeing </w:t>
      </w:r>
      <w:r>
        <w:br/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4.2.2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Vat Dyeing </w:t>
      </w:r>
      <w:r>
        <w:br/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4.2.3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Mordant Dyeing </w:t>
      </w:r>
      <w:r>
        <w:br/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4.2.4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Disperse Dyeing </w:t>
      </w:r>
      <w:r>
        <w:br/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4.2.5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Formation of dye on fibres </w:t>
      </w:r>
      <w:r>
        <w:br/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4.2.6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Dyeing of the wool with acid dyes </w:t>
      </w:r>
      <w:r>
        <w:br/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4.2.7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Dyeing with reactive dyes </w:t>
      </w:r>
    </w:p>
    <w:p>
      <w:pPr>
        <w:autoSpaceDN w:val="0"/>
        <w:tabs>
          <w:tab w:pos="240" w:val="left"/>
          <w:tab w:pos="300" w:val="left"/>
          <w:tab w:pos="660" w:val="left"/>
          <w:tab w:pos="720" w:val="left"/>
        </w:tabs>
        <w:autoSpaceDE w:val="0"/>
        <w:widowControl/>
        <w:spacing w:line="298" w:lineRule="exact" w:before="298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Unit-5 Colour and Constitution of Dyes                                                                      (04Hrs) </w:t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 5.1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Study of Bathochromic, Hypsochromic, Hypochromic and hyperchromic effect with  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examples </w:t>
      </w:r>
      <w:r>
        <w:br/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 5.2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Colour and chemical constitution </w:t>
      </w:r>
      <w:r>
        <w:br/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5.2.1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Definition of colour, colour and wavelength of radiation </w:t>
      </w:r>
      <w:r>
        <w:br/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5.2.2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Colour absorbed and colour visualized with respect to wavelength region. </w:t>
      </w:r>
    </w:p>
    <w:p>
      <w:pPr>
        <w:autoSpaceDN w:val="0"/>
        <w:autoSpaceDE w:val="0"/>
        <w:widowControl/>
        <w:spacing w:line="298" w:lineRule="exact" w:before="0" w:after="0"/>
        <w:ind w:left="720" w:right="288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5.2.3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Relation between colour and chemical constitution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5.2.4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Armstrong theory and US limitation </w:t>
      </w:r>
      <w:r>
        <w:br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5.2.5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Witt’s theory </w:t>
      </w:r>
      <w:r>
        <w:br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5.2.6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Action of Light on dyes and dyed fibers </w:t>
      </w:r>
    </w:p>
    <w:p>
      <w:pPr>
        <w:autoSpaceDN w:val="0"/>
        <w:autoSpaceDE w:val="0"/>
        <w:widowControl/>
        <w:spacing w:line="298" w:lineRule="exact" w:before="298" w:after="0"/>
        <w:ind w:left="240" w:right="0" w:hanging="24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Unit-6 Recent Developments in Dyeing Techniques                                                  (03Hrs)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 6.1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Introduction </w:t>
      </w:r>
      <w:r>
        <w:br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 6.2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Ultrasonic assisted dyeing </w:t>
      </w:r>
      <w:r>
        <w:br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 6.3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Microwave dyeing </w:t>
      </w:r>
    </w:p>
    <w:p>
      <w:pPr>
        <w:autoSpaceDN w:val="0"/>
        <w:autoSpaceDE w:val="0"/>
        <w:widowControl/>
        <w:spacing w:line="298" w:lineRule="exact" w:before="300" w:after="0"/>
        <w:ind w:left="240" w:right="0" w:hanging="24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Unit-7 Natural Dyes                                                                                                      (03Hrs)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 7.1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Medicinal properties of Natural Dyes </w:t>
      </w:r>
      <w:r>
        <w:br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 7.2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Basics of Natural Dyeing </w:t>
      </w:r>
      <w:r>
        <w:br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 7.3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Methods of Extraction of Natural dyes </w:t>
      </w:r>
      <w:r>
        <w:br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 7.4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Standardization of Natural dyes </w:t>
      </w:r>
      <w:r>
        <w:br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 7.5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Continuous dyeing and its adaptation for Natural dyeing </w:t>
      </w:r>
    </w:p>
    <w:p>
      <w:pPr>
        <w:autoSpaceDN w:val="0"/>
        <w:tabs>
          <w:tab w:pos="300" w:val="left"/>
          <w:tab w:pos="660" w:val="left"/>
        </w:tabs>
        <w:autoSpaceDE w:val="0"/>
        <w:widowControl/>
        <w:spacing w:line="298" w:lineRule="exact" w:before="298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Unit-8 Health and Environmental Hazard of Synthetic Dyes &amp; Remediation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      (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03Hrs)</w:t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 8.1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Processes </w:t>
      </w:r>
      <w:r>
        <w:br/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 8.2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Impact of the textile and leather dye industry on the Environment with special  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emphasis on water pollution </w:t>
      </w:r>
      <w:r>
        <w:br/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 8.3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Health Hazards: Toxicity of dyes with respect to food colours </w:t>
      </w:r>
    </w:p>
    <w:p>
      <w:pPr>
        <w:sectPr>
          <w:pgSz w:w="11906" w:h="16838"/>
          <w:pgMar w:top="724" w:right="1362" w:bottom="1440" w:left="1440" w:header="720" w:footer="720" w:gutter="0"/>
          <w:cols w:space="720" w:num="1" w:equalWidth="0">
            <w:col w:w="9104" w:space="0"/>
            <w:col w:w="9810" w:space="0"/>
            <w:col w:w="9090" w:space="0"/>
            <w:col w:w="9810" w:space="0"/>
            <w:col w:w="9026" w:space="0"/>
            <w:col w:w="9090" w:space="0"/>
            <w:col w:w="9810" w:space="0"/>
            <w:col w:w="9090" w:space="0"/>
            <w:col w:w="9090" w:space="0"/>
            <w:col w:w="9824" w:space="0"/>
            <w:col w:w="9108" w:space="0"/>
            <w:col w:w="9068" w:space="0"/>
            <w:col w:w="9810" w:space="0"/>
            <w:col w:w="923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Reference Books: </w:t>
      </w:r>
    </w:p>
    <w:p>
      <w:pPr>
        <w:autoSpaceDN w:val="0"/>
        <w:tabs>
          <w:tab w:pos="360" w:val="left"/>
        </w:tabs>
        <w:autoSpaceDE w:val="0"/>
        <w:widowControl/>
        <w:spacing w:line="316" w:lineRule="exact" w:before="280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1.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Chemistry of Synthetic Dyes and Pigments, Lubs H. A., Robert E, 1977, Krieger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Publishing Company </w:t>
      </w:r>
      <w:r>
        <w:br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2.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Chemistry of Synthetic Dyes – Vol I, Venkataraman, K., 1952, Academic Press </w:t>
      </w:r>
      <w:r>
        <w:br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3.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Chemistry of Synthetic Dyes – Vol III, Venkataraman, K., 1952, Academic Press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4.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Colour and Chemical Constitution of Organic Dyes, Griffiths J., 1976, Academic Press,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5.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Color Chemistry –Synthesis, Properties and Applications of Dyes and Pigments,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Zollinger H., 2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nd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ed., 1991,Weinheim – VCH, </w:t>
      </w:r>
      <w:r>
        <w:br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6.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Textiles, 10th edition, Kadolph, Sara J., edn., 2007, Pearson/Prentice-Hall, 2007, ISBN 0-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13- 118769-4. </w:t>
      </w:r>
    </w:p>
    <w:p>
      <w:pPr>
        <w:autoSpaceDN w:val="0"/>
        <w:tabs>
          <w:tab w:pos="360" w:val="left"/>
        </w:tabs>
        <w:autoSpaceDE w:val="0"/>
        <w:widowControl/>
        <w:spacing w:line="298" w:lineRule="exact" w:before="0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7.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Synthetic organic chemistry, O.P. Agrawal, 2014,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Krishan Prakashan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</w:t>
      </w:r>
      <w:r>
        <w:br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8.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The chemistry of synthetic dyes and pigments, H. A. Lubes, 1955,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New York:Reinhold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Publishing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</w:t>
      </w:r>
      <w:r>
        <w:br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9.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An introduction to synthetic dyes, D. W. Ranghekar &amp; P. P. Singh, 1980,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Himalaya Pub.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10.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Chemistry of dyes &amp; Principles of dyeing Vol II, V. A. Shehai, 1983,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Sevak Publications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11.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Chemistry of synthetic dyes, I. G. Vashi, </w:t>
      </w:r>
      <w:r>
        <w:br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12.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Chemistry of dyes and pigments, K. M. Shah, 2013, Edu. Tech Publishing </w:t>
      </w:r>
      <w:r>
        <w:br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13.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Synthetic dyes, G. R. Chatwal, 2009,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Himalaya Publishing House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</w:t>
      </w:r>
    </w:p>
    <w:p>
      <w:pPr>
        <w:sectPr>
          <w:pgSz w:w="11906" w:h="16838"/>
          <w:pgMar w:top="724" w:right="1358" w:bottom="1440" w:left="1440" w:header="720" w:footer="720" w:gutter="0"/>
          <w:cols w:space="720" w:num="1" w:equalWidth="0">
            <w:col w:w="9108" w:space="0"/>
            <w:col w:w="9104" w:space="0"/>
            <w:col w:w="9810" w:space="0"/>
            <w:col w:w="9090" w:space="0"/>
            <w:col w:w="9810" w:space="0"/>
            <w:col w:w="9026" w:space="0"/>
            <w:col w:w="9090" w:space="0"/>
            <w:col w:w="9810" w:space="0"/>
            <w:col w:w="9090" w:space="0"/>
            <w:col w:w="9090" w:space="0"/>
            <w:col w:w="9824" w:space="0"/>
            <w:col w:w="9108" w:space="0"/>
            <w:col w:w="9068" w:space="0"/>
            <w:col w:w="9810" w:space="0"/>
            <w:col w:w="923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8"/>
        <w:ind w:left="0" w:right="0"/>
      </w:pPr>
    </w:p>
    <w:p>
      <w:pPr>
        <w:autoSpaceDN w:val="0"/>
        <w:autoSpaceDE w:val="0"/>
        <w:widowControl/>
        <w:spacing w:line="444" w:lineRule="exact" w:before="0" w:after="0"/>
        <w:ind w:left="0" w:right="0" w:firstLine="0"/>
        <w:jc w:val="center"/>
      </w:pPr>
      <w:r>
        <w:rPr>
          <w:rFonts w:ascii="TimesNewRomanPS" w:hAnsi="TimesNewRomanPS" w:eastAsia="TimesNewRomanPS"/>
          <w:b/>
          <w:i w:val="0"/>
          <w:color w:val="000000"/>
          <w:sz w:val="40"/>
        </w:rPr>
        <w:t xml:space="preserve">Chemistry Lab-Semester-III </w:t>
      </w:r>
    </w:p>
    <w:p>
      <w:pPr>
        <w:autoSpaceDN w:val="0"/>
        <w:tabs>
          <w:tab w:pos="720" w:val="left"/>
        </w:tabs>
        <w:autoSpaceDE w:val="0"/>
        <w:widowControl/>
        <w:spacing w:line="276" w:lineRule="exact" w:before="384" w:after="0"/>
        <w:ind w:left="284" w:right="1008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1.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Preparation and Standardization of Standard Solutions: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Sodium hydroxide, Potassium Permanganate, Iodine, Sodium thiosulphate. </w:t>
      </w:r>
    </w:p>
    <w:p>
      <w:pPr>
        <w:autoSpaceDN w:val="0"/>
        <w:autoSpaceDE w:val="0"/>
        <w:widowControl/>
        <w:spacing w:line="266" w:lineRule="exact" w:before="10" w:after="0"/>
        <w:ind w:left="284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2.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Determination of Chloride by precipitation titration in water sample. </w:t>
      </w:r>
    </w:p>
    <w:p>
      <w:pPr>
        <w:autoSpaceDN w:val="0"/>
        <w:autoSpaceDE w:val="0"/>
        <w:widowControl/>
        <w:spacing w:line="276" w:lineRule="exact" w:before="0" w:after="0"/>
        <w:ind w:left="284" w:right="576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3.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Determination of Free Residual Chlorine by iodometric titration in water sample.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4.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Determination of COD of water sample by redox titration. </w:t>
      </w:r>
    </w:p>
    <w:p>
      <w:pPr>
        <w:autoSpaceDN w:val="0"/>
        <w:autoSpaceDE w:val="0"/>
        <w:widowControl/>
        <w:spacing w:line="286" w:lineRule="exact" w:before="0" w:after="0"/>
        <w:ind w:left="284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5.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Determination of Zn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+2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, Cu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+2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, Ni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+2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, Hardness (Ca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+2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, Mg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+2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) by complexometric titration.</w:t>
      </w:r>
    </w:p>
    <w:p>
      <w:pPr>
        <w:autoSpaceDN w:val="0"/>
        <w:tabs>
          <w:tab w:pos="660" w:val="left"/>
          <w:tab w:pos="720" w:val="left"/>
        </w:tabs>
        <w:autoSpaceDE w:val="0"/>
        <w:widowControl/>
        <w:spacing w:line="276" w:lineRule="exact" w:before="0" w:after="0"/>
        <w:ind w:left="284" w:right="864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6.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Qualitative inorganic analysis: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(Minimum seven)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Analysis of simple salt containing one anion and cation from the following  </w:t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Anions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: Carbonate, Sulphate, Chloride, Bromide, Nitrate, Borate, Phosphate. </w:t>
      </w:r>
    </w:p>
    <w:p>
      <w:pPr>
        <w:autoSpaceDN w:val="0"/>
        <w:autoSpaceDE w:val="0"/>
        <w:widowControl/>
        <w:spacing w:line="266" w:lineRule="exact" w:before="10" w:after="0"/>
        <w:ind w:left="72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Cations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: Lead, Copper, Iron, Aluminium, Zinc, Manganese, Nickel, Calcium, </w:t>
      </w:r>
    </w:p>
    <w:p>
      <w:pPr>
        <w:autoSpaceDN w:val="0"/>
        <w:autoSpaceDE w:val="0"/>
        <w:widowControl/>
        <w:spacing w:line="266" w:lineRule="exact" w:before="32" w:after="0"/>
        <w:ind w:left="72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Strontium, Barium, Potassium and Ammonium. </w:t>
      </w:r>
    </w:p>
    <w:p>
      <w:pPr>
        <w:autoSpaceDN w:val="0"/>
        <w:autoSpaceDE w:val="0"/>
        <w:widowControl/>
        <w:spacing w:line="266" w:lineRule="exact" w:before="308" w:after="0"/>
        <w:ind w:left="36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Reference Books: </w:t>
      </w:r>
    </w:p>
    <w:p>
      <w:pPr>
        <w:autoSpaceDN w:val="0"/>
        <w:autoSpaceDE w:val="0"/>
        <w:widowControl/>
        <w:spacing w:line="276" w:lineRule="exact" w:before="276" w:after="0"/>
        <w:ind w:left="786" w:right="20" w:hanging="360"/>
        <w:jc w:val="both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1.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Standard Methods for Examination of Water &amp; Wastewater – Andrew D. Eaton,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Lenore S. Clesceri, Eugene W. Rice, Arnold Greenberg, 23rd Edition, 2017,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published by APHA, AWWA, WEF. </w:t>
      </w:r>
    </w:p>
    <w:p>
      <w:pPr>
        <w:autoSpaceDN w:val="0"/>
        <w:autoSpaceDE w:val="0"/>
        <w:widowControl/>
        <w:spacing w:line="276" w:lineRule="exact" w:before="0" w:after="0"/>
        <w:ind w:left="720" w:right="0" w:hanging="294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2.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Official Methods of Analysis – Dr. William Harwitz, Dr. George W Latimer,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18th Edition, 2005, published by Association of Officiating Analytical Chemists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(AOAC). </w:t>
      </w:r>
    </w:p>
    <w:p>
      <w:pPr>
        <w:autoSpaceDN w:val="0"/>
        <w:autoSpaceDE w:val="0"/>
        <w:widowControl/>
        <w:spacing w:line="266" w:lineRule="exact" w:before="10" w:after="0"/>
        <w:ind w:left="426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3.</w:t>
      </w:r>
      <w:r>
        <w:rPr>
          <w:rFonts w:ascii="TimesNewRomanPSMT" w:hAnsi="TimesNewRomanPSMT" w:eastAsia="TimesNewRomanPSMT"/>
          <w:b w:val="0"/>
          <w:i w:val="0"/>
          <w:color w:val="0F1111"/>
          <w:sz w:val="24"/>
        </w:rPr>
        <w:t>Vogel's Qualitative Inorganic Analysis</w:t>
      </w:r>
    </w:p>
    <w:sectPr w:rsidR="00FC693F" w:rsidRPr="0006063C" w:rsidSect="00034616">
      <w:pgSz w:w="11906" w:h="16838"/>
      <w:pgMar w:top="730" w:right="1360" w:bottom="1440" w:left="1440" w:header="720" w:footer="720" w:gutter="0"/>
      <w:cols w:space="720" w:num="1" w:equalWidth="0">
        <w:col w:w="9106" w:space="0"/>
        <w:col w:w="9108" w:space="0"/>
        <w:col w:w="9104" w:space="0"/>
        <w:col w:w="9810" w:space="0"/>
        <w:col w:w="9090" w:space="0"/>
        <w:col w:w="9810" w:space="0"/>
        <w:col w:w="9026" w:space="0"/>
        <w:col w:w="9090" w:space="0"/>
        <w:col w:w="9810" w:space="0"/>
        <w:col w:w="9090" w:space="0"/>
        <w:col w:w="9090" w:space="0"/>
        <w:col w:w="9824" w:space="0"/>
        <w:col w:w="9108" w:space="0"/>
        <w:col w:w="9068" w:space="0"/>
        <w:col w:w="9810" w:space="0"/>
        <w:col w:w="9234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