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51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2112010</wp:posOffset>
            </wp:positionH>
            <wp:positionV relativeFrom="page">
              <wp:posOffset>914400</wp:posOffset>
            </wp:positionV>
            <wp:extent cx="3336290" cy="2116161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211616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5788660</wp:posOffset>
            </wp:positionH>
            <wp:positionV relativeFrom="page">
              <wp:posOffset>449580</wp:posOffset>
            </wp:positionV>
            <wp:extent cx="850899" cy="357378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737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10702379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070237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710" w:lineRule="exact" w:before="12" w:after="0"/>
        <w:ind w:left="288" w:right="288" w:firstLine="0"/>
        <w:jc w:val="center"/>
      </w:pPr>
      <w:r>
        <w:rPr>
          <w:rFonts w:ascii="Calibri" w:hAnsi="Calibri" w:eastAsia="Calibri"/>
          <w:b/>
          <w:i w:val="0"/>
          <w:color w:val="FF9900"/>
          <w:sz w:val="52"/>
        </w:rPr>
        <w:t xml:space="preserve">Faculty of Science </w:t>
      </w:r>
      <w:r>
        <w:br/>
      </w:r>
      <w:r>
        <w:rPr>
          <w:rFonts w:ascii="Calibri" w:hAnsi="Calibri" w:eastAsia="Calibri"/>
          <w:b/>
          <w:i w:val="0"/>
          <w:color w:val="212529"/>
          <w:sz w:val="36"/>
        </w:rPr>
        <w:t xml:space="preserve">SHREERAMKRISHNAINSTITUTE OFCOMPUTER EDUCATION </w:t>
      </w:r>
      <w:r>
        <w:rPr>
          <w:rFonts w:ascii="Calibri" w:hAnsi="Calibri" w:eastAsia="Calibri"/>
          <w:b/>
          <w:i w:val="0"/>
          <w:color w:val="212529"/>
          <w:sz w:val="36"/>
        </w:rPr>
        <w:t>AND APPLIED SCIENCES,SURAT</w:t>
      </w:r>
    </w:p>
    <w:p>
      <w:pPr>
        <w:autoSpaceDN w:val="0"/>
        <w:autoSpaceDE w:val="0"/>
        <w:widowControl/>
        <w:spacing w:line="724" w:lineRule="exact" w:before="720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33CC"/>
          <w:sz w:val="52"/>
        </w:rPr>
        <w:t>B.Sc. Microbiology</w:t>
      </w:r>
    </w:p>
    <w:p>
      <w:pPr>
        <w:autoSpaceDN w:val="0"/>
        <w:autoSpaceDE w:val="0"/>
        <w:widowControl/>
        <w:spacing w:line="794" w:lineRule="exact" w:before="776" w:after="0"/>
        <w:ind w:left="2160" w:right="216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52"/>
        </w:rPr>
        <w:t xml:space="preserve">Syllabus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52"/>
        </w:rPr>
        <w:t>(Effective from 2021)</w:t>
      </w:r>
    </w:p>
    <w:p>
      <w:pPr>
        <w:autoSpaceDN w:val="0"/>
        <w:autoSpaceDE w:val="0"/>
        <w:widowControl/>
        <w:spacing w:line="390" w:lineRule="exact" w:before="626" w:after="0"/>
        <w:ind w:left="288" w:right="288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32"/>
        </w:rPr>
        <w:t xml:space="preserve">M.T.B College Campus, B/h P.T.Science College, Opp. Chowpati, </w:t>
      </w:r>
      <w:r>
        <w:rPr>
          <w:rFonts w:ascii="Calibri" w:hAnsi="Calibri" w:eastAsia="Calibri"/>
          <w:b w:val="0"/>
          <w:i w:val="0"/>
          <w:color w:val="000000"/>
          <w:sz w:val="32"/>
        </w:rPr>
        <w:t>Athwalines, Surat-395001 Gujara</w:t>
      </w:r>
      <w:r>
        <w:rPr>
          <w:rFonts w:ascii="Calibri" w:hAnsi="Calibri" w:eastAsia="Calibri"/>
          <w:b w:val="0"/>
          <w:i w:val="0"/>
          <w:color w:val="000000"/>
          <w:sz w:val="32"/>
        </w:rPr>
        <w:hyperlink r:id="rId9" w:history="1">
          <w:r>
            <w:rPr>
              <w:rStyle w:val="Hyperlink"/>
            </w:rPr>
            <w:t xml:space="preserve">t, India </w:t>
          </w:r>
        </w:hyperlink>
      </w:r>
      <w:r>
        <w:br/>
      </w:r>
      <w:r>
        <w:rPr>
          <w:rFonts w:ascii="Calibri" w:hAnsi="Calibri" w:eastAsia="Calibri"/>
          <w:b w:val="0"/>
          <w:i w:val="0"/>
          <w:color w:val="000000"/>
          <w:sz w:val="32"/>
        </w:rPr>
        <w:t>Contact: 7228018498, 728018499. Email:</w:t>
      </w:r>
      <w:r>
        <w:rPr>
          <w:rFonts w:ascii="Calibri" w:hAnsi="Calibri" w:eastAsia="Calibri"/>
          <w:b w:val="0"/>
          <w:i w:val="0"/>
          <w:color w:val="0000FF"/>
          <w:sz w:val="32"/>
        </w:rPr>
        <w:t xml:space="preserve"> </w:t>
      </w:r>
      <w:r>
        <w:rPr>
          <w:rFonts w:ascii="Calibri" w:hAnsi="Calibri" w:eastAsia="Calibri"/>
          <w:b w:val="0"/>
          <w:i w:val="0"/>
          <w:color w:val="0000FF"/>
          <w:sz w:val="32"/>
        </w:rPr>
        <w:hyperlink r:id="rId9" w:history="1">
          <w:r>
            <w:rPr>
              <w:rStyle w:val="Hyperlink"/>
            </w:rPr>
            <w:t>info@srki.ac.in</w:t>
          </w:r>
        </w:hyperlink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182"/>
        <w:ind w:left="0" w:right="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23"/>
        <w:gridCol w:w="4523"/>
      </w:tblGrid>
      <w:tr>
        <w:trPr>
          <w:trHeight w:hRule="exact" w:val="286"/>
        </w:trPr>
        <w:tc>
          <w:tcPr>
            <w:tcW w:type="dxa" w:w="634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B.Sc. Microbiology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No.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Contents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About B.Sc. Microbiology Programme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B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Programme Objective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Eligibility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Structure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Evaluation Scheme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F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Syllabus</w:t>
            </w:r>
          </w:p>
        </w:tc>
      </w:tr>
    </w:tbl>
    <w:p>
      <w:pPr>
        <w:autoSpaceDN w:val="0"/>
        <w:autoSpaceDE w:val="0"/>
        <w:widowControl/>
        <w:spacing w:line="388" w:lineRule="exact" w:before="414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A.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About B.Sc. Microbiology Programme</w:t>
      </w:r>
    </w:p>
    <w:p>
      <w:pPr>
        <w:autoSpaceDN w:val="0"/>
        <w:autoSpaceDE w:val="0"/>
        <w:widowControl/>
        <w:spacing w:line="276" w:lineRule="exact" w:before="262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>The Department of Microbiology of SRKI at Sarvajanik University runs</w:t>
      </w:r>
      <w:r>
        <w:rPr>
          <w:rFonts w:ascii="TimesNewRomanPS" w:hAnsi="TimesNewRomanPS" w:eastAsia="TimesNewRomanPS"/>
          <w:b/>
          <w:i w:val="0"/>
          <w:color w:val="3A3A36"/>
          <w:sz w:val="24"/>
        </w:rPr>
        <w:t xml:space="preserve"> a full time three-</w:t>
      </w:r>
      <w:r>
        <w:rPr>
          <w:rFonts w:ascii="TimesNewRomanPS" w:hAnsi="TimesNewRomanPS" w:eastAsia="TimesNewRomanPS"/>
          <w:b/>
          <w:i w:val="0"/>
          <w:color w:val="3A3A36"/>
          <w:sz w:val="24"/>
        </w:rPr>
        <w:t>year program of six semesters,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 leading to award of Bachelor of Science (B.Sc.) degree in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Microbiology. The curriculum is designed to train the students in basic and advanced areas of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Microbiology, keeping in mind the latest advances in the field. Particular emphasis is laid on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the practical aspects of the field. Students are taught how to plan experiments, perform them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carefully, analyze the data accurately, and present the results both, qualitatively and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quantitatively. The students are offered basic and advanced level courses in Microbial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Diversity, Microbial Physiology, Virology, Immunology, Enzymology, Environmental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Microbiology, Molecular biology, Recombinant DNA technology, Industrial Microbiology,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Food Microbiology etc. During the programme students were also exposing to industrial and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>relevant field visit.</w:t>
      </w:r>
    </w:p>
    <w:p>
      <w:pPr>
        <w:autoSpaceDN w:val="0"/>
        <w:autoSpaceDE w:val="0"/>
        <w:widowControl/>
        <w:spacing w:line="388" w:lineRule="exact" w:before="218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B.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Programme Objective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60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objective of the B.Sc. Microbiology is to equip the students to gain fundamental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knowledge and analytical skills at an advanced level in the field of microbiology.</w:t>
      </w:r>
    </w:p>
    <w:p>
      <w:pPr>
        <w:autoSpaceDN w:val="0"/>
        <w:autoSpaceDE w:val="0"/>
        <w:widowControl/>
        <w:spacing w:line="276" w:lineRule="exact" w:before="276" w:after="0"/>
        <w:ind w:left="720" w:right="20" w:hanging="360"/>
        <w:jc w:val="both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program emphasizes to apply knowledge acquired about prokaryotic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eukaryotic cellular processes, interaction of microorganisms among themselves,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physical and chemical agents and higher order organisms in environment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biological systems to various conditions.</w:t>
      </w:r>
    </w:p>
    <w:p>
      <w:pPr>
        <w:autoSpaceDN w:val="0"/>
        <w:autoSpaceDE w:val="0"/>
        <w:widowControl/>
        <w:spacing w:line="276" w:lineRule="exact" w:before="276" w:after="0"/>
        <w:ind w:left="720" w:right="20" w:hanging="360"/>
        <w:jc w:val="both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laboratory training in addition to theory is included so that the students will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acquire the skills to qualify for the positions in industry, clinical laboratory or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further education in a Master program.</w:t>
      </w:r>
    </w:p>
    <w:p>
      <w:pPr>
        <w:autoSpaceDN w:val="0"/>
        <w:autoSpaceDE w:val="0"/>
        <w:widowControl/>
        <w:spacing w:line="388" w:lineRule="exact" w:before="220" w:after="168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C.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Eligibility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523"/>
        <w:gridCol w:w="4523"/>
      </w:tblGrid>
      <w:tr>
        <w:trPr>
          <w:trHeight w:hRule="exact" w:val="1466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</w:p>
        </w:tc>
        <w:tc>
          <w:tcPr>
            <w:tcW w:type="dxa" w:w="8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60" w:val="left"/>
              </w:tabs>
              <w:autoSpaceDE w:val="0"/>
              <w:widowControl/>
              <w:spacing w:line="276" w:lineRule="exact" w:before="106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candidate must have passed 10+2 or an equivalent examination with Biology 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one of the subjects.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OR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Vocational course in Home Science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OR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Diploma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Pharmacy.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OR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The candidate who has passed equivalent exam from other subjects 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boards need to avail eligibility certificate for this programme from the Board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Equivalence (BoE) of the Sarvajanik University.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54" w:right="1420" w:bottom="1416" w:left="1440" w:header="720" w:footer="720" w:gutter="0"/>
          <w:cols w:space="720" w:num="1" w:equalWidth="0"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65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8" w:lineRule="exact" w:before="132" w:after="398"/>
        <w:ind w:left="47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D.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B.Sc. Microbiology Course Structure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398"/>
        <w:gridCol w:w="1398"/>
        <w:gridCol w:w="1398"/>
        <w:gridCol w:w="1398"/>
        <w:gridCol w:w="1398"/>
        <w:gridCol w:w="1398"/>
        <w:gridCol w:w="1398"/>
      </w:tblGrid>
      <w:tr>
        <w:trPr>
          <w:trHeight w:hRule="exact" w:val="418"/>
        </w:trPr>
        <w:tc>
          <w:tcPr>
            <w:tcW w:type="dxa" w:w="6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Sem</w:t>
            </w:r>
          </w:p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Course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Type</w:t>
            </w:r>
          </w:p>
        </w:tc>
        <w:tc>
          <w:tcPr>
            <w:tcW w:type="dxa" w:w="127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Course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Code</w:t>
            </w:r>
          </w:p>
        </w:tc>
        <w:tc>
          <w:tcPr>
            <w:tcW w:type="dxa" w:w="4392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Pap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er Title</w:t>
            </w:r>
          </w:p>
        </w:tc>
        <w:tc>
          <w:tcPr>
            <w:tcW w:type="dxa" w:w="1420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Ho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u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r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/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Week</w:t>
            </w:r>
          </w:p>
        </w:tc>
        <w:tc>
          <w:tcPr>
            <w:tcW w:type="dxa" w:w="850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Credit</w:t>
            </w:r>
          </w:p>
        </w:tc>
      </w:tr>
      <w:tr>
        <w:trPr>
          <w:trHeight w:hRule="exact" w:val="29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T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h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Pr</w:t>
            </w:r>
          </w:p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</w:tr>
      <w:tr>
        <w:trPr>
          <w:trHeight w:hRule="exact" w:val="348"/>
        </w:trPr>
        <w:tc>
          <w:tcPr>
            <w:tcW w:type="dxa" w:w="6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Core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DSC-1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Introduction to microbi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ol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og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y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&amp;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cros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copy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DSC-2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Cell structure &amp; Anatomy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2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Elective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DSE-1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Biochemistry &amp; Enzymology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TDE-1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Transdisciplinary Elective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2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PAECC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PAECC-1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Professional Communication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-1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 / NCC / NSS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64"/>
        </w:trPr>
        <w:tc>
          <w:tcPr>
            <w:tcW w:type="dxa" w:w="6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Core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DSC-3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Nutrition &amp; Growth of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croorg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ni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ms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DSC-4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Microbial Diversity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2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Elective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DSE-2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Microbial Ecology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TDE-2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Transdisciplinary Elective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2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PAECC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PAECC-2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Environmental Science (UGC)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-2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 / NCC / NSS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34"/>
        </w:trPr>
        <w:tc>
          <w:tcPr>
            <w:tcW w:type="dxa" w:w="6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Core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DSC-5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Control of microorgani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ms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36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DSC-6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Microbial Taxonomy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16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SEC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SEC-1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Applied Environmental Microbiology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50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Elective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DSE-3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Food &amp; Dairy Microbiology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48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TDE-3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Transdisciplinary Elective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50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-3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 / NCC / NSS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2"/>
        </w:trPr>
        <w:tc>
          <w:tcPr>
            <w:tcW w:type="dxa" w:w="6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Core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DSC-7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Environmental Biotec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hnol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og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DSC-8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Microbial Physiology &amp; metabolism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546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SEC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SEC-2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Biofertilizers, Biopesticides &amp; Mushroom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cultivation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Elective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DSE-4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Nanosciences &amp; Nano technology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2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TDE-4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Transdisciplinary Elective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-4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 / NCC / NSS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2"/>
        </w:trPr>
        <w:tc>
          <w:tcPr>
            <w:tcW w:type="dxa" w:w="6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Core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DSC-9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Molecular Biology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DSC-10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Fundamentals of Immunology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2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SEC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SEC-3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Instrumentation &amp; Techniques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Elective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DSE-5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Haematology &amp; Blood banking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2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TDE-5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Transdisciplinary Elective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2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-5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 / NCC / NSS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4"/>
        </w:trPr>
        <w:tc>
          <w:tcPr>
            <w:tcW w:type="dxa" w:w="6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Core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DSC-11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Microbial Technology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2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DSC-12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Health &amp; Epidemiology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SEC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SEC-4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Essential skills in computing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2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Elective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DSE-6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Recombinant DNA Technology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TDE-6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Transdisciplinary Elective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2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-6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 / NCC / NSS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8898"/>
            <w:gridSpan w:val="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0" w:right="10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ot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 Cre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136</w:t>
            </w:r>
          </w:p>
        </w:tc>
      </w:tr>
      <w:tr>
        <w:trPr>
          <w:trHeight w:hRule="exact" w:val="526"/>
        </w:trPr>
        <w:tc>
          <w:tcPr>
            <w:tcW w:type="dxa" w:w="9748"/>
            <w:gridSpan w:val="7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44" w:after="0"/>
              <w:ind w:left="0" w:right="72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Note: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DSC – Discipline Specific Core, DSE – Discipline Spe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f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ct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ve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, PA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CC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–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Prof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ona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 A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ty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Enhancement Compulsory Course, SEC - Skill Enhancement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Cours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DE - T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ra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ns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pl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na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ry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cti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ve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54" w:right="798" w:bottom="812" w:left="1322" w:header="720" w:footer="720" w:gutter="0"/>
          <w:cols w:space="720" w:num="1" w:equalWidth="0"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8" w:lineRule="exact" w:before="132" w:after="204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E.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Evaluation Scheme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1.9999999999999" w:type="dxa"/>
      </w:tblPr>
      <w:tblGrid>
        <w:gridCol w:w="1807"/>
        <w:gridCol w:w="1807"/>
        <w:gridCol w:w="1807"/>
        <w:gridCol w:w="1807"/>
        <w:gridCol w:w="1807"/>
      </w:tblGrid>
      <w:tr>
        <w:trPr>
          <w:trHeight w:hRule="exact" w:val="286"/>
        </w:trPr>
        <w:tc>
          <w:tcPr>
            <w:tcW w:type="dxa" w:w="8222"/>
            <w:gridSpan w:val="5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B.Sc. Microbiology</w:t>
            </w:r>
          </w:p>
        </w:tc>
      </w:tr>
      <w:tr>
        <w:trPr>
          <w:trHeight w:hRule="exact" w:val="286"/>
        </w:trPr>
        <w:tc>
          <w:tcPr>
            <w:tcW w:type="dxa" w:w="133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Evaluation</w:t>
            </w:r>
          </w:p>
        </w:tc>
        <w:tc>
          <w:tcPr>
            <w:tcW w:type="dxa" w:w="2338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Criteria</w:t>
            </w:r>
          </w:p>
        </w:tc>
        <w:tc>
          <w:tcPr>
            <w:tcW w:type="dxa" w:w="100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Theory</w:t>
            </w:r>
          </w:p>
        </w:tc>
        <w:tc>
          <w:tcPr>
            <w:tcW w:type="dxa" w:w="3542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ac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al</w:t>
            </w:r>
          </w:p>
        </w:tc>
      </w:tr>
      <w:tr>
        <w:trPr>
          <w:trHeight w:hRule="exact" w:val="286"/>
        </w:trPr>
        <w:tc>
          <w:tcPr>
            <w:tcW w:type="dxa" w:w="1807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807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807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6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Sem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– 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&amp;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II</w:t>
            </w:r>
          </w:p>
        </w:tc>
        <w:tc>
          <w:tcPr>
            <w:tcW w:type="dxa" w:w="18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m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– III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to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V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I</w:t>
            </w:r>
          </w:p>
        </w:tc>
      </w:tr>
      <w:tr>
        <w:trPr>
          <w:trHeight w:hRule="exact" w:val="838"/>
        </w:trPr>
        <w:tc>
          <w:tcPr>
            <w:tcW w:type="dxa" w:w="133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5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Internal</w:t>
            </w:r>
          </w:p>
        </w:tc>
        <w:tc>
          <w:tcPr>
            <w:tcW w:type="dxa" w:w="23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Continuous &amp;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Comprehensive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(CCE)</w:t>
            </w:r>
          </w:p>
        </w:tc>
        <w:tc>
          <w:tcPr>
            <w:tcW w:type="dxa" w:w="10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40</w:t>
            </w:r>
          </w:p>
        </w:tc>
        <w:tc>
          <w:tcPr>
            <w:tcW w:type="dxa" w:w="16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18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40</w:t>
            </w:r>
          </w:p>
        </w:tc>
      </w:tr>
      <w:tr>
        <w:trPr>
          <w:trHeight w:hRule="exact" w:val="286"/>
        </w:trPr>
        <w:tc>
          <w:tcPr>
            <w:tcW w:type="dxa" w:w="1807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3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Attendance</w:t>
            </w:r>
          </w:p>
        </w:tc>
        <w:tc>
          <w:tcPr>
            <w:tcW w:type="dxa" w:w="10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</w:t>
            </w:r>
          </w:p>
        </w:tc>
        <w:tc>
          <w:tcPr>
            <w:tcW w:type="dxa" w:w="16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</w:t>
            </w:r>
          </w:p>
        </w:tc>
        <w:tc>
          <w:tcPr>
            <w:tcW w:type="dxa" w:w="18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</w:t>
            </w:r>
          </w:p>
        </w:tc>
      </w:tr>
      <w:tr>
        <w:trPr>
          <w:trHeight w:hRule="exact" w:val="286"/>
        </w:trPr>
        <w:tc>
          <w:tcPr>
            <w:tcW w:type="dxa" w:w="1807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3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Assignment</w:t>
            </w:r>
          </w:p>
        </w:tc>
        <w:tc>
          <w:tcPr>
            <w:tcW w:type="dxa" w:w="10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</w:t>
            </w:r>
          </w:p>
        </w:tc>
        <w:tc>
          <w:tcPr>
            <w:tcW w:type="dxa" w:w="16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</w:t>
            </w:r>
          </w:p>
        </w:tc>
        <w:tc>
          <w:tcPr>
            <w:tcW w:type="dxa" w:w="18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0"/>
        </w:trPr>
        <w:tc>
          <w:tcPr>
            <w:tcW w:type="dxa" w:w="1807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3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Internal Practical Test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 Viva - Voce</w:t>
            </w:r>
          </w:p>
        </w:tc>
        <w:tc>
          <w:tcPr>
            <w:tcW w:type="dxa" w:w="10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</w:t>
            </w:r>
          </w:p>
        </w:tc>
        <w:tc>
          <w:tcPr>
            <w:tcW w:type="dxa" w:w="16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18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50</w:t>
            </w:r>
          </w:p>
        </w:tc>
      </w:tr>
      <w:tr>
        <w:trPr>
          <w:trHeight w:hRule="exact" w:val="286"/>
        </w:trPr>
        <w:tc>
          <w:tcPr>
            <w:tcW w:type="dxa" w:w="13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External</w:t>
            </w:r>
          </w:p>
        </w:tc>
        <w:tc>
          <w:tcPr>
            <w:tcW w:type="dxa" w:w="23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External Evaluation</w:t>
            </w:r>
          </w:p>
        </w:tc>
        <w:tc>
          <w:tcPr>
            <w:tcW w:type="dxa" w:w="10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16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18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50</w:t>
            </w:r>
          </w:p>
        </w:tc>
      </w:tr>
      <w:tr>
        <w:trPr>
          <w:trHeight w:hRule="exact" w:val="266"/>
        </w:trPr>
        <w:tc>
          <w:tcPr>
            <w:tcW w:type="dxa" w:w="367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10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Total</w:t>
            </w:r>
          </w:p>
        </w:tc>
        <w:tc>
          <w:tcPr>
            <w:tcW w:type="dxa" w:w="10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  <w:tc>
          <w:tcPr>
            <w:tcW w:type="dxa" w:w="16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  <w:tc>
          <w:tcPr>
            <w:tcW w:type="dxa" w:w="18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54" w:right="1430" w:bottom="1440" w:left="1440" w:header="720" w:footer="720" w:gutter="0"/>
          <w:cols w:space="720" w:num="1" w:equalWidth="0"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8" w:lineRule="exact" w:before="132" w:after="788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F.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Syllabus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8.0000000000001" w:type="dxa"/>
      </w:tblPr>
      <w:tblGrid>
        <w:gridCol w:w="3046"/>
        <w:gridCol w:w="3046"/>
        <w:gridCol w:w="3046"/>
      </w:tblGrid>
      <w:tr>
        <w:trPr>
          <w:trHeight w:hRule="exact" w:val="466"/>
        </w:trPr>
        <w:tc>
          <w:tcPr>
            <w:tcW w:type="dxa" w:w="54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Name of faculty: Science</w:t>
            </w:r>
          </w:p>
        </w:tc>
        <w:tc>
          <w:tcPr>
            <w:tcW w:type="dxa" w:w="345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Department: Microbiology</w:t>
            </w:r>
          </w:p>
        </w:tc>
      </w:tr>
      <w:tr>
        <w:trPr>
          <w:trHeight w:hRule="exact" w:val="466"/>
        </w:trPr>
        <w:tc>
          <w:tcPr>
            <w:tcW w:type="dxa" w:w="54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Program: B. Sc Microbi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ology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Sem 2</w:t>
            </w:r>
          </w:p>
        </w:tc>
        <w:tc>
          <w:tcPr>
            <w:tcW w:type="dxa" w:w="345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DSC-3</w:t>
            </w:r>
          </w:p>
        </w:tc>
      </w:tr>
      <w:tr>
        <w:trPr>
          <w:trHeight w:hRule="exact" w:val="466"/>
        </w:trPr>
        <w:tc>
          <w:tcPr>
            <w:tcW w:type="dxa" w:w="893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Nutrition and 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of Microorganisms</w:t>
            </w:r>
          </w:p>
        </w:tc>
      </w:tr>
      <w:tr>
        <w:trPr>
          <w:trHeight w:hRule="exact" w:val="466"/>
        </w:trPr>
        <w:tc>
          <w:tcPr>
            <w:tcW w:type="dxa" w:w="5612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Credit: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04</w:t>
            </w:r>
          </w:p>
        </w:tc>
        <w:tc>
          <w:tcPr>
            <w:tcW w:type="dxa" w:w="33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Total learning hours: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60</w:t>
            </w:r>
          </w:p>
        </w:tc>
      </w:tr>
      <w:tr>
        <w:trPr>
          <w:trHeight w:hRule="exact" w:val="1824"/>
        </w:trPr>
        <w:tc>
          <w:tcPr>
            <w:tcW w:type="dxa" w:w="893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description: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ubject provides knowledge about the nutritional requirements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of microorganisms and how those nutrients are transported inside the cell. Additionally, it</w:t>
            </w:r>
          </w:p>
          <w:p>
            <w:pPr>
              <w:autoSpaceDN w:val="0"/>
              <w:tabs>
                <w:tab w:pos="684" w:val="left"/>
                <w:tab w:pos="1838" w:val="left"/>
                <w:tab w:pos="2326" w:val="left"/>
                <w:tab w:pos="3654" w:val="left"/>
                <w:tab w:pos="4382" w:val="left"/>
                <w:tab w:pos="4870" w:val="left"/>
                <w:tab w:pos="5744" w:val="left"/>
                <w:tab w:pos="6602" w:val="left"/>
                <w:tab w:pos="7146" w:val="left"/>
                <w:tab w:pos="8618" w:val="left"/>
              </w:tabs>
              <w:autoSpaceDE w:val="0"/>
              <w:widowControl/>
              <w:spacing w:line="32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also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inculcates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information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about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growth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pattern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measurement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of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microorganisms, media used for various purposes along with their ingredients along with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 methods and factors to be considered for culturing microbes in the laboratory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conditions.</w:t>
            </w:r>
          </w:p>
        </w:tc>
      </w:tr>
      <w:tr>
        <w:trPr>
          <w:trHeight w:hRule="exact" w:val="2286"/>
        </w:trPr>
        <w:tc>
          <w:tcPr>
            <w:tcW w:type="dxa" w:w="893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Student learning outcom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This 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ourse makes the student thorough with the principles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for growing microorganisms. After completion of this course, they can have knowledge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of:</w:t>
            </w:r>
          </w:p>
          <w:p>
            <w:pPr>
              <w:autoSpaceDN w:val="0"/>
              <w:tabs>
                <w:tab w:pos="826" w:val="left"/>
              </w:tabs>
              <w:autoSpaceDE w:val="0"/>
              <w:widowControl/>
              <w:spacing w:line="294" w:lineRule="exact" w:before="0" w:after="0"/>
              <w:ind w:left="390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Nutrients are required by different types of microorganism.</w:t>
            </w:r>
          </w:p>
          <w:p>
            <w:pPr>
              <w:autoSpaceDN w:val="0"/>
              <w:tabs>
                <w:tab w:pos="826" w:val="left"/>
              </w:tabs>
              <w:autoSpaceDE w:val="0"/>
              <w:widowControl/>
              <w:spacing w:line="294" w:lineRule="exact" w:before="0" w:after="0"/>
              <w:ind w:left="390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Principles of microbial growth</w:t>
            </w:r>
          </w:p>
          <w:p>
            <w:pPr>
              <w:autoSpaceDN w:val="0"/>
              <w:tabs>
                <w:tab w:pos="826" w:val="left"/>
              </w:tabs>
              <w:autoSpaceDE w:val="0"/>
              <w:widowControl/>
              <w:spacing w:line="294" w:lineRule="exact" w:before="0" w:after="0"/>
              <w:ind w:left="390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How to prepare media and grow microbes in the laboratory.</w:t>
            </w:r>
          </w:p>
          <w:p>
            <w:pPr>
              <w:autoSpaceDN w:val="0"/>
              <w:tabs>
                <w:tab w:pos="826" w:val="left"/>
              </w:tabs>
              <w:autoSpaceDE w:val="0"/>
              <w:widowControl/>
              <w:spacing w:line="294" w:lineRule="exact" w:before="0" w:after="0"/>
              <w:ind w:left="390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Measurement of microbial population.</w:t>
            </w:r>
          </w:p>
        </w:tc>
      </w:tr>
    </w:tbl>
    <w:p>
      <w:pPr>
        <w:autoSpaceDN w:val="0"/>
        <w:tabs>
          <w:tab w:pos="7020" w:val="left"/>
        </w:tabs>
        <w:autoSpaceDE w:val="0"/>
        <w:widowControl/>
        <w:spacing w:line="332" w:lineRule="exact" w:before="48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Unit-1: Fundamental principles of Bacterial Growth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10 Hrs)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13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Bacterial Cell Cycle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13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Binary Fission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134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Peptidoglycan Biosynthesis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13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rate of population growth</w:t>
      </w:r>
    </w:p>
    <w:p>
      <w:pPr>
        <w:autoSpaceDN w:val="0"/>
        <w:tabs>
          <w:tab w:pos="1440" w:val="left"/>
        </w:tabs>
        <w:autoSpaceDE w:val="0"/>
        <w:widowControl/>
        <w:spacing w:line="324" w:lineRule="exact" w:before="13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population growth curve</w:t>
      </w:r>
    </w:p>
    <w:p>
      <w:pPr>
        <w:autoSpaceDN w:val="0"/>
        <w:tabs>
          <w:tab w:pos="1440" w:val="left"/>
        </w:tabs>
        <w:autoSpaceDE w:val="0"/>
        <w:widowControl/>
        <w:spacing w:line="324" w:lineRule="exact" w:before="13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Continuous culture</w:t>
      </w:r>
    </w:p>
    <w:p>
      <w:pPr>
        <w:autoSpaceDN w:val="0"/>
        <w:tabs>
          <w:tab w:pos="7020" w:val="left"/>
        </w:tabs>
        <w:autoSpaceDE w:val="0"/>
        <w:widowControl/>
        <w:spacing w:line="332" w:lineRule="exact" w:before="13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Unit-2: Nutritional requirements of microorganisms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07 Hrs)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13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Macroelements and Microelements required by microorganisms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13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Chemical analysis of microbial cytoplasm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134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Sources of Essential Nutrients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13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Nutritional types of microorganisms</w:t>
      </w:r>
    </w:p>
    <w:p>
      <w:pPr>
        <w:autoSpaceDN w:val="0"/>
        <w:tabs>
          <w:tab w:pos="7080" w:val="left"/>
        </w:tabs>
        <w:autoSpaceDE w:val="0"/>
        <w:widowControl/>
        <w:spacing w:line="332" w:lineRule="exact" w:before="13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Unit-3: Transport of nutrients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10Hrs)</w:t>
      </w:r>
    </w:p>
    <w:p>
      <w:pPr>
        <w:autoSpaceDN w:val="0"/>
        <w:tabs>
          <w:tab w:pos="1440" w:val="left"/>
        </w:tabs>
        <w:autoSpaceDE w:val="0"/>
        <w:widowControl/>
        <w:spacing w:line="324" w:lineRule="exact" w:before="13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movement of molecules</w:t>
      </w:r>
    </w:p>
    <w:p>
      <w:pPr>
        <w:sectPr>
          <w:pgSz w:w="11906" w:h="16838"/>
          <w:pgMar w:top="354" w:right="1328" w:bottom="758" w:left="1440" w:header="720" w:footer="720" w:gutter="0"/>
          <w:cols w:space="720" w:num="1" w:equalWidth="0">
            <w:col w:w="9138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82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518"/>
        <w:gridCol w:w="4518"/>
      </w:tblGrid>
      <w:tr>
        <w:trPr>
          <w:trHeight w:hRule="exact" w:val="1118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0" w:lineRule="exact" w:before="0" w:after="0"/>
              <w:ind w:left="288" w:right="2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3.3</w:t>
            </w:r>
          </w:p>
        </w:tc>
        <w:tc>
          <w:tcPr>
            <w:tcW w:type="dxa" w:w="7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6" w:lineRule="exact" w:before="8" w:after="0"/>
              <w:ind w:left="22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Adaptations to osmotic variations in the environment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Mechanism of Nutrient Transport: Passive, Facilitated Diffusion, Active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Transport, Group Translocation &amp; Iron Uptake</w:t>
            </w:r>
          </w:p>
        </w:tc>
      </w:tr>
    </w:tbl>
    <w:p>
      <w:pPr>
        <w:autoSpaceDN w:val="0"/>
        <w:autoSpaceDE w:val="0"/>
        <w:widowControl/>
        <w:spacing w:line="14" w:lineRule="exact" w:before="0" w:after="130"/>
        <w:ind w:left="0" w:right="0"/>
      </w:pPr>
    </w:p>
    <w:p>
      <w:pPr>
        <w:sectPr>
          <w:pgSz w:w="11906" w:h="16838"/>
          <w:pgMar w:top="354" w:right="1430" w:bottom="774" w:left="1440" w:header="720" w:footer="720" w:gutter="0"/>
          <w:cols w:space="720" w:num="1" w:equalWidth="0">
            <w:col w:w="9036" w:space="0"/>
            <w:col w:w="9138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32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Unit-4: Media for Microbial Cultivation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13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Media Ingredients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13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Preparation of Media</w:t>
      </w:r>
    </w:p>
    <w:p>
      <w:pPr>
        <w:sectPr>
          <w:type w:val="continuous"/>
          <w:pgSz w:w="11906" w:h="16838"/>
          <w:pgMar w:top="354" w:right="1430" w:bottom="774" w:left="1440" w:header="720" w:footer="720" w:gutter="0"/>
          <w:cols w:space="720" w:num="2" w:equalWidth="0">
            <w:col w:w="5592" w:space="0"/>
            <w:col w:w="3443" w:space="0"/>
            <w:col w:w="9036" w:space="0"/>
            <w:col w:w="9138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32" w:lineRule="exact" w:before="0" w:after="1046"/>
        <w:ind w:left="0" w:right="3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08 Hrs)</w:t>
      </w:r>
    </w:p>
    <w:p>
      <w:pPr>
        <w:sectPr>
          <w:type w:val="nextColumn"/>
          <w:pgSz w:w="11906" w:h="16838"/>
          <w:pgMar w:top="354" w:right="1430" w:bottom="774" w:left="1440" w:header="720" w:footer="720" w:gutter="0"/>
          <w:cols w:space="720" w:num="2" w:equalWidth="0">
            <w:col w:w="5592" w:space="0"/>
            <w:col w:w="3443" w:space="0"/>
            <w:col w:w="9036" w:space="0"/>
            <w:col w:w="9138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tabs>
          <w:tab w:pos="1440" w:val="left"/>
        </w:tabs>
        <w:autoSpaceDE w:val="0"/>
        <w:widowControl/>
        <w:spacing w:line="322" w:lineRule="exact" w:before="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Classification and Types of Media: Physical, Chemical and Functional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13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Media for different purpose</w:t>
      </w:r>
    </w:p>
    <w:p>
      <w:pPr>
        <w:autoSpaceDN w:val="0"/>
        <w:tabs>
          <w:tab w:pos="7080" w:val="left"/>
        </w:tabs>
        <w:autoSpaceDE w:val="0"/>
        <w:widowControl/>
        <w:spacing w:line="332" w:lineRule="exact" w:before="13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Unit-5: Cultivation of Bacteria &amp; Pure culture techniques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06 Hrs)</w:t>
      </w:r>
    </w:p>
    <w:p>
      <w:pPr>
        <w:autoSpaceDN w:val="0"/>
        <w:tabs>
          <w:tab w:pos="1440" w:val="left"/>
        </w:tabs>
        <w:autoSpaceDE w:val="0"/>
        <w:widowControl/>
        <w:spacing w:line="324" w:lineRule="exact" w:before="13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Definitions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13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Techniques of Isolation, Inoculation and Incubation of Bacteria: Streak Plate,</w:t>
      </w:r>
    </w:p>
    <w:p>
      <w:pPr>
        <w:autoSpaceDN w:val="0"/>
        <w:autoSpaceDE w:val="0"/>
        <w:widowControl/>
        <w:spacing w:line="324" w:lineRule="exact" w:before="0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Spread Plate, Pour Plate and Enrichment</w:t>
      </w:r>
    </w:p>
    <w:p>
      <w:pPr>
        <w:autoSpaceDN w:val="0"/>
        <w:tabs>
          <w:tab w:pos="1440" w:val="left"/>
        </w:tabs>
        <w:autoSpaceDE w:val="0"/>
        <w:widowControl/>
        <w:spacing w:line="324" w:lineRule="exact" w:before="13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Cultivation of Aerobes and Anaerobes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136" w:after="132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Microbial growth on solid media</w:t>
      </w:r>
    </w:p>
    <w:p>
      <w:pPr>
        <w:sectPr>
          <w:type w:val="continuous"/>
          <w:pgSz w:w="11906" w:h="16838"/>
          <w:pgMar w:top="354" w:right="1430" w:bottom="774" w:left="1440" w:header="720" w:footer="720" w:gutter="0"/>
          <w:cols w:space="720" w:num="1" w:equalWidth="0">
            <w:col w:w="9036" w:space="0"/>
            <w:col w:w="5592" w:space="0"/>
            <w:col w:w="3443" w:space="0"/>
            <w:col w:w="9036" w:space="0"/>
            <w:col w:w="9138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tabs>
          <w:tab w:pos="720" w:val="left"/>
          <w:tab w:pos="1440" w:val="left"/>
        </w:tabs>
        <w:autoSpaceDE w:val="0"/>
        <w:widowControl/>
        <w:spacing w:line="392" w:lineRule="exact" w:before="0" w:after="0"/>
        <w:ind w:left="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Unit-6: Growth of Fungi and Protozoa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Fungal Nutrition</w:t>
      </w:r>
    </w:p>
    <w:p>
      <w:pPr>
        <w:sectPr>
          <w:type w:val="continuous"/>
          <w:pgSz w:w="11906" w:h="16838"/>
          <w:pgMar w:top="354" w:right="1430" w:bottom="774" w:left="1440" w:header="720" w:footer="720" w:gutter="0"/>
          <w:cols w:space="720" w:num="2" w:equalWidth="0">
            <w:col w:w="5508" w:space="0"/>
            <w:col w:w="3527" w:space="0"/>
            <w:col w:w="9036" w:space="0"/>
            <w:col w:w="5592" w:space="0"/>
            <w:col w:w="3443" w:space="0"/>
            <w:col w:w="9036" w:space="0"/>
            <w:col w:w="9138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32" w:lineRule="exact" w:before="0" w:after="588"/>
        <w:ind w:left="0" w:right="3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06 Hrs)</w:t>
      </w:r>
    </w:p>
    <w:p>
      <w:pPr>
        <w:sectPr>
          <w:type w:val="nextColumn"/>
          <w:pgSz w:w="11906" w:h="16838"/>
          <w:pgMar w:top="354" w:right="1430" w:bottom="774" w:left="1440" w:header="720" w:footer="720" w:gutter="0"/>
          <w:cols w:space="720" w:num="2" w:equalWidth="0">
            <w:col w:w="5508" w:space="0"/>
            <w:col w:w="3527" w:space="0"/>
            <w:col w:w="9036" w:space="0"/>
            <w:col w:w="5592" w:space="0"/>
            <w:col w:w="3443" w:space="0"/>
            <w:col w:w="9036" w:space="0"/>
            <w:col w:w="9138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tabs>
          <w:tab w:pos="1440" w:val="left"/>
        </w:tabs>
        <w:autoSpaceDE w:val="0"/>
        <w:widowControl/>
        <w:spacing w:line="324" w:lineRule="exact" w:before="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Fungal Identification and Cultivation</w:t>
      </w:r>
    </w:p>
    <w:p>
      <w:pPr>
        <w:autoSpaceDN w:val="0"/>
        <w:tabs>
          <w:tab w:pos="1440" w:val="left"/>
        </w:tabs>
        <w:autoSpaceDE w:val="0"/>
        <w:widowControl/>
        <w:spacing w:line="324" w:lineRule="exact" w:before="13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Biology of Protozoa</w:t>
      </w:r>
    </w:p>
    <w:p>
      <w:pPr>
        <w:autoSpaceDN w:val="0"/>
        <w:autoSpaceDE w:val="0"/>
        <w:widowControl/>
        <w:spacing w:line="324" w:lineRule="exact" w:before="134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6.3.1 Nutrition and Habitat Range</w:t>
      </w:r>
    </w:p>
    <w:p>
      <w:pPr>
        <w:autoSpaceDN w:val="0"/>
        <w:autoSpaceDE w:val="0"/>
        <w:widowControl/>
        <w:spacing w:line="322" w:lineRule="exact" w:before="13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6.3.2 Life Cycles and Reproduction</w:t>
      </w:r>
    </w:p>
    <w:p>
      <w:pPr>
        <w:autoSpaceDN w:val="0"/>
        <w:tabs>
          <w:tab w:pos="7066" w:val="left"/>
        </w:tabs>
        <w:autoSpaceDE w:val="0"/>
        <w:widowControl/>
        <w:spacing w:line="332" w:lineRule="exact" w:before="13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Unit-7: Environmental factors affecting growth of microorganisms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07 Hrs)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128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Temperature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13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Oxygen Concentration</w:t>
      </w:r>
    </w:p>
    <w:p>
      <w:pPr>
        <w:autoSpaceDN w:val="0"/>
        <w:tabs>
          <w:tab w:pos="1440" w:val="left"/>
        </w:tabs>
        <w:autoSpaceDE w:val="0"/>
        <w:widowControl/>
        <w:spacing w:line="324" w:lineRule="exact" w:before="13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pH</w:t>
      </w:r>
    </w:p>
    <w:p>
      <w:pPr>
        <w:autoSpaceDN w:val="0"/>
        <w:tabs>
          <w:tab w:pos="1440" w:val="left"/>
        </w:tabs>
        <w:autoSpaceDE w:val="0"/>
        <w:widowControl/>
        <w:spacing w:line="324" w:lineRule="exact" w:before="13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Solute and Water Activity</w:t>
      </w:r>
    </w:p>
    <w:p>
      <w:pPr>
        <w:autoSpaceDN w:val="0"/>
        <w:tabs>
          <w:tab w:pos="1440" w:val="left"/>
        </w:tabs>
        <w:autoSpaceDE w:val="0"/>
        <w:widowControl/>
        <w:spacing w:line="324" w:lineRule="exact" w:before="134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Pressure &amp; Radiations</w:t>
      </w:r>
    </w:p>
    <w:p>
      <w:pPr>
        <w:autoSpaceDN w:val="0"/>
        <w:tabs>
          <w:tab w:pos="1380" w:val="left"/>
        </w:tabs>
        <w:autoSpaceDE w:val="0"/>
        <w:widowControl/>
        <w:spacing w:line="322" w:lineRule="exact" w:before="13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Microbial growth in natural environments: Oligotrophic Environments,</w:t>
      </w:r>
    </w:p>
    <w:p>
      <w:pPr>
        <w:autoSpaceDN w:val="0"/>
        <w:autoSpaceDE w:val="0"/>
        <w:widowControl/>
        <w:spacing w:line="324" w:lineRule="exact" w:before="0" w:after="0"/>
        <w:ind w:left="13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Biofilms, Cell-cell communication within microbial populations, Interdomain</w:t>
      </w:r>
    </w:p>
    <w:p>
      <w:pPr>
        <w:autoSpaceDN w:val="0"/>
        <w:autoSpaceDE w:val="0"/>
        <w:widowControl/>
        <w:spacing w:line="324" w:lineRule="exact" w:before="0" w:after="0"/>
        <w:ind w:left="13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communication.</w:t>
      </w:r>
    </w:p>
    <w:p>
      <w:pPr>
        <w:autoSpaceDN w:val="0"/>
        <w:tabs>
          <w:tab w:pos="7020" w:val="left"/>
        </w:tabs>
        <w:autoSpaceDE w:val="0"/>
        <w:widowControl/>
        <w:spacing w:line="332" w:lineRule="exact" w:before="13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Unit-8: Measurement of Microbial Population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06 Hrs)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13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Direct Methods Requiring Incubation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13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Direct Methods Not Requiring Incubation</w:t>
      </w:r>
    </w:p>
    <w:p>
      <w:pPr>
        <w:sectPr>
          <w:type w:val="continuous"/>
          <w:pgSz w:w="11906" w:h="16838"/>
          <w:pgMar w:top="354" w:right="1430" w:bottom="774" w:left="1440" w:header="720" w:footer="720" w:gutter="0"/>
          <w:cols w:space="720" w:num="1" w:equalWidth="0">
            <w:col w:w="9036" w:space="0"/>
            <w:col w:w="5508" w:space="0"/>
            <w:col w:w="3527" w:space="0"/>
            <w:col w:w="9036" w:space="0"/>
            <w:col w:w="5592" w:space="0"/>
            <w:col w:w="3443" w:space="0"/>
            <w:col w:w="9036" w:space="0"/>
            <w:col w:w="9138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440" w:val="left"/>
        </w:tabs>
        <w:autoSpaceDE w:val="0"/>
        <w:widowControl/>
        <w:spacing w:line="324" w:lineRule="exact" w:before="14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Indirect Methods of Microbial Population Measurement</w:t>
      </w:r>
    </w:p>
    <w:p>
      <w:pPr>
        <w:autoSpaceDN w:val="0"/>
        <w:autoSpaceDE w:val="0"/>
        <w:widowControl/>
        <w:spacing w:line="332" w:lineRule="exact" w:before="12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Reference Books:</w:t>
      </w:r>
    </w:p>
    <w:p>
      <w:pPr>
        <w:autoSpaceDN w:val="0"/>
        <w:tabs>
          <w:tab w:pos="720" w:val="left"/>
        </w:tabs>
        <w:autoSpaceDE w:val="0"/>
        <w:widowControl/>
        <w:spacing w:line="412" w:lineRule="exact" w:before="182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Atlas R. M. (2004). Handbook of Microbiological Media. CRC Press. (ISBN:0-8493-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1818-1).</w:t>
      </w:r>
    </w:p>
    <w:p>
      <w:pPr>
        <w:autoSpaceDN w:val="0"/>
        <w:autoSpaceDE w:val="0"/>
        <w:widowControl/>
        <w:spacing w:line="324" w:lineRule="exact" w:before="92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Bauman R. W. (2012). Microbiology with Diseases by Body Systems 3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rd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Ed. Pearson.</w:t>
      </w:r>
    </w:p>
    <w:p>
      <w:pPr>
        <w:autoSpaceDN w:val="0"/>
        <w:tabs>
          <w:tab w:pos="720" w:val="left"/>
        </w:tabs>
        <w:autoSpaceDE w:val="0"/>
        <w:widowControl/>
        <w:spacing w:line="414" w:lineRule="exact" w:before="0" w:after="0"/>
        <w:ind w:left="36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ISBN: (978-0-321-73267-5)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Cowan K. M. and Smith H. (2018). Microbiology - A Systems Approach 5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Ed. Mc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Graw Hill Education (ISSN: 978-1-259-70661-5).</w:t>
      </w:r>
    </w:p>
    <w:p>
      <w:pPr>
        <w:autoSpaceDN w:val="0"/>
        <w:autoSpaceDE w:val="0"/>
        <w:widowControl/>
        <w:spacing w:line="324" w:lineRule="exact" w:before="92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H. A. Modi. Handbook of Elementary Microbiology Vol.1. Akta Prakashan.</w:t>
      </w:r>
    </w:p>
    <w:p>
      <w:pPr>
        <w:autoSpaceDN w:val="0"/>
        <w:tabs>
          <w:tab w:pos="720" w:val="left"/>
        </w:tabs>
        <w:autoSpaceDE w:val="0"/>
        <w:widowControl/>
        <w:spacing w:line="414" w:lineRule="exact" w:before="0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Madigan M. et al., (2015) Brock Biology of Microorganisms 14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Ed. Pearson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Education Ltd. (ISBN 978-0-321-89739-8).</w:t>
      </w:r>
    </w:p>
    <w:p>
      <w:pPr>
        <w:autoSpaceDN w:val="0"/>
        <w:tabs>
          <w:tab w:pos="720" w:val="left"/>
        </w:tabs>
        <w:autoSpaceDE w:val="0"/>
        <w:widowControl/>
        <w:spacing w:line="414" w:lineRule="exact" w:before="0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Willey J, Sherwood I and Woolverton (2014). Prescott’s Microbiology 9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Ed. Mc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Graw Hill Education (ISBN: 978-0-07-340240-6).</w:t>
      </w:r>
    </w:p>
    <w:p>
      <w:pPr>
        <w:autoSpaceDN w:val="0"/>
        <w:autoSpaceDE w:val="0"/>
        <w:widowControl/>
        <w:spacing w:line="332" w:lineRule="exact" w:before="43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Further Reading:</w:t>
      </w:r>
    </w:p>
    <w:p>
      <w:pPr>
        <w:autoSpaceDN w:val="0"/>
        <w:tabs>
          <w:tab w:pos="720" w:val="left"/>
        </w:tabs>
        <w:autoSpaceDE w:val="0"/>
        <w:widowControl/>
        <w:spacing w:line="414" w:lineRule="exact" w:before="224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Pelczar, Chan and Krieg (2001). Microbiology- Concepts and Applications 5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Tata Mc Graw Hill Publishing Company Ltd. (ISBN-13: 978-0-07-462320-6).</w:t>
      </w:r>
    </w:p>
    <w:p>
      <w:pPr>
        <w:autoSpaceDN w:val="0"/>
        <w:tabs>
          <w:tab w:pos="720" w:val="left"/>
        </w:tabs>
        <w:autoSpaceDE w:val="0"/>
        <w:widowControl/>
        <w:spacing w:line="414" w:lineRule="exact" w:before="0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Salle A. J. (1984) Fundamental Principles of Bacteriology, 7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Ed. Tata Mc Graw Hill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Publishing Company Ltd. (ISBN: 0-07-099-562-1).</w:t>
      </w:r>
    </w:p>
    <w:p>
      <w:pPr>
        <w:autoSpaceDN w:val="0"/>
        <w:autoSpaceDE w:val="0"/>
        <w:widowControl/>
        <w:spacing w:line="388" w:lineRule="exact" w:before="590" w:after="258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8"/>
          <w:u w:val="single"/>
        </w:rPr>
        <w:t>List of Practicals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523"/>
        <w:gridCol w:w="4523"/>
      </w:tblGrid>
      <w:tr>
        <w:trPr>
          <w:trHeight w:hRule="exact" w:val="2574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8" w:after="0"/>
              <w:ind w:left="180" w:right="12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</w:t>
            </w:r>
          </w:p>
          <w:p>
            <w:pPr>
              <w:autoSpaceDN w:val="0"/>
              <w:autoSpaceDE w:val="0"/>
              <w:widowControl/>
              <w:spacing w:line="280" w:lineRule="exact" w:before="142" w:after="0"/>
              <w:ind w:left="180" w:right="12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4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5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6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7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</w:t>
            </w:r>
          </w:p>
        </w:tc>
        <w:tc>
          <w:tcPr>
            <w:tcW w:type="dxa" w:w="8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0" w:after="0"/>
              <w:ind w:left="1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Preparation of Nutrient broth and Nutrient Agar slants and plates.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1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Isolation Techniques: Streak Plate, Spread Plate and Pour Plate methods.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1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Demonstration of selective and differential media: Mac Conkey Agar, EMB Agar.</w:t>
            </w:r>
          </w:p>
          <w:p>
            <w:pPr>
              <w:autoSpaceDN w:val="0"/>
              <w:autoSpaceDE w:val="0"/>
              <w:widowControl/>
              <w:spacing w:line="280" w:lineRule="exact" w:before="142" w:after="0"/>
              <w:ind w:left="120" w:right="158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Enumeration of bacteria by Heterotrophic plate count method (HPC)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Effect of temperature on growth of microorganisms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Effect of pH of the medium on growth of microorganisms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Effect of osmotic pressure on growth of microorganisms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Demonstration of measurement of microorganisms by micrometry.</w:t>
            </w:r>
          </w:p>
        </w:tc>
      </w:tr>
    </w:tbl>
    <w:p>
      <w:pPr>
        <w:autoSpaceDN w:val="0"/>
        <w:autoSpaceDE w:val="0"/>
        <w:widowControl/>
        <w:spacing w:line="376" w:lineRule="exact" w:before="254" w:after="0"/>
        <w:ind w:left="0" w:right="297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************</w:t>
      </w:r>
    </w:p>
    <w:p>
      <w:pPr>
        <w:sectPr>
          <w:pgSz w:w="11906" w:h="16838"/>
          <w:pgMar w:top="354" w:right="1420" w:bottom="1410" w:left="1440" w:header="720" w:footer="720" w:gutter="0"/>
          <w:cols w:space="720" w:num="1" w:equalWidth="0">
            <w:col w:w="9046" w:space="0"/>
            <w:col w:w="9036" w:space="0"/>
            <w:col w:w="5508" w:space="0"/>
            <w:col w:w="3527" w:space="0"/>
            <w:col w:w="9036" w:space="0"/>
            <w:col w:w="5592" w:space="0"/>
            <w:col w:w="3443" w:space="0"/>
            <w:col w:w="9036" w:space="0"/>
            <w:col w:w="9138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220"/>
        <w:ind w:left="0" w:right="40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262"/>
        <w:gridCol w:w="3262"/>
        <w:gridCol w:w="3262"/>
      </w:tblGrid>
      <w:tr>
        <w:trPr>
          <w:trHeight w:hRule="exact" w:val="468"/>
        </w:trPr>
        <w:tc>
          <w:tcPr>
            <w:tcW w:type="dxa" w:w="60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Name of facu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ty: Science</w:t>
            </w:r>
          </w:p>
        </w:tc>
        <w:tc>
          <w:tcPr>
            <w:tcW w:type="dxa" w:w="3650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Department: Microbiology</w:t>
            </w:r>
          </w:p>
        </w:tc>
      </w:tr>
      <w:tr>
        <w:trPr>
          <w:trHeight w:hRule="exact" w:val="468"/>
        </w:trPr>
        <w:tc>
          <w:tcPr>
            <w:tcW w:type="dxa" w:w="60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Program: B.Sc. Microbiology Sem 2</w:t>
            </w:r>
          </w:p>
        </w:tc>
        <w:tc>
          <w:tcPr>
            <w:tcW w:type="dxa" w:w="3650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DSC-4</w:t>
            </w:r>
          </w:p>
        </w:tc>
      </w:tr>
      <w:tr>
        <w:trPr>
          <w:trHeight w:hRule="exact" w:val="468"/>
        </w:trPr>
        <w:tc>
          <w:tcPr>
            <w:tcW w:type="dxa" w:w="9746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robial Diversity</w:t>
            </w:r>
          </w:p>
        </w:tc>
      </w:tr>
      <w:tr>
        <w:trPr>
          <w:trHeight w:hRule="exact" w:val="468"/>
        </w:trPr>
        <w:tc>
          <w:tcPr>
            <w:tcW w:type="dxa" w:w="6142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Credit: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04</w:t>
            </w:r>
          </w:p>
        </w:tc>
        <w:tc>
          <w:tcPr>
            <w:tcW w:type="dxa" w:w="36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Total learning hours: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60</w:t>
            </w:r>
          </w:p>
        </w:tc>
      </w:tr>
      <w:tr>
        <w:trPr>
          <w:trHeight w:hRule="exact" w:val="2414"/>
        </w:trPr>
        <w:tc>
          <w:tcPr>
            <w:tcW w:type="dxa" w:w="9746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desc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iption:</w:t>
            </w:r>
          </w:p>
          <w:p>
            <w:pPr>
              <w:autoSpaceDN w:val="0"/>
              <w:autoSpaceDE w:val="0"/>
              <w:widowControl/>
              <w:spacing w:line="298" w:lineRule="exact" w:before="156" w:after="0"/>
              <w:ind w:left="104" w:right="10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This course offers majors information about remarkable environmental and metabolic diversity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prokaryotic, eukaryotic microorganisms and some viruses. Major topics covering include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information about microbial world, diversity of bacteria, mycology, phycology, virology,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protistology and some multicellular parasites. As various microbes thrive throughout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biosphere, this paper will define the limits of life and creating conditions contributing for the better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survival of other living forms in universe.</w:t>
            </w:r>
          </w:p>
        </w:tc>
      </w:tr>
      <w:tr>
        <w:trPr>
          <w:trHeight w:hRule="exact" w:val="2490"/>
        </w:trPr>
        <w:tc>
          <w:tcPr>
            <w:tcW w:type="dxa" w:w="9746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84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Student learning outcome: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5.99999999999994" w:type="dxa"/>
            </w:tblPr>
            <w:tblGrid>
              <w:gridCol w:w="4873"/>
              <w:gridCol w:w="4873"/>
            </w:tblGrid>
            <w:tr>
              <w:trPr>
                <w:trHeight w:hRule="exact" w:val="1968"/>
              </w:trPr>
              <w:tc>
                <w:tcPr>
                  <w:tcW w:type="dxa" w:w="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18" w:lineRule="exact" w:before="0" w:after="0"/>
                    <w:ind w:left="144" w:right="122" w:firstLine="0"/>
                    <w:jc w:val="righ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</w:p>
                <w:p>
                  <w:pPr>
                    <w:autoSpaceDN w:val="0"/>
                    <w:autoSpaceDE w:val="0"/>
                    <w:widowControl/>
                    <w:spacing w:line="294" w:lineRule="exact" w:before="478" w:after="0"/>
                    <w:ind w:left="0" w:right="122" w:firstLine="0"/>
                    <w:jc w:val="righ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</w:p>
              </w:tc>
              <w:tc>
                <w:tcPr>
                  <w:tcW w:type="dxa" w:w="8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86" w:lineRule="exact" w:before="0" w:after="0"/>
                    <w:ind w:left="128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Students will expand knowledge about events of evolution and diverse group of microbes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Complete awareness about major group of organism including bacteria, fungi, algae 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protozoa, viruses, and some parasites.</w:t>
                  </w:r>
                </w:p>
                <w:p>
                  <w:pPr>
                    <w:autoSpaceDN w:val="0"/>
                    <w:autoSpaceDE w:val="0"/>
                    <w:widowControl/>
                    <w:spacing w:line="296" w:lineRule="exact" w:before="180" w:after="0"/>
                    <w:ind w:left="12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Expanded knowledge will be gain with respect to microbial cell structure and reproduction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systems.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0.0" w:type="dxa"/>
      </w:tblPr>
      <w:tblGrid>
        <w:gridCol w:w="4893"/>
        <w:gridCol w:w="4893"/>
      </w:tblGrid>
      <w:tr>
        <w:trPr>
          <w:trHeight w:hRule="exact" w:val="446"/>
        </w:trPr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0" w:after="0"/>
              <w:ind w:left="2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Unit-1: Introduction to Microbial World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0" w:after="0"/>
              <w:ind w:left="0" w:right="202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(Duration: 08 Hrs)</w:t>
            </w:r>
          </w:p>
        </w:tc>
      </w:tr>
    </w:tbl>
    <w:p>
      <w:pPr>
        <w:autoSpaceDN w:val="0"/>
        <w:autoSpaceDE w:val="0"/>
        <w:widowControl/>
        <w:spacing w:line="416" w:lineRule="exact" w:before="0" w:after="110"/>
        <w:ind w:left="1090" w:right="37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 Members of the Microbial World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 Microbial Evolution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1.3 Prokaryotic Versus Eukaryotic Microorganism</w:t>
      </w:r>
    </w:p>
    <w:p>
      <w:pPr>
        <w:sectPr>
          <w:pgSz w:w="11906" w:h="16838"/>
          <w:pgMar w:top="354" w:right="1050" w:bottom="856" w:left="1070" w:header="720" w:footer="720" w:gutter="0"/>
          <w:cols w:space="720" w:num="1" w:equalWidth="0">
            <w:col w:w="9786" w:space="0"/>
            <w:col w:w="9046" w:space="0"/>
            <w:col w:w="9036" w:space="0"/>
            <w:col w:w="5508" w:space="0"/>
            <w:col w:w="3527" w:space="0"/>
            <w:col w:w="9036" w:space="0"/>
            <w:col w:w="5592" w:space="0"/>
            <w:col w:w="3443" w:space="0"/>
            <w:col w:w="9036" w:space="0"/>
            <w:col w:w="9138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tabs>
          <w:tab w:pos="1090" w:val="left"/>
        </w:tabs>
        <w:autoSpaceDE w:val="0"/>
        <w:widowControl/>
        <w:spacing w:line="382" w:lineRule="exact" w:before="0" w:after="0"/>
        <w:ind w:left="370" w:right="201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Unit-2: Diversity of Bacteria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2.1 Cyanobacteria</w:t>
      </w:r>
    </w:p>
    <w:p>
      <w:pPr>
        <w:sectPr>
          <w:type w:val="continuous"/>
          <w:pgSz w:w="11906" w:h="16838"/>
          <w:pgMar w:top="354" w:right="1050" w:bottom="856" w:left="1070" w:header="720" w:footer="720" w:gutter="0"/>
          <w:cols w:space="720" w:num="2" w:equalWidth="0">
            <w:col w:w="5366" w:space="0"/>
            <w:col w:w="4419" w:space="0"/>
            <w:col w:w="9786" w:space="0"/>
            <w:col w:w="9046" w:space="0"/>
            <w:col w:w="9036" w:space="0"/>
            <w:col w:w="5508" w:space="0"/>
            <w:col w:w="3527" w:space="0"/>
            <w:col w:w="9036" w:space="0"/>
            <w:col w:w="5592" w:space="0"/>
            <w:col w:w="3443" w:space="0"/>
            <w:col w:w="9036" w:space="0"/>
            <w:col w:w="9138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32" w:lineRule="exact" w:before="0" w:after="544"/>
        <w:ind w:left="0" w:right="41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08 Hrs)</w:t>
      </w:r>
    </w:p>
    <w:p>
      <w:pPr>
        <w:sectPr>
          <w:type w:val="nextColumn"/>
          <w:pgSz w:w="11906" w:h="16838"/>
          <w:pgMar w:top="354" w:right="1050" w:bottom="856" w:left="1070" w:header="720" w:footer="720" w:gutter="0"/>
          <w:cols w:space="720" w:num="2" w:equalWidth="0">
            <w:col w:w="5366" w:space="0"/>
            <w:col w:w="4419" w:space="0"/>
            <w:col w:w="9786" w:space="0"/>
            <w:col w:w="9046" w:space="0"/>
            <w:col w:w="9036" w:space="0"/>
            <w:col w:w="5508" w:space="0"/>
            <w:col w:w="3527" w:space="0"/>
            <w:col w:w="9036" w:space="0"/>
            <w:col w:w="5592" w:space="0"/>
            <w:col w:w="3443" w:space="0"/>
            <w:col w:w="9036" w:space="0"/>
            <w:col w:w="9138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98" w:lineRule="exact" w:before="0" w:after="0"/>
        <w:ind w:left="1090" w:right="216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 Microorganisms in Phyllosphere, Rhizosphere and Rhizoplane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2.3 Nitrogen-Fixing Bacteria , Agrobacterium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2.4 Extremophiles.</w:t>
      </w:r>
    </w:p>
    <w:p>
      <w:pPr>
        <w:autoSpaceDN w:val="0"/>
        <w:tabs>
          <w:tab w:pos="1090" w:val="left"/>
          <w:tab w:pos="1150" w:val="left"/>
          <w:tab w:pos="7450" w:val="left"/>
        </w:tabs>
        <w:autoSpaceDE w:val="0"/>
        <w:widowControl/>
        <w:spacing w:line="434" w:lineRule="exact" w:before="8" w:after="0"/>
        <w:ind w:left="37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Unit-3: Mycology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08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 Fungi: Structure, Distribution and Importance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3.2 Fungal Reproduction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3.3 Endomycorrhizae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3.4 Ectomycorrhizae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3.5 Arbuscular</w:t>
      </w:r>
    </w:p>
    <w:p>
      <w:pPr>
        <w:sectPr>
          <w:type w:val="continuous"/>
          <w:pgSz w:w="11906" w:h="16838"/>
          <w:pgMar w:top="354" w:right="1050" w:bottom="856" w:left="1070" w:header="720" w:footer="720" w:gutter="0"/>
          <w:cols w:space="720" w:num="1" w:equalWidth="0">
            <w:col w:w="9786" w:space="0"/>
            <w:col w:w="5366" w:space="0"/>
            <w:col w:w="4419" w:space="0"/>
            <w:col w:w="9786" w:space="0"/>
            <w:col w:w="9046" w:space="0"/>
            <w:col w:w="9036" w:space="0"/>
            <w:col w:w="5508" w:space="0"/>
            <w:col w:w="3527" w:space="0"/>
            <w:col w:w="9036" w:space="0"/>
            <w:col w:w="5592" w:space="0"/>
            <w:col w:w="3443" w:space="0"/>
            <w:col w:w="9036" w:space="0"/>
            <w:col w:w="9138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20" w:val="left"/>
          <w:tab w:pos="7066" w:val="left"/>
        </w:tabs>
        <w:autoSpaceDE w:val="0"/>
        <w:widowControl/>
        <w:spacing w:line="434" w:lineRule="exact" w:before="36" w:after="108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Unit-4: Phycology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08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 Introduction to Phycology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 Characteristics of algae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 Algae: similarities and Diversities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4.4 Occurrence and distribution of algae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4.5 Reproduction in algae</w:t>
      </w:r>
    </w:p>
    <w:p>
      <w:pPr>
        <w:sectPr>
          <w:pgSz w:w="11906" w:h="16838"/>
          <w:pgMar w:top="354" w:right="1430" w:bottom="1230" w:left="1440" w:header="720" w:footer="720" w:gutter="0"/>
          <w:cols w:space="720" w:num="1" w:equalWidth="0">
            <w:col w:w="9036" w:space="0"/>
            <w:col w:w="9786" w:space="0"/>
            <w:col w:w="5366" w:space="0"/>
            <w:col w:w="4419" w:space="0"/>
            <w:col w:w="9786" w:space="0"/>
            <w:col w:w="9046" w:space="0"/>
            <w:col w:w="9036" w:space="0"/>
            <w:col w:w="5508" w:space="0"/>
            <w:col w:w="3527" w:space="0"/>
            <w:col w:w="9036" w:space="0"/>
            <w:col w:w="5592" w:space="0"/>
            <w:col w:w="3443" w:space="0"/>
            <w:col w:w="9036" w:space="0"/>
            <w:col w:w="9138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400" w:lineRule="exact" w:before="0" w:after="0"/>
        <w:ind w:left="720" w:right="1728" w:hanging="72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Unit-5: Fundamental s of Virology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 Virion Structure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5.2 Viral Multiplication</w:t>
      </w:r>
    </w:p>
    <w:p>
      <w:pPr>
        <w:sectPr>
          <w:type w:val="continuous"/>
          <w:pgSz w:w="11906" w:h="16838"/>
          <w:pgMar w:top="354" w:right="1430" w:bottom="1230" w:left="1440" w:header="720" w:footer="720" w:gutter="0"/>
          <w:cols w:space="720" w:num="2" w:equalWidth="0">
            <w:col w:w="5306" w:space="0"/>
            <w:col w:w="3729" w:space="0"/>
            <w:col w:w="9036" w:space="0"/>
            <w:col w:w="9786" w:space="0"/>
            <w:col w:w="5366" w:space="0"/>
            <w:col w:w="4419" w:space="0"/>
            <w:col w:w="9786" w:space="0"/>
            <w:col w:w="9046" w:space="0"/>
            <w:col w:w="9036" w:space="0"/>
            <w:col w:w="5508" w:space="0"/>
            <w:col w:w="3527" w:space="0"/>
            <w:col w:w="9036" w:space="0"/>
            <w:col w:w="5592" w:space="0"/>
            <w:col w:w="3443" w:space="0"/>
            <w:col w:w="9036" w:space="0"/>
            <w:col w:w="9138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32" w:lineRule="exact" w:before="0" w:after="980"/>
        <w:ind w:left="0" w:right="3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08 Hrs)</w:t>
      </w:r>
    </w:p>
    <w:p>
      <w:pPr>
        <w:sectPr>
          <w:type w:val="nextColumn"/>
          <w:pgSz w:w="11906" w:h="16838"/>
          <w:pgMar w:top="354" w:right="1430" w:bottom="1230" w:left="1440" w:header="720" w:footer="720" w:gutter="0"/>
          <w:cols w:space="720" w:num="2" w:equalWidth="0">
            <w:col w:w="5306" w:space="0"/>
            <w:col w:w="3729" w:space="0"/>
            <w:col w:w="9036" w:space="0"/>
            <w:col w:w="9786" w:space="0"/>
            <w:col w:w="5366" w:space="0"/>
            <w:col w:w="4419" w:space="0"/>
            <w:col w:w="9786" w:space="0"/>
            <w:col w:w="9046" w:space="0"/>
            <w:col w:w="9036" w:space="0"/>
            <w:col w:w="5508" w:space="0"/>
            <w:col w:w="3527" w:space="0"/>
            <w:col w:w="9036" w:space="0"/>
            <w:col w:w="5592" w:space="0"/>
            <w:col w:w="3443" w:space="0"/>
            <w:col w:w="9036" w:space="0"/>
            <w:col w:w="9138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tabs>
          <w:tab w:pos="720" w:val="left"/>
          <w:tab w:pos="7080" w:val="left"/>
        </w:tabs>
        <w:autoSpaceDE w:val="0"/>
        <w:widowControl/>
        <w:spacing w:line="428" w:lineRule="exact" w:before="0" w:after="108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5.3 Types of Viral Infections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5.4 Viroids and Satellites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5.5 Prions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Unit-6: Essentials of Virology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08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 Cultivation of viruses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 Bacteriophage: T4 and Lambda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6.3 Archaeal Viruses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6.4 Tobacco Mosaic Virus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6.5 Poliovirus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Unit-7: Protistology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08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7.1 Overview of protist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 Protist Morphology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7.3 Encystment and Excystment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7.4 Protist Reproductive cell structure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7.5 Importance of Protist</w:t>
      </w:r>
    </w:p>
    <w:p>
      <w:pPr>
        <w:sectPr>
          <w:type w:val="continuous"/>
          <w:pgSz w:w="11906" w:h="16838"/>
          <w:pgMar w:top="354" w:right="1430" w:bottom="1230" w:left="1440" w:header="720" w:footer="720" w:gutter="0"/>
          <w:cols w:space="720" w:num="1" w:equalWidth="0">
            <w:col w:w="9036" w:space="0"/>
            <w:col w:w="5306" w:space="0"/>
            <w:col w:w="3729" w:space="0"/>
            <w:col w:w="9036" w:space="0"/>
            <w:col w:w="9786" w:space="0"/>
            <w:col w:w="5366" w:space="0"/>
            <w:col w:w="4419" w:space="0"/>
            <w:col w:w="9786" w:space="0"/>
            <w:col w:w="9046" w:space="0"/>
            <w:col w:w="9036" w:space="0"/>
            <w:col w:w="5508" w:space="0"/>
            <w:col w:w="3527" w:space="0"/>
            <w:col w:w="9036" w:space="0"/>
            <w:col w:w="5592" w:space="0"/>
            <w:col w:w="3443" w:space="0"/>
            <w:col w:w="9036" w:space="0"/>
            <w:col w:w="9138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418" w:lineRule="exact" w:before="0" w:after="0"/>
        <w:ind w:left="720" w:right="1872" w:hanging="72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Unit-8: Multicellular Parasites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8.1 Mosquitoes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8.2 Fleas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8.3 Lice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8.4 Tick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8.5 Mites</w:t>
      </w:r>
    </w:p>
    <w:p>
      <w:pPr>
        <w:sectPr>
          <w:type w:val="continuous"/>
          <w:pgSz w:w="11906" w:h="16838"/>
          <w:pgMar w:top="354" w:right="1430" w:bottom="1230" w:left="1440" w:header="720" w:footer="720" w:gutter="0"/>
          <w:cols w:space="720" w:num="2" w:equalWidth="0">
            <w:col w:w="5104" w:space="0"/>
            <w:col w:w="3931" w:space="0"/>
            <w:col w:w="9036" w:space="0"/>
            <w:col w:w="5306" w:space="0"/>
            <w:col w:w="3729" w:space="0"/>
            <w:col w:w="9036" w:space="0"/>
            <w:col w:w="9786" w:space="0"/>
            <w:col w:w="5366" w:space="0"/>
            <w:col w:w="4419" w:space="0"/>
            <w:col w:w="9786" w:space="0"/>
            <w:col w:w="9046" w:space="0"/>
            <w:col w:w="9036" w:space="0"/>
            <w:col w:w="5508" w:space="0"/>
            <w:col w:w="3527" w:space="0"/>
            <w:col w:w="9036" w:space="0"/>
            <w:col w:w="5592" w:space="0"/>
            <w:col w:w="3443" w:space="0"/>
            <w:col w:w="9036" w:space="0"/>
            <w:col w:w="9138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32" w:lineRule="exact" w:before="0" w:after="0"/>
        <w:ind w:left="0" w:right="3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04 Hrs)</w:t>
      </w:r>
    </w:p>
    <w:p>
      <w:pPr>
        <w:sectPr>
          <w:type w:val="nextColumn"/>
          <w:pgSz w:w="11906" w:h="16838"/>
          <w:pgMar w:top="354" w:right="1430" w:bottom="1230" w:left="1440" w:header="720" w:footer="720" w:gutter="0"/>
          <w:cols w:space="720" w:num="2" w:equalWidth="0">
            <w:col w:w="5104" w:space="0"/>
            <w:col w:w="3931" w:space="0"/>
            <w:col w:w="9036" w:space="0"/>
            <w:col w:w="5306" w:space="0"/>
            <w:col w:w="3729" w:space="0"/>
            <w:col w:w="9036" w:space="0"/>
            <w:col w:w="9786" w:space="0"/>
            <w:col w:w="5366" w:space="0"/>
            <w:col w:w="4419" w:space="0"/>
            <w:col w:w="9786" w:space="0"/>
            <w:col w:w="9046" w:space="0"/>
            <w:col w:w="9036" w:space="0"/>
            <w:col w:w="5508" w:space="0"/>
            <w:col w:w="3527" w:space="0"/>
            <w:col w:w="9036" w:space="0"/>
            <w:col w:w="5592" w:space="0"/>
            <w:col w:w="3443" w:space="0"/>
            <w:col w:w="9036" w:space="0"/>
            <w:col w:w="9138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13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Reference Books:</w:t>
      </w:r>
    </w:p>
    <w:p>
      <w:pPr>
        <w:autoSpaceDN w:val="0"/>
        <w:tabs>
          <w:tab w:pos="1440" w:val="left"/>
          <w:tab w:pos="3244" w:val="left"/>
          <w:tab w:pos="8260" w:val="left"/>
        </w:tabs>
        <w:autoSpaceDE w:val="0"/>
        <w:widowControl/>
        <w:spacing w:line="414" w:lineRule="exact" w:before="38" w:after="0"/>
        <w:ind w:left="108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Jacquelyn G Black Microbiology 8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Edition (2013). John Wiley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&amp; Sons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Singapore Pte.Ltd (ISBN :978-0-470-64621-2)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James T Staley, Robert P Gunsalus, Stephen Lory, Jerome J Perry. Microbial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Life 2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nd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Edition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(2007) Sinauer Associiates, Inc All right reserved .(ISBN: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978-0-87893-685-4)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Joanne M. Willey , Linda M. Sherwood , Christopher J. Woolverton Prescotts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Microbiology. Mc Graw Hill. 9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Edition (2014). (ISBN 978-0-07-340240-6)</w:t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Microbiology :A Human Perspective Nesters Eight Edition (2015) .Published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by McGraw Hill Education (ISBN 978-0-07352259-3)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O.P Sharma : Algae Diversity of Microbes and Cryptogams. (2011): Tata Mc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Graw Hill Education Private Limited New Delhi. (ISBN -13:978-0-07-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068194-1)</w:t>
      </w:r>
    </w:p>
    <w:p>
      <w:pPr>
        <w:autoSpaceDN w:val="0"/>
        <w:autoSpaceDE w:val="0"/>
        <w:widowControl/>
        <w:spacing w:line="332" w:lineRule="exact" w:before="546" w:after="7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Further Reading: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2261"/>
        <w:gridCol w:w="2261"/>
        <w:gridCol w:w="2261"/>
        <w:gridCol w:w="2261"/>
      </w:tblGrid>
      <w:tr>
        <w:trPr>
          <w:trHeight w:hRule="exact" w:val="426"/>
        </w:trPr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0" w:after="0"/>
              <w:ind w:left="540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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Ananthanarayan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 Panikar Text book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of Microbiology.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</w:t>
            </w: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edition</w:t>
            </w:r>
          </w:p>
        </w:tc>
      </w:tr>
    </w:tbl>
    <w:p>
      <w:pPr>
        <w:autoSpaceDN w:val="0"/>
        <w:tabs>
          <w:tab w:pos="1440" w:val="left"/>
        </w:tabs>
        <w:autoSpaceDE w:val="0"/>
        <w:widowControl/>
        <w:spacing w:line="400" w:lineRule="exact" w:before="0" w:after="0"/>
        <w:ind w:left="108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(2005).Orient Longman Private Limited. (ISBN 81 250 2808 0)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HA Modi .Hand book of Elementary Microbiology. 1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st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edition.(2019). Shanti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Prakashan. (ISBN 97893501010)</w:t>
      </w:r>
    </w:p>
    <w:p>
      <w:pPr>
        <w:autoSpaceDN w:val="0"/>
        <w:autoSpaceDE w:val="0"/>
        <w:widowControl/>
        <w:spacing w:line="332" w:lineRule="exact" w:before="544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List of Practicals</w:t>
      </w:r>
    </w:p>
    <w:p>
      <w:pPr>
        <w:autoSpaceDN w:val="0"/>
        <w:autoSpaceDE w:val="0"/>
        <w:widowControl/>
        <w:spacing w:line="322" w:lineRule="exact" w:before="13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1) Types of stain and preparation of staining solution</w:t>
      </w:r>
    </w:p>
    <w:p>
      <w:pPr>
        <w:autoSpaceDN w:val="0"/>
        <w:autoSpaceDE w:val="0"/>
        <w:widowControl/>
        <w:spacing w:line="324" w:lineRule="exact" w:before="11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2) Demonstration of bacterial lysis by bacteriophage.</w:t>
      </w:r>
    </w:p>
    <w:p>
      <w:pPr>
        <w:autoSpaceDN w:val="0"/>
        <w:tabs>
          <w:tab w:pos="720" w:val="left"/>
        </w:tabs>
        <w:autoSpaceDE w:val="0"/>
        <w:widowControl/>
        <w:spacing w:line="328" w:lineRule="exact" w:before="108" w:after="0"/>
        <w:ind w:left="360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3) Preparation of bacteriological and mycological cultural media &amp; Study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economically important fungi . (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Aspergillus, Penicillium, Mucor, Rhizopus,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Curvularia, Helminthosporium, Cunninghaemella, Fusarium, Alternaria)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4) Cultivation of anaerobic bacteria using Thioglycollate medium</w:t>
      </w:r>
    </w:p>
    <w:p>
      <w:pPr>
        <w:autoSpaceDN w:val="0"/>
        <w:autoSpaceDE w:val="0"/>
        <w:widowControl/>
        <w:spacing w:line="324" w:lineRule="exact" w:before="11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5) Disposal of laboratory waste and cultures</w:t>
      </w:r>
    </w:p>
    <w:p>
      <w:pPr>
        <w:autoSpaceDN w:val="0"/>
        <w:autoSpaceDE w:val="0"/>
        <w:widowControl/>
        <w:spacing w:line="434" w:lineRule="exact" w:before="2" w:after="0"/>
        <w:ind w:left="36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6) Gram staining &amp; Acid fast staining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7) Special staining: Cell wall, Metachromatic Granules, Flagella, Capsule, Endospore.</w:t>
      </w:r>
    </w:p>
    <w:p>
      <w:pPr>
        <w:autoSpaceDN w:val="0"/>
        <w:autoSpaceDE w:val="0"/>
        <w:widowControl/>
        <w:spacing w:line="324" w:lineRule="exact" w:before="114" w:after="0"/>
        <w:ind w:left="0" w:right="309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************</w:t>
      </w:r>
    </w:p>
    <w:p>
      <w:pPr>
        <w:sectPr>
          <w:pgSz w:w="11906" w:h="16838"/>
          <w:pgMar w:top="354" w:right="1420" w:bottom="1292" w:left="1440" w:header="720" w:footer="720" w:gutter="0"/>
          <w:cols w:space="720" w:num="1" w:equalWidth="0">
            <w:col w:w="9046" w:space="0"/>
            <w:col w:w="5104" w:space="0"/>
            <w:col w:w="3931" w:space="0"/>
            <w:col w:w="9036" w:space="0"/>
            <w:col w:w="5306" w:space="0"/>
            <w:col w:w="3729" w:space="0"/>
            <w:col w:w="9036" w:space="0"/>
            <w:col w:w="9786" w:space="0"/>
            <w:col w:w="5366" w:space="0"/>
            <w:col w:w="4419" w:space="0"/>
            <w:col w:w="9786" w:space="0"/>
            <w:col w:w="9046" w:space="0"/>
            <w:col w:w="9036" w:space="0"/>
            <w:col w:w="5508" w:space="0"/>
            <w:col w:w="3527" w:space="0"/>
            <w:col w:w="9036" w:space="0"/>
            <w:col w:w="5592" w:space="0"/>
            <w:col w:w="3443" w:space="0"/>
            <w:col w:w="9036" w:space="0"/>
            <w:col w:w="9138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220"/>
        <w:ind w:left="0" w:right="40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262"/>
        <w:gridCol w:w="3262"/>
        <w:gridCol w:w="3262"/>
      </w:tblGrid>
      <w:tr>
        <w:trPr>
          <w:trHeight w:hRule="exact" w:val="766"/>
        </w:trPr>
        <w:tc>
          <w:tcPr>
            <w:tcW w:type="dxa" w:w="60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Name of facu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ty: Science</w:t>
            </w:r>
          </w:p>
        </w:tc>
        <w:tc>
          <w:tcPr>
            <w:tcW w:type="dxa" w:w="3650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2" w:after="0"/>
              <w:ind w:left="104" w:right="72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Department: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Environmental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Science</w:t>
            </w:r>
          </w:p>
        </w:tc>
      </w:tr>
      <w:tr>
        <w:trPr>
          <w:trHeight w:hRule="exact" w:val="468"/>
        </w:trPr>
        <w:tc>
          <w:tcPr>
            <w:tcW w:type="dxa" w:w="60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Program: B.Sc. Sem 2</w:t>
            </w:r>
          </w:p>
        </w:tc>
        <w:tc>
          <w:tcPr>
            <w:tcW w:type="dxa" w:w="3650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DSE-2</w:t>
            </w:r>
          </w:p>
        </w:tc>
      </w:tr>
      <w:tr>
        <w:trPr>
          <w:trHeight w:hRule="exact" w:val="468"/>
        </w:trPr>
        <w:tc>
          <w:tcPr>
            <w:tcW w:type="dxa" w:w="9746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obial Ecology</w:t>
            </w:r>
          </w:p>
        </w:tc>
      </w:tr>
      <w:tr>
        <w:trPr>
          <w:trHeight w:hRule="exact" w:val="468"/>
        </w:trPr>
        <w:tc>
          <w:tcPr>
            <w:tcW w:type="dxa" w:w="6142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Credit: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04</w:t>
            </w:r>
          </w:p>
        </w:tc>
        <w:tc>
          <w:tcPr>
            <w:tcW w:type="dxa" w:w="36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Total learning hours: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60</w:t>
            </w:r>
          </w:p>
        </w:tc>
      </w:tr>
      <w:tr>
        <w:trPr>
          <w:trHeight w:hRule="exact" w:val="1728"/>
        </w:trPr>
        <w:tc>
          <w:tcPr>
            <w:tcW w:type="dxa" w:w="9746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88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Student learning outcome: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5.99999999999994" w:type="dxa"/>
            </w:tblPr>
            <w:tblGrid>
              <w:gridCol w:w="4873"/>
              <w:gridCol w:w="4873"/>
            </w:tblGrid>
            <w:tr>
              <w:trPr>
                <w:trHeight w:hRule="exact" w:val="1010"/>
              </w:trPr>
              <w:tc>
                <w:tcPr>
                  <w:tcW w:type="dxa" w:w="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68" w:after="0"/>
                    <w:ind w:left="248" w:right="122" w:firstLine="0"/>
                    <w:jc w:val="both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</w:p>
              </w:tc>
              <w:tc>
                <w:tcPr>
                  <w:tcW w:type="dxa" w:w="8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88" w:after="0"/>
                    <w:ind w:left="128" w:right="72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Having basic knowledge of microbial ecology and its fundamental concepts.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Understanding dynamics and interactions of microbial communities.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Understanding of microbial association with higher plants.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32" w:lineRule="exact" w:before="894" w:after="0"/>
        <w:ind w:left="37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Unit:1 Scope and overview of microbial ecology</w:t>
      </w:r>
    </w:p>
    <w:p>
      <w:pPr>
        <w:autoSpaceDN w:val="0"/>
        <w:autoSpaceDE w:val="0"/>
        <w:widowControl/>
        <w:spacing w:line="414" w:lineRule="exact" w:before="134" w:after="0"/>
        <w:ind w:left="730" w:right="302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 The scope of microbial ecology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 Historical overview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1.3 Relation of microbial ecology with environmental science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1.4 Sources of information</w:t>
      </w:r>
    </w:p>
    <w:p>
      <w:pPr>
        <w:autoSpaceDN w:val="0"/>
        <w:autoSpaceDE w:val="0"/>
        <w:widowControl/>
        <w:spacing w:line="332" w:lineRule="exact" w:before="362" w:after="0"/>
        <w:ind w:left="37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Unit:2 Microbial Evolution and Biodiversity</w:t>
      </w:r>
    </w:p>
    <w:p>
      <w:pPr>
        <w:autoSpaceDN w:val="0"/>
        <w:autoSpaceDE w:val="0"/>
        <w:widowControl/>
        <w:spacing w:line="322" w:lineRule="exact" w:before="280" w:after="0"/>
        <w:ind w:left="7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2.1 Chemical evolution</w:t>
      </w:r>
    </w:p>
    <w:p>
      <w:pPr>
        <w:autoSpaceDN w:val="0"/>
        <w:autoSpaceDE w:val="0"/>
        <w:widowControl/>
        <w:spacing w:line="324" w:lineRule="exact" w:before="116" w:after="0"/>
        <w:ind w:left="7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2.2 Cellular evolution</w:t>
      </w:r>
    </w:p>
    <w:p>
      <w:pPr>
        <w:autoSpaceDN w:val="0"/>
        <w:autoSpaceDE w:val="0"/>
        <w:widowControl/>
        <w:spacing w:line="322" w:lineRule="exact" w:before="118" w:after="0"/>
        <w:ind w:left="7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2.3 Bacterial and Archael Biodiversity</w:t>
      </w:r>
    </w:p>
    <w:p>
      <w:pPr>
        <w:autoSpaceDN w:val="0"/>
        <w:autoSpaceDE w:val="0"/>
        <w:widowControl/>
        <w:spacing w:line="322" w:lineRule="exact" w:before="120" w:after="0"/>
        <w:ind w:left="7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2.4 Eukaryal biodiversity</w:t>
      </w:r>
    </w:p>
    <w:p>
      <w:pPr>
        <w:autoSpaceDN w:val="0"/>
        <w:autoSpaceDE w:val="0"/>
        <w:widowControl/>
        <w:spacing w:line="332" w:lineRule="exact" w:before="418" w:after="0"/>
        <w:ind w:left="37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Unit:3 Physical Environment of microorganisms</w:t>
      </w:r>
    </w:p>
    <w:p>
      <w:pPr>
        <w:autoSpaceDN w:val="0"/>
        <w:autoSpaceDE w:val="0"/>
        <w:widowControl/>
        <w:spacing w:line="414" w:lineRule="exact" w:before="132" w:after="0"/>
        <w:ind w:left="730" w:right="40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 Microenvironment and niche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3.2 Biofilms and microbial mats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3.3 Microorganisms and ecosystems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3.4 Microorganism movement between ecosystems</w:t>
      </w:r>
    </w:p>
    <w:p>
      <w:pPr>
        <w:autoSpaceDN w:val="0"/>
        <w:autoSpaceDE w:val="0"/>
        <w:widowControl/>
        <w:spacing w:line="332" w:lineRule="exact" w:before="364" w:after="0"/>
        <w:ind w:left="37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Unit:4 Biogeochemical cycling</w:t>
      </w:r>
    </w:p>
    <w:p>
      <w:pPr>
        <w:autoSpaceDN w:val="0"/>
        <w:autoSpaceDE w:val="0"/>
        <w:widowControl/>
        <w:spacing w:line="414" w:lineRule="exact" w:before="132" w:after="0"/>
        <w:ind w:left="730" w:right="720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 Carbon cycle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4.2 Nitrogen cycle</w:t>
      </w:r>
    </w:p>
    <w:p>
      <w:pPr>
        <w:sectPr>
          <w:pgSz w:w="11906" w:h="16838"/>
          <w:pgMar w:top="354" w:right="1050" w:bottom="808" w:left="1070" w:header="720" w:footer="720" w:gutter="0"/>
          <w:cols w:space="720" w:num="1" w:equalWidth="0">
            <w:col w:w="9786" w:space="0"/>
            <w:col w:w="9046" w:space="0"/>
            <w:col w:w="5104" w:space="0"/>
            <w:col w:w="3931" w:space="0"/>
            <w:col w:w="9036" w:space="0"/>
            <w:col w:w="5306" w:space="0"/>
            <w:col w:w="3729" w:space="0"/>
            <w:col w:w="9036" w:space="0"/>
            <w:col w:w="9786" w:space="0"/>
            <w:col w:w="5366" w:space="0"/>
            <w:col w:w="4419" w:space="0"/>
            <w:col w:w="9786" w:space="0"/>
            <w:col w:w="9046" w:space="0"/>
            <w:col w:w="9036" w:space="0"/>
            <w:col w:w="5508" w:space="0"/>
            <w:col w:w="3527" w:space="0"/>
            <w:col w:w="9036" w:space="0"/>
            <w:col w:w="5592" w:space="0"/>
            <w:col w:w="3443" w:space="0"/>
            <w:col w:w="9036" w:space="0"/>
            <w:col w:w="9138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12" w:lineRule="exact" w:before="54" w:after="0"/>
        <w:ind w:left="360" w:right="662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 Phosphorus cycle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4.4 Sulfur cycle</w:t>
      </w:r>
    </w:p>
    <w:p>
      <w:pPr>
        <w:autoSpaceDN w:val="0"/>
        <w:autoSpaceDE w:val="0"/>
        <w:widowControl/>
        <w:spacing w:line="332" w:lineRule="exact" w:before="36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Unit:5 Microbial interactions: Mutualism</w:t>
      </w:r>
    </w:p>
    <w:p>
      <w:pPr>
        <w:autoSpaceDN w:val="0"/>
        <w:autoSpaceDE w:val="0"/>
        <w:widowControl/>
        <w:spacing w:line="414" w:lineRule="exact" w:before="134" w:after="0"/>
        <w:ind w:left="360" w:right="50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 Microorganism-insect mutualism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 Zooxanthellae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5.3 Sulfide-based mutualisms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5.4 Methane-based mutualisms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5.5 Rumen ecosystem</w:t>
      </w:r>
    </w:p>
    <w:p>
      <w:pPr>
        <w:autoSpaceDN w:val="0"/>
        <w:autoSpaceDE w:val="0"/>
        <w:widowControl/>
        <w:spacing w:line="332" w:lineRule="exact" w:before="36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Unit:6 Other Microbial interactions</w:t>
      </w:r>
    </w:p>
    <w:p>
      <w:pPr>
        <w:autoSpaceDN w:val="0"/>
        <w:autoSpaceDE w:val="0"/>
        <w:widowControl/>
        <w:spacing w:line="440" w:lineRule="exact" w:before="160" w:after="0"/>
        <w:ind w:left="360" w:right="532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 Cooperation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 Coemmensalism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6.3 Predation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6.4 Parasitism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6.5 Amensalism and Competition</w:t>
      </w:r>
    </w:p>
    <w:p>
      <w:pPr>
        <w:autoSpaceDN w:val="0"/>
        <w:autoSpaceDE w:val="0"/>
        <w:widowControl/>
        <w:spacing w:line="332" w:lineRule="exact" w:before="41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Unit:7 Microorganism association with vascular plants</w:t>
      </w:r>
    </w:p>
    <w:p>
      <w:pPr>
        <w:autoSpaceDN w:val="0"/>
        <w:autoSpaceDE w:val="0"/>
        <w:widowControl/>
        <w:spacing w:line="440" w:lineRule="exact" w:before="162" w:after="0"/>
        <w:ind w:left="36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7.1 Phyllosphere, rhizosphere and rhizoplane microorganisms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 Mycorrhizae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7.3 Symbiotic nitrogen fixation: Rhizobia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7.4 Symbiotic nitrogen fixation: Actinorhiza and stem-nodulating bacteria</w:t>
      </w:r>
    </w:p>
    <w:p>
      <w:pPr>
        <w:autoSpaceDN w:val="0"/>
        <w:autoSpaceDE w:val="0"/>
        <w:widowControl/>
        <w:spacing w:line="332" w:lineRule="exact" w:before="41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Unit:8 Other associations with plants</w:t>
      </w:r>
    </w:p>
    <w:p>
      <w:pPr>
        <w:autoSpaceDN w:val="0"/>
        <w:autoSpaceDE w:val="0"/>
        <w:widowControl/>
        <w:spacing w:line="440" w:lineRule="exact" w:before="162" w:after="0"/>
        <w:ind w:left="360" w:right="43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8.1 Fungal and bacterial endophytes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8.2 Agrobacterium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8.3 Other plant pathogens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8.4 Tri-partite and Tetra-partite associations</w:t>
      </w:r>
    </w:p>
    <w:p>
      <w:pPr>
        <w:autoSpaceDN w:val="0"/>
        <w:autoSpaceDE w:val="0"/>
        <w:widowControl/>
        <w:spacing w:line="332" w:lineRule="exact" w:before="38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References Books:</w:t>
      </w:r>
    </w:p>
    <w:p>
      <w:pPr>
        <w:autoSpaceDN w:val="0"/>
        <w:tabs>
          <w:tab w:pos="720" w:val="left"/>
        </w:tabs>
        <w:autoSpaceDE w:val="0"/>
        <w:widowControl/>
        <w:spacing w:line="414" w:lineRule="exact" w:before="134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Atlas RM, Bartha R. Microbial ecology: fundamentals and applications.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Benjamim. Cummings Publ., Menlo Park. 1987. 978-8131713846</w:t>
      </w:r>
    </w:p>
    <w:p>
      <w:pPr>
        <w:sectPr>
          <w:pgSz w:w="11906" w:h="16838"/>
          <w:pgMar w:top="354" w:right="1422" w:bottom="852" w:left="1440" w:header="720" w:footer="720" w:gutter="0"/>
          <w:cols w:space="720" w:num="1" w:equalWidth="0">
            <w:col w:w="9044" w:space="0"/>
            <w:col w:w="9786" w:space="0"/>
            <w:col w:w="9046" w:space="0"/>
            <w:col w:w="5104" w:space="0"/>
            <w:col w:w="3931" w:space="0"/>
            <w:col w:w="9036" w:space="0"/>
            <w:col w:w="5306" w:space="0"/>
            <w:col w:w="3729" w:space="0"/>
            <w:col w:w="9036" w:space="0"/>
            <w:col w:w="9786" w:space="0"/>
            <w:col w:w="5366" w:space="0"/>
            <w:col w:w="4419" w:space="0"/>
            <w:col w:w="9786" w:space="0"/>
            <w:col w:w="9046" w:space="0"/>
            <w:col w:w="9036" w:space="0"/>
            <w:col w:w="5508" w:space="0"/>
            <w:col w:w="3527" w:space="0"/>
            <w:col w:w="9036" w:space="0"/>
            <w:col w:w="5592" w:space="0"/>
            <w:col w:w="3443" w:space="0"/>
            <w:col w:w="9036" w:space="0"/>
            <w:col w:w="9138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4" w:lineRule="exact" w:before="142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Willey J, Sherwood L, Woolverton CJ. Prescott’s microbiology. McGraw-Hill, New</w:t>
      </w:r>
    </w:p>
    <w:p>
      <w:pPr>
        <w:autoSpaceDN w:val="0"/>
        <w:autoSpaceDE w:val="0"/>
        <w:widowControl/>
        <w:spacing w:line="322" w:lineRule="exact" w:before="9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York, NY. 2013. 978-0071313674</w:t>
      </w:r>
    </w:p>
    <w:p>
      <w:pPr>
        <w:autoSpaceDN w:val="0"/>
        <w:autoSpaceDE w:val="0"/>
        <w:widowControl/>
        <w:spacing w:line="332" w:lineRule="exact" w:before="362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List of Practicals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: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72" w:after="0"/>
        <w:ind w:left="36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Demonstration of presence of bacteroids in root nodules and isolation of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Rhizobium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from it.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48" w:after="0"/>
        <w:ind w:left="360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Isolation of plant pathogenic fungi from sugarcane red rot.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Study of lichens using permanent slides.</w:t>
      </w:r>
    </w:p>
    <w:sectPr w:rsidR="00FC693F" w:rsidRPr="0006063C" w:rsidSect="00034616">
      <w:pgSz w:w="11906" w:h="16838"/>
      <w:pgMar w:top="354" w:right="1422" w:bottom="1440" w:left="1440" w:header="720" w:footer="720" w:gutter="0"/>
      <w:cols w:space="720" w:num="1" w:equalWidth="0">
        <w:col w:w="9044" w:space="0"/>
        <w:col w:w="9044" w:space="0"/>
        <w:col w:w="9786" w:space="0"/>
        <w:col w:w="9046" w:space="0"/>
        <w:col w:w="5104" w:space="0"/>
        <w:col w:w="3931" w:space="0"/>
        <w:col w:w="9036" w:space="0"/>
        <w:col w:w="5306" w:space="0"/>
        <w:col w:w="3729" w:space="0"/>
        <w:col w:w="9036" w:space="0"/>
        <w:col w:w="9786" w:space="0"/>
        <w:col w:w="5366" w:space="0"/>
        <w:col w:w="4419" w:space="0"/>
        <w:col w:w="9786" w:space="0"/>
        <w:col w:w="9046" w:space="0"/>
        <w:col w:w="9036" w:space="0"/>
        <w:col w:w="5508" w:space="0"/>
        <w:col w:w="3527" w:space="0"/>
        <w:col w:w="9036" w:space="0"/>
        <w:col w:w="5592" w:space="0"/>
        <w:col w:w="3443" w:space="0"/>
        <w:col w:w="9036" w:space="0"/>
        <w:col w:w="9138" w:space="0"/>
        <w:col w:w="9036" w:space="0"/>
        <w:col w:w="9786" w:space="0"/>
        <w:col w:w="9046" w:space="0"/>
        <w:col w:w="90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info@srki.ac.in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