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48"/>
        <w:ind w:left="0" w:right="0"/>
      </w:pPr>
    </w:p>
    <w:p>
      <w:pPr>
        <w:autoSpaceDN w:val="0"/>
        <w:autoSpaceDE w:val="0"/>
        <w:widowControl/>
        <w:spacing w:line="364" w:lineRule="exact" w:before="0" w:after="0"/>
        <w:ind w:left="288" w:right="288" w:firstLine="0"/>
        <w:jc w:val="center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SARVAJANIK UNIVERSITY </w:t>
      </w:r>
      <w:r>
        <w:br/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FACULTY OF SCIENCE </w:t>
      </w:r>
      <w:r>
        <w:br/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Shree Ramkrishna Institute of Computer Education &amp; Appled </w:t>
      </w:r>
      <w:r>
        <w:rPr>
          <w:w w:val="98.99999499320984"/>
          <w:rFonts w:ascii="" w:hAnsi="" w:eastAsia=""/>
          <w:b/>
          <w:i w:val="0"/>
          <w:color w:val="ED7D31"/>
          <w:sz w:val="32"/>
        </w:rPr>
        <w:t xml:space="preserve">Sciences, Surat </w:t>
      </w:r>
    </w:p>
    <w:p>
      <w:pPr>
        <w:autoSpaceDN w:val="0"/>
        <w:autoSpaceDE w:val="0"/>
        <w:widowControl/>
        <w:spacing w:line="350" w:lineRule="exact" w:before="384" w:after="258"/>
        <w:ind w:left="0" w:right="0" w:firstLine="0"/>
        <w:jc w:val="center"/>
      </w:pPr>
      <w:r>
        <w:rPr>
          <w:w w:val="98.99999499320984"/>
          <w:rFonts w:ascii="" w:hAnsi="" w:eastAsia=""/>
          <w:b/>
          <w:i w:val="0"/>
          <w:color w:val="000000"/>
          <w:sz w:val="32"/>
        </w:rPr>
        <w:t xml:space="preserve">Titles of Papers in Syllabus of M.Sc. Biotechnology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350"/>
        <w:gridCol w:w="2350"/>
        <w:gridCol w:w="2350"/>
        <w:gridCol w:w="2350"/>
      </w:tblGrid>
      <w:tr>
        <w:trPr>
          <w:trHeight w:hRule="exact" w:val="770"/>
        </w:trPr>
        <w:tc>
          <w:tcPr>
            <w:tcW w:type="dxa" w:w="9368"/>
            <w:gridSpan w:val="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Semester-4 </w:t>
            </w:r>
          </w:p>
        </w:tc>
      </w:tr>
      <w:tr>
        <w:trPr>
          <w:trHeight w:hRule="exact" w:val="1084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Sr. </w:t>
            </w:r>
          </w:p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No. </w:t>
            </w:r>
          </w:p>
        </w:tc>
        <w:tc>
          <w:tcPr>
            <w:tcW w:type="dxa" w:w="2056"/>
            <w:tcBorders>
              <w:start w:sz="4.0" w:val="single" w:color="#000000"/>
              <w:top w:sz="4.0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8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Type </w:t>
            </w:r>
          </w:p>
        </w:tc>
        <w:tc>
          <w:tcPr>
            <w:tcW w:type="dxa" w:w="17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96" w:right="0" w:firstLine="0"/>
              <w:jc w:val="left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Paper Code </w:t>
            </w:r>
          </w:p>
        </w:tc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0" w:after="0"/>
              <w:ind w:left="0" w:right="0" w:firstLine="0"/>
              <w:jc w:val="center"/>
            </w:pPr>
            <w:r>
              <w:rPr>
                <w:rFonts w:ascii="" w:hAnsi="" w:eastAsia=""/>
                <w:b/>
                <w:i w:val="0"/>
                <w:color w:val="000000"/>
                <w:sz w:val="24"/>
              </w:rPr>
              <w:t xml:space="preserve">Title of Paper </w:t>
            </w:r>
          </w:p>
        </w:tc>
      </w:tr>
      <w:tr>
        <w:trPr>
          <w:trHeight w:hRule="exact" w:val="960"/>
        </w:trPr>
        <w:tc>
          <w:tcPr>
            <w:tcW w:type="dxa" w:w="684"/>
            <w:vMerge w:val="restart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1. </w:t>
            </w:r>
          </w:p>
        </w:tc>
        <w:tc>
          <w:tcPr>
            <w:tcW w:type="dxa" w:w="2056"/>
            <w:vMerge w:val="restart"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88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Discipline Specific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Core Course </w:t>
            </w:r>
          </w:p>
        </w:tc>
        <w:tc>
          <w:tcPr>
            <w:tcW w:type="dxa" w:w="176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DSC-7 </w:t>
            </w:r>
          </w:p>
        </w:tc>
        <w:tc>
          <w:tcPr>
            <w:tcW w:type="dxa" w:w="4862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Project / Dissertation </w:t>
            </w:r>
          </w:p>
        </w:tc>
      </w:tr>
      <w:tr>
        <w:trPr>
          <w:trHeight w:hRule="exact" w:val="762"/>
        </w:trPr>
        <w:tc>
          <w:tcPr>
            <w:tcW w:type="dxa" w:w="2350"/>
            <w:vMerge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</w:tcPr>
          <w:p/>
        </w:tc>
        <w:tc>
          <w:tcPr>
            <w:tcW w:type="dxa" w:w="2350"/>
            <w:vMerge/>
            <w:tcBorders>
              <w:start w:sz="4.0" w:val="single" w:color="#000000"/>
              <w:top w:sz="3.199999999999818" w:val="single" w:color="#000000"/>
              <w:end w:sz="3.2000000000000455" w:val="single" w:color="#000000"/>
              <w:bottom w:sz="4.0" w:val="single" w:color="#000000"/>
            </w:tcBorders>
          </w:tcPr>
          <w:p/>
        </w:tc>
        <w:tc>
          <w:tcPr>
            <w:tcW w:type="dxa" w:w="1766"/>
            <w:tcBorders>
              <w:start w:sz="3.2000000000000455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DSC-8 </w:t>
            </w:r>
          </w:p>
        </w:tc>
        <w:tc>
          <w:tcPr>
            <w:tcW w:type="dxa" w:w="4862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4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Seminar </w:t>
            </w:r>
          </w:p>
        </w:tc>
      </w:tr>
      <w:tr>
        <w:trPr>
          <w:trHeight w:hRule="exact" w:val="2040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2. </w:t>
            </w:r>
          </w:p>
        </w:tc>
        <w:tc>
          <w:tcPr>
            <w:tcW w:type="dxa" w:w="205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8" w:lineRule="exact" w:before="296" w:after="0"/>
              <w:ind w:left="98" w:right="576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Professional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Ability </w:t>
            </w:r>
            <w:r>
              <w:br/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Enhancement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Compulsory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Courses </w:t>
            </w:r>
          </w:p>
        </w:tc>
        <w:tc>
          <w:tcPr>
            <w:tcW w:type="dxa" w:w="17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PAECC </w:t>
            </w:r>
          </w:p>
        </w:tc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Review of Research </w:t>
            </w:r>
          </w:p>
        </w:tc>
      </w:tr>
      <w:tr>
        <w:trPr>
          <w:trHeight w:hRule="exact" w:val="1862"/>
        </w:trPr>
        <w:tc>
          <w:tcPr>
            <w:tcW w:type="dxa" w:w="68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96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3. </w:t>
            </w:r>
          </w:p>
        </w:tc>
        <w:tc>
          <w:tcPr>
            <w:tcW w:type="dxa" w:w="2056"/>
            <w:tcBorders>
              <w:start w:sz="4.0" w:val="single" w:color="#000000"/>
              <w:top w:sz="4.0" w:val="single" w:color="#000000"/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298" w:after="0"/>
              <w:ind w:left="98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Skill Enhancement </w:t>
            </w: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Course </w:t>
            </w:r>
          </w:p>
        </w:tc>
        <w:tc>
          <w:tcPr>
            <w:tcW w:type="dxa" w:w="1766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center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SEC 4                 </w:t>
            </w:r>
          </w:p>
        </w:tc>
        <w:tc>
          <w:tcPr>
            <w:tcW w:type="dxa" w:w="486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48" w:after="0"/>
              <w:ind w:left="0" w:right="0" w:firstLine="0"/>
              <w:jc w:val="left"/>
            </w:pPr>
            <w:r>
              <w:rPr>
                <w:rFonts w:ascii="" w:hAnsi="" w:eastAsia=""/>
                <w:b w:val="0"/>
                <w:i w:val="0"/>
                <w:color w:val="000000"/>
                <w:sz w:val="24"/>
              </w:rPr>
              <w:t xml:space="preserve"> Review of published research paper/Article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68" w:right="1410" w:bottom="1440" w:left="1430" w:header="720" w:footer="720" w:gutter="0"/>
      <w:cols w:space="720" w:num="1" w:equalWidth="0">
        <w:col w:w="94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