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412" w:val="left"/>
          <w:tab w:pos="9624" w:val="left"/>
        </w:tabs>
        <w:autoSpaceDE w:val="0"/>
        <w:widowControl/>
        <w:spacing w:line="240" w:lineRule="auto" w:before="0" w:after="0"/>
        <w:ind w:left="279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194" w:after="0"/>
        <w:ind w:left="0" w:right="39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22220" cy="1402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402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908" w:after="0"/>
        <w:ind w:left="2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0" w:after="0"/>
        <w:ind w:left="9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</w:t>
      </w:r>
    </w:p>
    <w:p>
      <w:pPr>
        <w:autoSpaceDN w:val="0"/>
        <w:autoSpaceDE w:val="0"/>
        <w:widowControl/>
        <w:spacing w:line="620" w:lineRule="exact" w:before="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Education &amp; Applied Sciences, Surat</w:t>
      </w:r>
    </w:p>
    <w:p>
      <w:pPr>
        <w:autoSpaceDN w:val="0"/>
        <w:autoSpaceDE w:val="0"/>
        <w:widowControl/>
        <w:spacing w:line="688" w:lineRule="exact" w:before="476" w:after="0"/>
        <w:ind w:left="166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Advanced Computing</w:t>
      </w:r>
    </w:p>
    <w:p>
      <w:pPr>
        <w:autoSpaceDN w:val="0"/>
        <w:autoSpaceDE w:val="0"/>
        <w:widowControl/>
        <w:spacing w:line="298" w:lineRule="exact" w:before="4028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</w:t>
      </w:r>
    </w:p>
    <w:p>
      <w:pPr>
        <w:sectPr>
          <w:pgSz w:w="12240" w:h="15840"/>
          <w:pgMar w:top="108" w:right="184" w:bottom="478" w:left="1440" w:header="720" w:footer="720" w:gutter="0"/>
          <w:cols w:space="720" w:num="1" w:equalWidth="0"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412" w:val="left"/>
          <w:tab w:pos="9624" w:val="left"/>
        </w:tabs>
        <w:autoSpaceDE w:val="0"/>
        <w:widowControl/>
        <w:spacing w:line="240" w:lineRule="auto" w:before="0" w:after="0"/>
        <w:ind w:left="279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262" w:after="0"/>
        <w:ind w:left="16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Master of Science Advanced Computing 2021-22</w:t>
      </w:r>
    </w:p>
    <w:p>
      <w:pPr>
        <w:autoSpaceDN w:val="0"/>
        <w:autoSpaceDE w:val="0"/>
        <w:widowControl/>
        <w:spacing w:line="332" w:lineRule="exact" w:before="2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Introduction:</w:t>
      </w:r>
    </w:p>
    <w:p>
      <w:pPr>
        <w:autoSpaceDN w:val="0"/>
        <w:autoSpaceDE w:val="0"/>
        <w:widowControl/>
        <w:spacing w:line="268" w:lineRule="exact" w:before="282" w:after="0"/>
        <w:ind w:left="0" w:right="125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demands of our global, data-intensive, knowledge based economy is creating a skills gap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making now the perfect time to gain the skills necessary to meet demand.</w:t>
      </w:r>
      <w:r>
        <w:rPr>
          <w:rFonts w:ascii="TimesNewRomanPSMT" w:hAnsi="TimesNewRomanPSMT" w:eastAsia="TimesNewRomanPSMT"/>
          <w:b w:val="0"/>
          <w:i w:val="0"/>
          <w:color w:val="161515"/>
          <w:sz w:val="23"/>
        </w:rPr>
        <w:t xml:space="preserve"> This course is </w:t>
      </w:r>
      <w:r>
        <w:rPr>
          <w:rFonts w:ascii="TimesNewRomanPSMT" w:hAnsi="TimesNewRomanPSMT" w:eastAsia="TimesNewRomanPSMT"/>
          <w:b w:val="0"/>
          <w:i w:val="0"/>
          <w:color w:val="161515"/>
          <w:sz w:val="23"/>
        </w:rPr>
        <w:t xml:space="preserve">aimed at students who have a substantial background in computing and want to study advanced </w:t>
      </w:r>
      <w:r>
        <w:rPr>
          <w:rFonts w:ascii="TimesNewRomanPSMT" w:hAnsi="TimesNewRomanPSMT" w:eastAsia="TimesNewRomanPSMT"/>
          <w:b w:val="0"/>
          <w:i w:val="0"/>
          <w:color w:val="161515"/>
          <w:sz w:val="23"/>
        </w:rPr>
        <w:t>computing concepts and state of the art technologies in more depth.</w:t>
      </w:r>
    </w:p>
    <w:p>
      <w:pPr>
        <w:autoSpaceDN w:val="0"/>
        <w:autoSpaceDE w:val="0"/>
        <w:widowControl/>
        <w:spacing w:line="266" w:lineRule="exact" w:before="276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161515"/>
          <w:sz w:val="23"/>
        </w:rPr>
        <w:t xml:space="preserve">This taught postgraduate course offers you the opportunity to study a wide variety of topics in depth </w:t>
      </w:r>
      <w:r>
        <w:rPr>
          <w:rFonts w:ascii="TimesNewRomanPSMT" w:hAnsi="TimesNewRomanPSMT" w:eastAsia="TimesNewRomanPSMT"/>
          <w:b w:val="0"/>
          <w:i w:val="0"/>
          <w:color w:val="161515"/>
          <w:sz w:val="23"/>
        </w:rPr>
        <w:t>in Artificial Intelligence, NLP, Data Science, BigData, Data Analytics etc. with dedicated experts.</w:t>
      </w:r>
    </w:p>
    <w:p>
      <w:pPr>
        <w:autoSpaceDN w:val="0"/>
        <w:autoSpaceDE w:val="0"/>
        <w:widowControl/>
        <w:spacing w:line="264" w:lineRule="exact" w:before="276" w:after="0"/>
        <w:ind w:left="0" w:right="125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161515"/>
          <w:sz w:val="23"/>
        </w:rPr>
        <w:t xml:space="preserve">The programme is suitable for students who are primarily interested in a career orientated towards </w:t>
      </w:r>
      <w:r>
        <w:rPr>
          <w:rFonts w:ascii="TimesNewRomanPSMT" w:hAnsi="TimesNewRomanPSMT" w:eastAsia="TimesNewRomanPSMT"/>
          <w:b w:val="0"/>
          <w:i w:val="0"/>
          <w:color w:val="161515"/>
          <w:sz w:val="23"/>
        </w:rPr>
        <w:t xml:space="preserve">development and applications in industry, as well as it is aimed at students interested in a research </w:t>
      </w:r>
      <w:r>
        <w:rPr>
          <w:rFonts w:ascii="TimesNewRomanPSMT" w:hAnsi="TimesNewRomanPSMT" w:eastAsia="TimesNewRomanPSMT"/>
          <w:b w:val="0"/>
          <w:i w:val="0"/>
          <w:color w:val="161515"/>
          <w:sz w:val="23"/>
        </w:rPr>
        <w:t>career either in the industrial or academic sector.</w:t>
      </w:r>
    </w:p>
    <w:p>
      <w:pPr>
        <w:autoSpaceDN w:val="0"/>
        <w:autoSpaceDE w:val="0"/>
        <w:widowControl/>
        <w:spacing w:line="306" w:lineRule="exact" w:before="23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Objectives of the programme:</w:t>
      </w:r>
    </w:p>
    <w:p>
      <w:pPr>
        <w:autoSpaceDN w:val="0"/>
        <w:autoSpaceDE w:val="0"/>
        <w:widowControl/>
        <w:spacing w:line="276" w:lineRule="exact" w:before="148" w:after="0"/>
        <w:ind w:left="0" w:right="125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Objective of the program is to impart knowledge of fundamentals and/or latest theories,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concepts, methods, techniques and tools related to various areas of Advanced Computer Science.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 and Information Technology and specifically in the area of Data Science, Cloud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based, Web based Application Development, Machine Learning, Deep Learning and Intelligent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Systems.</w:t>
      </w:r>
    </w:p>
    <w:p>
      <w:pPr>
        <w:autoSpaceDN w:val="0"/>
        <w:autoSpaceDE w:val="0"/>
        <w:widowControl/>
        <w:spacing w:line="332" w:lineRule="exact" w:before="5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Programme Outcome:</w:t>
      </w:r>
    </w:p>
    <w:p>
      <w:pPr>
        <w:autoSpaceDN w:val="0"/>
        <w:autoSpaceDE w:val="0"/>
        <w:widowControl/>
        <w:spacing w:line="268" w:lineRule="exact" w:before="27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the successful completion of the program, students will be able to start their career in the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Artificial Intelligence, Data Science and Research Domains of Computer Science.</w:t>
      </w:r>
    </w:p>
    <w:p>
      <w:pPr>
        <w:autoSpaceDN w:val="0"/>
        <w:autoSpaceDE w:val="0"/>
        <w:widowControl/>
        <w:spacing w:line="306" w:lineRule="exact" w:before="228" w:after="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Eligibility Criteria: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308"/>
        <w:gridCol w:w="5308"/>
      </w:tblGrid>
      <w:tr>
        <w:trPr>
          <w:trHeight w:hRule="exact" w:val="214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94" w:lineRule="exact" w:before="90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40" w:right="62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candidate Bechlor’s degree in Computer Science / Computer Applications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Technology / Cyber Security/ Data Science / IoT / Bigdata / AI / Computer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Engineering / Electronics Engineering / Electronics and Communication engineering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 equivalent examination.</w:t>
            </w:r>
          </w:p>
          <w:p>
            <w:pPr>
              <w:autoSpaceDN w:val="0"/>
              <w:autoSpaceDE w:val="0"/>
              <w:widowControl/>
              <w:spacing w:line="276" w:lineRule="exact" w:before="88" w:after="0"/>
              <w:ind w:left="140" w:right="62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candidate who has passed equivalent exam from other subjects or boards need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avail eligibility certificate for this programme from the Board of Equivalence (BoE)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Sarvajanik University.</w:t>
            </w:r>
          </w:p>
        </w:tc>
      </w:tr>
    </w:tbl>
    <w:p>
      <w:pPr>
        <w:autoSpaceDN w:val="0"/>
        <w:autoSpaceDE w:val="0"/>
        <w:widowControl/>
        <w:spacing w:line="298" w:lineRule="exact" w:before="2492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</w:t>
      </w:r>
    </w:p>
    <w:p>
      <w:pPr>
        <w:sectPr>
          <w:pgSz w:w="12240" w:h="15840"/>
          <w:pgMar w:top="108" w:right="184" w:bottom="478" w:left="1440" w:header="720" w:footer="720" w:gutter="0"/>
          <w:cols w:space="720" w:num="1" w:equalWidth="0"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452" w:val="left"/>
          <w:tab w:pos="9664" w:val="left"/>
        </w:tabs>
        <w:autoSpaceDE w:val="0"/>
        <w:widowControl/>
        <w:spacing w:line="240" w:lineRule="auto" w:before="0" w:after="0"/>
        <w:ind w:left="283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0"/>
        <w:ind w:left="59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Semester wise course group wise credit allocation for Post Graduate Programme</w:t>
      </w:r>
    </w:p>
    <w:p>
      <w:pPr>
        <w:autoSpaceDN w:val="0"/>
        <w:autoSpaceDE w:val="0"/>
        <w:widowControl/>
        <w:spacing w:line="332" w:lineRule="exact" w:before="0" w:after="332"/>
        <w:ind w:left="0" w:right="52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(Annexure I)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222"/>
        </w:trPr>
        <w:tc>
          <w:tcPr>
            <w:tcW w:type="dxa" w:w="83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Semester</w:t>
            </w:r>
          </w:p>
        </w:tc>
        <w:tc>
          <w:tcPr>
            <w:tcW w:type="dxa" w:w="151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DSC</w:t>
            </w:r>
          </w:p>
        </w:tc>
        <w:tc>
          <w:tcPr>
            <w:tcW w:type="dxa" w:w="163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SEC</w:t>
            </w:r>
          </w:p>
        </w:tc>
        <w:tc>
          <w:tcPr>
            <w:tcW w:type="dxa" w:w="166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DSE</w:t>
            </w:r>
          </w:p>
        </w:tc>
        <w:tc>
          <w:tcPr>
            <w:tcW w:type="dxa" w:w="144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Practical</w:t>
            </w:r>
          </w:p>
        </w:tc>
        <w:tc>
          <w:tcPr>
            <w:tcW w:type="dxa" w:w="58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Total</w:t>
            </w:r>
          </w:p>
        </w:tc>
      </w:tr>
      <w:tr>
        <w:trPr>
          <w:trHeight w:hRule="exact" w:val="222"/>
        </w:trPr>
        <w:tc>
          <w:tcPr>
            <w:tcW w:type="dxa" w:w="106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3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Courses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73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Courses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88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8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</w:t>
            </w:r>
          </w:p>
        </w:tc>
        <w:tc>
          <w:tcPr>
            <w:tcW w:type="dxa" w:w="61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106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222"/>
        </w:trPr>
        <w:tc>
          <w:tcPr>
            <w:tcW w:type="dxa" w:w="106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6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106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106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106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6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6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1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96</w:t>
            </w:r>
          </w:p>
        </w:tc>
      </w:tr>
    </w:tbl>
    <w:p>
      <w:pPr>
        <w:autoSpaceDN w:val="0"/>
        <w:autoSpaceDE w:val="0"/>
        <w:widowControl/>
        <w:spacing w:line="332" w:lineRule="exact" w:before="246" w:after="252"/>
        <w:ind w:left="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Evaluation Scheme: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184"/>
        <w:gridCol w:w="1184"/>
        <w:gridCol w:w="1184"/>
        <w:gridCol w:w="1184"/>
        <w:gridCol w:w="1184"/>
        <w:gridCol w:w="1184"/>
        <w:gridCol w:w="1184"/>
        <w:gridCol w:w="1184"/>
        <w:gridCol w:w="1184"/>
      </w:tblGrid>
      <w:tr>
        <w:trPr>
          <w:trHeight w:hRule="exact" w:val="326"/>
        </w:trPr>
        <w:tc>
          <w:tcPr>
            <w:tcW w:type="dxa" w:w="11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184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 grou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</w:t>
            </w:r>
          </w:p>
        </w:tc>
        <w:tc>
          <w:tcPr>
            <w:tcW w:type="dxa" w:w="3656"/>
            <w:gridSpan w:val="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ernal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89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Grand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</w:tr>
      <w:tr>
        <w:trPr>
          <w:trHeight w:hRule="exact" w:val="1280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CCE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Attend.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Assign.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Exam/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Viva-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Voce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Int.</w:t>
            </w:r>
          </w:p>
        </w:tc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28"/>
        </w:trPr>
        <w:tc>
          <w:tcPr>
            <w:tcW w:type="dxa" w:w="11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0" w:after="0"/>
              <w:ind w:left="0" w:right="6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DSC-2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SEC-1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DSE-1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328"/>
        </w:trPr>
        <w:tc>
          <w:tcPr>
            <w:tcW w:type="dxa" w:w="6652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28"/>
        </w:trPr>
        <w:tc>
          <w:tcPr>
            <w:tcW w:type="dxa" w:w="11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534" w:after="0"/>
              <w:ind w:left="0" w:right="6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DSC-3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DSC-4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SEC-2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DSE-2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326"/>
        </w:trPr>
        <w:tc>
          <w:tcPr>
            <w:tcW w:type="dxa" w:w="6652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28"/>
        </w:trPr>
        <w:tc>
          <w:tcPr>
            <w:tcW w:type="dxa" w:w="11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536" w:after="0"/>
              <w:ind w:left="0" w:right="6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DSC-5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DSC-6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SEC-3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DSE-3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326"/>
        </w:trPr>
        <w:tc>
          <w:tcPr>
            <w:tcW w:type="dxa" w:w="6652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28"/>
        </w:trPr>
        <w:tc>
          <w:tcPr>
            <w:tcW w:type="dxa" w:w="11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08" w:after="0"/>
              <w:ind w:left="0" w:right="6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DSC-7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350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500</w:t>
            </w:r>
          </w:p>
        </w:tc>
      </w:tr>
      <w:tr>
        <w:trPr>
          <w:trHeight w:hRule="exact" w:val="510"/>
        </w:trPr>
        <w:tc>
          <w:tcPr>
            <w:tcW w:type="dxa" w:w="11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7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9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0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6652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298" w:lineRule="exact" w:before="804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</w:t>
      </w:r>
    </w:p>
    <w:p>
      <w:pPr>
        <w:sectPr>
          <w:pgSz w:w="12240" w:h="15840"/>
          <w:pgMar w:top="108" w:right="184" w:bottom="478" w:left="1400" w:header="720" w:footer="720" w:gutter="0"/>
          <w:cols w:space="720" w:num="1" w:equalWidth="0">
            <w:col w:w="10656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412" w:val="left"/>
          <w:tab w:pos="9624" w:val="left"/>
        </w:tabs>
        <w:autoSpaceDE w:val="0"/>
        <w:widowControl/>
        <w:spacing w:line="240" w:lineRule="auto" w:before="0" w:after="0"/>
        <w:ind w:left="279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262" w:after="246"/>
        <w:ind w:left="6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M.Sc. Advanced Computing Programme Subject List: (Annexure-2)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2654"/>
        <w:gridCol w:w="2654"/>
        <w:gridCol w:w="2654"/>
        <w:gridCol w:w="2654"/>
      </w:tblGrid>
      <w:tr>
        <w:trPr>
          <w:trHeight w:hRule="exact" w:val="594"/>
        </w:trPr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20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 type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 No.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 Title</w:t>
            </w:r>
          </w:p>
        </w:tc>
      </w:tr>
      <w:tr>
        <w:trPr>
          <w:trHeight w:hRule="exact" w:val="372"/>
        </w:trPr>
        <w:tc>
          <w:tcPr>
            <w:tcW w:type="dxa" w:w="8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01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6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 Data Science</w:t>
            </w:r>
          </w:p>
        </w:tc>
      </w:tr>
      <w:tr>
        <w:trPr>
          <w:trHeight w:hRule="exact" w:val="286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 AI</w:t>
            </w:r>
          </w:p>
        </w:tc>
      </w:tr>
      <w:tr>
        <w:trPr>
          <w:trHeight w:hRule="exact" w:val="562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Enhancement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Advanced Database Technologies</w:t>
            </w:r>
          </w:p>
        </w:tc>
      </w:tr>
      <w:tr>
        <w:trPr>
          <w:trHeight w:hRule="exact" w:val="264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1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Specific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Cyber Security and Forensics-1</w:t>
            </w:r>
          </w:p>
        </w:tc>
      </w:tr>
      <w:tr>
        <w:trPr>
          <w:trHeight w:hRule="exact" w:val="262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Web Programming-1</w:t>
            </w:r>
          </w:p>
        </w:tc>
      </w:tr>
      <w:tr>
        <w:trPr>
          <w:trHeight w:hRule="exact" w:val="264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Web Engineering</w:t>
            </w:r>
          </w:p>
        </w:tc>
      </w:tr>
      <w:tr>
        <w:trPr>
          <w:trHeight w:hRule="exact" w:val="286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Distributed and Parallel Computing</w:t>
            </w:r>
          </w:p>
        </w:tc>
      </w:tr>
      <w:tr>
        <w:trPr>
          <w:trHeight w:hRule="exact" w:val="262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Foundation of Advanced Computing</w:t>
            </w:r>
          </w:p>
        </w:tc>
      </w:tr>
      <w:tr>
        <w:trPr>
          <w:trHeight w:hRule="exact" w:val="388"/>
        </w:trPr>
        <w:tc>
          <w:tcPr>
            <w:tcW w:type="dxa" w:w="8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01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7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DSC-3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Application Development - 1</w:t>
            </w:r>
          </w:p>
        </w:tc>
      </w:tr>
      <w:tr>
        <w:trPr>
          <w:trHeight w:hRule="exact" w:val="286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DSC-4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Machine Learning</w:t>
            </w:r>
          </w:p>
        </w:tc>
      </w:tr>
      <w:tr>
        <w:trPr>
          <w:trHeight w:hRule="exact" w:val="562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Enhancement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Advanced Python Programming</w:t>
            </w:r>
          </w:p>
        </w:tc>
      </w:tr>
      <w:tr>
        <w:trPr>
          <w:trHeight w:hRule="exact" w:val="264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1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2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Specific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1.Cyber Security and Forensics-2</w:t>
            </w:r>
          </w:p>
        </w:tc>
      </w:tr>
      <w:tr>
        <w:trPr>
          <w:trHeight w:hRule="exact" w:val="262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2.UI/UX development</w:t>
            </w:r>
          </w:p>
        </w:tc>
      </w:tr>
      <w:tr>
        <w:trPr>
          <w:trHeight w:hRule="exact" w:val="264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3.Advanced Cloud Programming</w:t>
            </w:r>
          </w:p>
        </w:tc>
      </w:tr>
      <w:tr>
        <w:trPr>
          <w:trHeight w:hRule="exact" w:val="262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4.Research in Computing</w:t>
            </w:r>
          </w:p>
        </w:tc>
      </w:tr>
      <w:tr>
        <w:trPr>
          <w:trHeight w:hRule="exact" w:val="286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5.Web Programming - 2 NodeJS</w:t>
            </w:r>
          </w:p>
        </w:tc>
      </w:tr>
      <w:tr>
        <w:trPr>
          <w:trHeight w:hRule="exact" w:val="370"/>
        </w:trPr>
        <w:tc>
          <w:tcPr>
            <w:tcW w:type="dxa" w:w="8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201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2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DSC-5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Bigdata Analytics</w:t>
            </w:r>
          </w:p>
        </w:tc>
      </w:tr>
      <w:tr>
        <w:trPr>
          <w:trHeight w:hRule="exact" w:val="420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DSC-6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Artificial Neural Network and Deep Learning</w:t>
            </w:r>
          </w:p>
        </w:tc>
      </w:tr>
      <w:tr>
        <w:trPr>
          <w:trHeight w:hRule="exact" w:val="838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 -3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4" w:after="0"/>
              <w:ind w:left="10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Mobile Application Development - 2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Cyber Law and Practices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Internet of Things</w:t>
            </w:r>
          </w:p>
        </w:tc>
      </w:tr>
      <w:tr>
        <w:trPr>
          <w:trHeight w:hRule="exact" w:val="1664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Specific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DSE-3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Advanced JavaScript Framework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Data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Blockchain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Computational Linguistic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Social Media Mining and Analytics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Game Development</w:t>
            </w:r>
          </w:p>
        </w:tc>
      </w:tr>
      <w:tr>
        <w:trPr>
          <w:trHeight w:hRule="exact" w:val="286"/>
        </w:trPr>
        <w:tc>
          <w:tcPr>
            <w:tcW w:type="dxa" w:w="8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201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DSC-7</w:t>
            </w:r>
          </w:p>
        </w:tc>
        <w:tc>
          <w:tcPr>
            <w:tcW w:type="dxa" w:w="538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Project / Dissertation</w:t>
            </w:r>
          </w:p>
        </w:tc>
      </w:tr>
      <w:tr>
        <w:trPr>
          <w:trHeight w:hRule="exact" w:val="286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DSC-8</w:t>
            </w:r>
          </w:p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838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SEC-4</w:t>
            </w:r>
          </w:p>
        </w:tc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838"/>
        </w:trPr>
        <w:tc>
          <w:tcPr>
            <w:tcW w:type="dxa" w:w="265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Specific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Seminar Presentation/Review of published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paper</w:t>
            </w:r>
          </w:p>
        </w:tc>
      </w:tr>
    </w:tbl>
    <w:p>
      <w:pPr>
        <w:autoSpaceDN w:val="0"/>
        <w:autoSpaceDE w:val="0"/>
        <w:widowControl/>
        <w:spacing w:line="298" w:lineRule="exact" w:before="1168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</w:t>
      </w:r>
    </w:p>
    <w:sectPr w:rsidR="00FC693F" w:rsidRPr="0006063C" w:rsidSect="00034616">
      <w:pgSz w:w="12240" w:h="15840"/>
      <w:pgMar w:top="108" w:right="184" w:bottom="478" w:left="1440" w:header="720" w:footer="720" w:gutter="0"/>
      <w:cols w:space="720" w:num="1" w:equalWidth="0">
        <w:col w:w="10616" w:space="0"/>
        <w:col w:w="10656" w:space="0"/>
        <w:col w:w="10616" w:space="0"/>
        <w:col w:w="106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