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C412" w14:textId="0C24AF00" w:rsidR="0075737D" w:rsidRDefault="0075737D" w:rsidP="0075737D">
      <w:pPr>
        <w:jc w:val="center"/>
        <w:rPr>
          <w:b/>
          <w:bCs/>
          <w:sz w:val="52"/>
          <w:szCs w:val="52"/>
        </w:rPr>
      </w:pPr>
      <w:r w:rsidRPr="0075737D">
        <w:rPr>
          <w:b/>
          <w:bCs/>
          <w:sz w:val="52"/>
          <w:szCs w:val="52"/>
        </w:rPr>
        <w:t>Monitor grouping</w:t>
      </w:r>
    </w:p>
    <w:p w14:paraId="6F09729B" w14:textId="7F7BB548" w:rsidR="0075737D" w:rsidRPr="0075737D" w:rsidRDefault="0075737D" w:rsidP="0075737D">
      <w:r w:rsidRPr="0075737D">
        <w:t>Click on IR Groups on Core config tool</w:t>
      </w:r>
    </w:p>
    <w:p w14:paraId="41071A0D" w14:textId="7E3465B5" w:rsidR="0075737D" w:rsidRDefault="0075737D">
      <w:r w:rsidRPr="0075737D">
        <w:drawing>
          <wp:inline distT="0" distB="0" distL="0" distR="0" wp14:anchorId="13C3C49F" wp14:editId="0BDFF411">
            <wp:extent cx="5731510" cy="3040380"/>
            <wp:effectExtent l="0" t="0" r="2540" b="7620"/>
            <wp:docPr id="160010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07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F94C" w14:textId="77777777" w:rsidR="0075737D" w:rsidRDefault="0075737D"/>
    <w:p w14:paraId="60E7063F" w14:textId="67CB5455" w:rsidR="0075737D" w:rsidRDefault="0075737D">
      <w:r>
        <w:t>Either search by Star ID Just Click on search</w:t>
      </w:r>
    </w:p>
    <w:p w14:paraId="0946A0AA" w14:textId="19B62933" w:rsidR="0075737D" w:rsidRDefault="0075737D">
      <w:r w:rsidRPr="0075737D">
        <w:drawing>
          <wp:inline distT="0" distB="0" distL="0" distR="0" wp14:anchorId="7C573BF3" wp14:editId="744B4B2E">
            <wp:extent cx="5731510" cy="3223895"/>
            <wp:effectExtent l="0" t="0" r="2540" b="0"/>
            <wp:docPr id="66844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40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ACA5" w14:textId="77777777" w:rsidR="001E7E54" w:rsidRDefault="001E7E54"/>
    <w:p w14:paraId="1FDAE86D" w14:textId="77777777" w:rsidR="00E13A00" w:rsidRDefault="00E13A00"/>
    <w:p w14:paraId="1A495E3F" w14:textId="0A3AFAE6" w:rsidR="00E13A00" w:rsidRDefault="00E13A00">
      <w:r>
        <w:lastRenderedPageBreak/>
        <w:t>Two monitors</w:t>
      </w:r>
    </w:p>
    <w:p w14:paraId="130B9DBF" w14:textId="5F0FD415" w:rsidR="00E13A00" w:rsidRDefault="00E13A00">
      <w:r>
        <w:t xml:space="preserve"> One monitor as primary and split other monitor into two monitors</w:t>
      </w:r>
    </w:p>
    <w:p w14:paraId="76072DA3" w14:textId="15756335" w:rsidR="001E7E54" w:rsidRDefault="001E7E54">
      <w:r w:rsidRPr="001E7E54">
        <w:drawing>
          <wp:inline distT="0" distB="0" distL="0" distR="0" wp14:anchorId="536BADB6" wp14:editId="11301ECB">
            <wp:extent cx="5731510" cy="3222625"/>
            <wp:effectExtent l="0" t="0" r="2540" b="0"/>
            <wp:docPr id="1465845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458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09AE" w14:textId="77777777" w:rsidR="00E13A00" w:rsidRDefault="00E13A00"/>
    <w:p w14:paraId="62C4918C" w14:textId="2024DCBC" w:rsidR="00E13A00" w:rsidRDefault="00E13A00">
      <w:r>
        <w:t xml:space="preserve">Group all monitors to resolve only one monitor ID by adding them in Device List Single IR ID Section with comma </w:t>
      </w:r>
      <w:proofErr w:type="spellStart"/>
      <w:r>
        <w:t>seperated</w:t>
      </w:r>
      <w:proofErr w:type="spellEnd"/>
    </w:p>
    <w:p w14:paraId="5D3FD8AB" w14:textId="7A5418E6" w:rsidR="00E13A00" w:rsidRDefault="00E13A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4C22B9" wp14:editId="603F1C54">
                <wp:simplePos x="0" y="0"/>
                <wp:positionH relativeFrom="column">
                  <wp:posOffset>937260</wp:posOffset>
                </wp:positionH>
                <wp:positionV relativeFrom="paragraph">
                  <wp:posOffset>770890</wp:posOffset>
                </wp:positionV>
                <wp:extent cx="716280" cy="449580"/>
                <wp:effectExtent l="0" t="0" r="26670" b="26670"/>
                <wp:wrapNone/>
                <wp:docPr id="154539841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4495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ED014B" id="Oval 1" o:spid="_x0000_s1026" style="position:absolute;margin-left:73.8pt;margin-top:60.7pt;width:56.4pt;height:3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" filled="f" strokecolor="#030e13 [484]" strokeweight="1pt">
                <v:stroke joinstyle="miter"/>
              </v:oval>
            </w:pict>
          </mc:Fallback>
        </mc:AlternateContent>
      </w:r>
      <w:r w:rsidRPr="00E13A00">
        <w:drawing>
          <wp:inline distT="0" distB="0" distL="0" distR="0" wp14:anchorId="0E543D92" wp14:editId="0247466C">
            <wp:extent cx="5731510" cy="3222625"/>
            <wp:effectExtent l="0" t="0" r="2540" b="0"/>
            <wp:docPr id="10262470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4704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7D"/>
    <w:rsid w:val="001E7E54"/>
    <w:rsid w:val="003E78E9"/>
    <w:rsid w:val="0075737D"/>
    <w:rsid w:val="00E1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0BD26"/>
  <w15:chartTrackingRefBased/>
  <w15:docId w15:val="{72028BF4-F0C4-46B3-9112-ECF0CC35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363e9a1-58fb-4499-b030-3aeb6b3987bb}" enabled="1" method="Standard" siteId="{078256a4-c4a0-4e95-b107-2ae7d5db85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Cheluva G B</dc:creator>
  <cp:keywords/>
  <dc:description/>
  <cp:lastModifiedBy>Cheluva G B</cp:lastModifiedBy>
  <cp:revision>1</cp:revision>
  <dcterms:created xsi:type="dcterms:W3CDTF">2024-12-23T11:09:00Z</dcterms:created>
  <dcterms:modified xsi:type="dcterms:W3CDTF">2024-12-24T04:48:00Z</dcterms:modified>
</cp:coreProperties>
</file>