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9A83C" w14:textId="2C2747FF" w:rsidR="00B66071" w:rsidRPr="00E038FF" w:rsidRDefault="00E038FF" w:rsidP="00E038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</w:pPr>
      <w:r w:rsidRPr="00E038FF"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  <w:t>Here is the Data Modelling for my Project</w:t>
      </w: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  <w:t>:</w:t>
      </w:r>
    </w:p>
    <w:p w14:paraId="025809FF" w14:textId="77777777" w:rsidR="00E038FF" w:rsidRDefault="00E038FF">
      <w:r w:rsidRPr="00E038FF">
        <w:drawing>
          <wp:inline distT="0" distB="0" distL="0" distR="0" wp14:anchorId="3423DC15" wp14:editId="03C14C10">
            <wp:extent cx="5731510" cy="4282440"/>
            <wp:effectExtent l="0" t="0" r="2540" b="3810"/>
            <wp:docPr id="130828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80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7A5E" w14:textId="77777777" w:rsidR="00E038FF" w:rsidRDefault="00E038FF"/>
    <w:p w14:paraId="1D6FCBD3" w14:textId="161E0B60" w:rsidR="00E038FF" w:rsidRPr="00E038FF" w:rsidRDefault="00E038FF" w:rsidP="00E038FF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4472C4" w:themeColor="accent1"/>
          <w:sz w:val="24"/>
          <w:szCs w:val="24"/>
        </w:rPr>
      </w:pPr>
      <w:proofErr w:type="spellStart"/>
      <w:r>
        <w:rPr>
          <w:rFonts w:ascii="Segoe UI" w:hAnsi="Segoe UI" w:cs="Segoe UI"/>
          <w:color w:val="1F2328"/>
        </w:rPr>
        <w:t>Linkedln</w:t>
      </w:r>
      <w:proofErr w:type="spellEnd"/>
      <w:r>
        <w:rPr>
          <w:rFonts w:ascii="Segoe UI" w:hAnsi="Segoe UI" w:cs="Segoe UI"/>
          <w:color w:val="1F2328"/>
        </w:rPr>
        <w:t xml:space="preserve"> Post</w:t>
      </w:r>
      <w:r w:rsidR="00E069B4">
        <w:rPr>
          <w:rFonts w:ascii="Segoe UI" w:hAnsi="Segoe UI" w:cs="Segoe UI"/>
          <w:color w:val="1F2328"/>
        </w:rPr>
        <w:t xml:space="preserve"> </w:t>
      </w:r>
      <w:hyperlink r:id="rId6" w:history="1">
        <w:r w:rsidR="00E069B4" w:rsidRPr="00A10C92">
          <w:rPr>
            <w:rStyle w:val="Hyperlink"/>
            <w:rFonts w:ascii="Segoe UI" w:hAnsi="Segoe UI" w:cs="Segoe UI"/>
          </w:rPr>
          <w:t>:</w:t>
        </w:r>
        <w:r w:rsidR="00E069B4" w:rsidRPr="00A10C92">
          <w:rPr>
            <w:rStyle w:val="Hyperlink"/>
          </w:rPr>
          <w:t xml:space="preserve"> </w:t>
        </w:r>
        <w:r w:rsidR="00E069B4" w:rsidRPr="00A10C92">
          <w:rPr>
            <w:rStyle w:val="Hyperlink"/>
            <w:rFonts w:ascii="Segoe UI" w:hAnsi="Segoe UI" w:cs="Segoe UI"/>
            <w:b w:val="0"/>
            <w:bCs w:val="0"/>
            <w:sz w:val="24"/>
            <w:szCs w:val="24"/>
          </w:rPr>
          <w:t>https://www.linkedin.com/in/sagar-jare/recent-activity/all/</w:t>
        </w:r>
      </w:hyperlink>
    </w:p>
    <w:p w14:paraId="41E97FFE" w14:textId="0044F203" w:rsidR="00E038FF" w:rsidRPr="00E038FF" w:rsidRDefault="00E038FF" w:rsidP="00E038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</w:pPr>
      <w:r w:rsidRPr="00E038FF"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  <w:t xml:space="preserve"> </w:t>
      </w:r>
      <w:r w:rsidRPr="00E038FF">
        <w:rPr>
          <w:rFonts w:ascii="Cambria Math" w:eastAsia="Times New Roman" w:hAnsi="Cambria Math" w:cs="Cambria Math"/>
          <w:b/>
          <w:bCs/>
          <w:color w:val="1F2328"/>
          <w:sz w:val="36"/>
          <w:szCs w:val="36"/>
          <w14:ligatures w14:val="none"/>
        </w:rPr>
        <w:t>𝐓𝐨𝐨𝐥𝐬</w:t>
      </w:r>
      <w:r w:rsidRPr="00E038FF"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  <w:t xml:space="preserve"> </w:t>
      </w:r>
      <w:r w:rsidRPr="00E038FF">
        <w:rPr>
          <w:rFonts w:ascii="Cambria Math" w:eastAsia="Times New Roman" w:hAnsi="Cambria Math" w:cs="Cambria Math"/>
          <w:b/>
          <w:bCs/>
          <w:color w:val="1F2328"/>
          <w:sz w:val="36"/>
          <w:szCs w:val="36"/>
          <w14:ligatures w14:val="none"/>
        </w:rPr>
        <w:t>𝐚𝐭</w:t>
      </w:r>
      <w:r w:rsidRPr="00E038FF"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  <w:t xml:space="preserve"> </w:t>
      </w:r>
      <w:r w:rsidRPr="00E038FF">
        <w:rPr>
          <w:rFonts w:ascii="Cambria Math" w:eastAsia="Times New Roman" w:hAnsi="Cambria Math" w:cs="Cambria Math"/>
          <w:b/>
          <w:bCs/>
          <w:color w:val="1F2328"/>
          <w:sz w:val="36"/>
          <w:szCs w:val="36"/>
          <w14:ligatures w14:val="none"/>
        </w:rPr>
        <w:t>𝐖𝐨𝐫𝐤</w:t>
      </w:r>
      <w:r w:rsidRPr="00E038FF">
        <w:rPr>
          <w:rFonts w:ascii="Segoe UI" w:eastAsia="Times New Roman" w:hAnsi="Segoe UI" w:cs="Segoe UI"/>
          <w:b/>
          <w:bCs/>
          <w:color w:val="1F2328"/>
          <w:sz w:val="36"/>
          <w:szCs w:val="36"/>
          <w14:ligatures w14:val="none"/>
        </w:rPr>
        <w:t>:</w:t>
      </w:r>
    </w:p>
    <w:p w14:paraId="35DFFD3B" w14:textId="31037357" w:rsidR="00E038FF" w:rsidRPr="00E038FF" w:rsidRDefault="00E038FF" w:rsidP="00E038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14:ligatures w14:val="none"/>
        </w:rPr>
      </w:pPr>
      <w:r w:rsidRPr="00E038FF">
        <w:rPr>
          <w:rFonts w:ascii="Segoe UI" w:eastAsia="Times New Roman" w:hAnsi="Segoe UI" w:cs="Segoe UI"/>
          <w:color w:val="1F2328"/>
          <w:sz w:val="24"/>
          <w:szCs w:val="24"/>
          <w14:ligatures w14:val="none"/>
        </w:rPr>
        <w:t xml:space="preserve"> Excel &amp; Power Query for robust data cleansing and transformation.</w:t>
      </w:r>
    </w:p>
    <w:p w14:paraId="6D027E9F" w14:textId="6C6CAEDD" w:rsidR="00E038FF" w:rsidRPr="00E038FF" w:rsidRDefault="00E038FF" w:rsidP="00E038F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14:ligatures w14:val="none"/>
        </w:rPr>
      </w:pPr>
      <w:r w:rsidRPr="00E038FF">
        <w:rPr>
          <w:rFonts w:ascii="Segoe UI" w:eastAsia="Times New Roman" w:hAnsi="Segoe UI" w:cs="Segoe UI"/>
          <w:color w:val="1F2328"/>
          <w:sz w:val="24"/>
          <w:szCs w:val="24"/>
          <w14:ligatures w14:val="none"/>
        </w:rPr>
        <w:t xml:space="preserve"> Power BI for dynamic visualizations and predictive analysis.</w:t>
      </w:r>
    </w:p>
    <w:p w14:paraId="13C090D3" w14:textId="207D4175" w:rsidR="00E038FF" w:rsidRPr="00E038FF" w:rsidRDefault="00E038FF" w:rsidP="00E038F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14:ligatures w14:val="none"/>
        </w:rPr>
      </w:pPr>
      <w:r w:rsidRPr="00E038FF">
        <w:rPr>
          <w:rFonts w:ascii="Segoe UI" w:eastAsia="Times New Roman" w:hAnsi="Segoe UI" w:cs="Segoe UI"/>
          <w:color w:val="1F2328"/>
          <w:sz w:val="24"/>
          <w:szCs w:val="24"/>
          <w14:ligatures w14:val="none"/>
        </w:rPr>
        <w:t xml:space="preserve"> Microsoft PowerPoint for crafting engaging presentations.</w:t>
      </w:r>
    </w:p>
    <w:p w14:paraId="3878CFF3" w14:textId="77777777" w:rsidR="00E038FF" w:rsidRDefault="00E038FF"/>
    <w:p w14:paraId="45B6A052" w14:textId="77777777" w:rsidR="00E038FF" w:rsidRDefault="00E038FF"/>
    <w:p w14:paraId="1CEE40D4" w14:textId="77777777" w:rsidR="00E038FF" w:rsidRDefault="00E038FF"/>
    <w:p w14:paraId="741F00A3" w14:textId="77777777" w:rsidR="00E038FF" w:rsidRDefault="00E038FF"/>
    <w:p w14:paraId="6E8BF275" w14:textId="77777777" w:rsidR="00E038FF" w:rsidRDefault="00E038FF"/>
    <w:p w14:paraId="0FBD9E8E" w14:textId="4980D584" w:rsidR="0072032A" w:rsidRPr="00E038FF" w:rsidRDefault="0072032A">
      <w:r w:rsidRPr="0072032A">
        <w:rPr>
          <w:b/>
          <w:bCs/>
          <w:sz w:val="40"/>
          <w:szCs w:val="40"/>
          <w:lang w:val="en-IN"/>
        </w:rPr>
        <w:lastRenderedPageBreak/>
        <w:t>Interpretation</w:t>
      </w:r>
      <w:r>
        <w:rPr>
          <w:lang w:val="en-IN"/>
        </w:rPr>
        <w:t>:</w:t>
      </w:r>
      <w:r w:rsidRPr="0072032A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📈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E038FF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2021 Highlights</w:t>
      </w:r>
      <w:r w:rsidRPr="0072032A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: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🏆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Wholesale led in profits, making ₹1,00,79,160, which is 51% of the total profit. </w:t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📆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March was the best month, with sales of ₹55,38,079, 60% higher than January.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</w:p>
    <w:p w14:paraId="58470E8D" w14:textId="5B3EF417" w:rsidR="0072032A" w:rsidRDefault="0072032A">
      <w:pPr>
        <w:rPr>
          <w:rFonts w:ascii="Segoe UI" w:hAnsi="Segoe UI" w:cs="Segoe UI"/>
          <w:sz w:val="21"/>
          <w:szCs w:val="21"/>
          <w:shd w:val="clear" w:color="auto" w:fill="FFFFFF"/>
        </w:rPr>
      </w:pPr>
      <w:r w:rsidRPr="0072032A">
        <w:rPr>
          <w:rFonts w:ascii="Segoe UI" w:hAnsi="Segoe UI" w:cs="Segoe UI"/>
          <w:sz w:val="21"/>
          <w:szCs w:val="21"/>
          <w:shd w:val="clear" w:color="auto" w:fill="FFFFFF"/>
        </w:rPr>
        <w:drawing>
          <wp:inline distT="0" distB="0" distL="0" distR="0" wp14:anchorId="192703C1" wp14:editId="64FE18E6">
            <wp:extent cx="5731510" cy="3187700"/>
            <wp:effectExtent l="0" t="0" r="2540" b="0"/>
            <wp:docPr id="187863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38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D5E8" w14:textId="77777777" w:rsidR="0072032A" w:rsidRDefault="0072032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B40AE77" w14:textId="6E157549" w:rsidR="0072032A" w:rsidRDefault="0072032A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📊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E038FF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2022 Highlights: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Wholesale remained on top, earning ₹1,09,75,972 constituting 55% of the total profit.  December had the highest sales at ₹51,20,622 a significant 32% increase from April.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 w:rsidRPr="0072032A">
        <w:rPr>
          <w:rFonts w:ascii="Segoe UI" w:hAnsi="Segoe UI" w:cs="Segoe UI"/>
          <w:sz w:val="21"/>
          <w:szCs w:val="21"/>
          <w:shd w:val="clear" w:color="auto" w:fill="FFFFFF"/>
        </w:rPr>
        <w:drawing>
          <wp:inline distT="0" distB="0" distL="0" distR="0" wp14:anchorId="4F0A7F98" wp14:editId="7AE8E9FE">
            <wp:extent cx="5731510" cy="3204845"/>
            <wp:effectExtent l="0" t="0" r="2540" b="0"/>
            <wp:docPr id="5489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6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7CA" w14:textId="40607F16" w:rsidR="00E038FF" w:rsidRDefault="0072032A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br/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📅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E038FF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2023 Highlights: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🚀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Wholesale kept its profit lead at ₹96,79,354 making up 53% of the total profit. </w:t>
      </w:r>
      <w:r>
        <w:rPr>
          <w:rFonts w:ascii="Segoe UI Emoji" w:hAnsi="Segoe UI Emoji" w:cs="Segoe UI Emoji"/>
          <w:sz w:val="21"/>
          <w:szCs w:val="21"/>
          <w:shd w:val="clear" w:color="auto" w:fill="FFFFFF"/>
        </w:rPr>
        <w:t>📊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November was the top sales month, hitting ₹45,29,394 an impressive 137% increase from December.</w:t>
      </w:r>
    </w:p>
    <w:p w14:paraId="2E06588D" w14:textId="4A04827D" w:rsidR="001349A8" w:rsidRDefault="00E038FF">
      <w:pPr>
        <w:rPr>
          <w:lang w:val="en-IN"/>
        </w:rPr>
      </w:pPr>
      <w:r w:rsidRPr="00E038FF">
        <w:rPr>
          <w:rFonts w:ascii="Segoe UI" w:hAnsi="Segoe UI" w:cs="Segoe UI"/>
          <w:sz w:val="21"/>
          <w:szCs w:val="21"/>
          <w:shd w:val="clear" w:color="auto" w:fill="FFFFFF"/>
        </w:rPr>
        <w:drawing>
          <wp:inline distT="0" distB="0" distL="0" distR="0" wp14:anchorId="2A0ED2B3" wp14:editId="24B4F513">
            <wp:extent cx="5731510" cy="3185160"/>
            <wp:effectExtent l="0" t="0" r="2540" b="0"/>
            <wp:docPr id="82660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08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br/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br/>
      </w:r>
      <w:r w:rsidR="0072032A">
        <w:rPr>
          <w:rFonts w:ascii="Segoe UI Emoji" w:hAnsi="Segoe UI Emoji" w:cs="Segoe UI Emoji"/>
          <w:sz w:val="21"/>
          <w:szCs w:val="21"/>
          <w:shd w:val="clear" w:color="auto" w:fill="FFFFFF"/>
        </w:rPr>
        <w:t>🌐</w:t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t xml:space="preserve"> Throughout the E-commerce journey, Wholesale consistently led in profits. </w:t>
      </w:r>
      <w:r w:rsidR="0072032A">
        <w:rPr>
          <w:rFonts w:ascii="Segoe UI Emoji" w:hAnsi="Segoe UI Emoji" w:cs="Segoe UI Emoji"/>
          <w:sz w:val="21"/>
          <w:szCs w:val="21"/>
          <w:shd w:val="clear" w:color="auto" w:fill="FFFFFF"/>
        </w:rPr>
        <w:t>📈💡</w:t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br/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br/>
        <w:t>Key Takeaway: Understanding these monthly sales trends is crucial for strategic planning in the ever-changing E-commerce world.</w:t>
      </w:r>
      <w:r w:rsidR="0072032A"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br/>
      </w:r>
      <w:r w:rsidR="0072032A">
        <w:rPr>
          <w:rFonts w:ascii="Segoe UI" w:hAnsi="Segoe UI" w:cs="Segoe UI"/>
          <w:sz w:val="21"/>
          <w:szCs w:val="21"/>
          <w:shd w:val="clear" w:color="auto" w:fill="FFFFFF"/>
        </w:rPr>
        <w:br/>
      </w:r>
    </w:p>
    <w:p w14:paraId="42F7EFA7" w14:textId="77777777" w:rsidR="0072032A" w:rsidRPr="0072032A" w:rsidRDefault="0072032A">
      <w:pPr>
        <w:rPr>
          <w:lang w:val="en-IN"/>
        </w:rPr>
      </w:pPr>
    </w:p>
    <w:sectPr w:rsidR="0072032A" w:rsidRPr="0072032A" w:rsidSect="00B66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7397"/>
    <w:multiLevelType w:val="multilevel"/>
    <w:tmpl w:val="6E9E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800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9A8"/>
    <w:rsid w:val="001349A8"/>
    <w:rsid w:val="0072032A"/>
    <w:rsid w:val="007A151A"/>
    <w:rsid w:val="009F2E41"/>
    <w:rsid w:val="00B32E53"/>
    <w:rsid w:val="00B66071"/>
    <w:rsid w:val="00E038FF"/>
    <w:rsid w:val="00E069B4"/>
    <w:rsid w:val="00E933E8"/>
    <w:rsid w:val="00FB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90E9F"/>
  <w15:chartTrackingRefBased/>
  <w15:docId w15:val="{AB5911F4-AFC4-41C2-B302-006C8584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38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hite-space-pre">
    <w:name w:val="white-space-pre"/>
    <w:basedOn w:val="DefaultParagraphFont"/>
    <w:rsid w:val="0072032A"/>
  </w:style>
  <w:style w:type="character" w:styleId="Hyperlink">
    <w:name w:val="Hyperlink"/>
    <w:basedOn w:val="DefaultParagraphFont"/>
    <w:uiPriority w:val="99"/>
    <w:unhideWhenUsed/>
    <w:rsid w:val="0072032A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72032A"/>
  </w:style>
  <w:style w:type="character" w:customStyle="1" w:styleId="Heading2Char">
    <w:name w:val="Heading 2 Char"/>
    <w:basedOn w:val="DefaultParagraphFont"/>
    <w:link w:val="Heading2"/>
    <w:uiPriority w:val="9"/>
    <w:rsid w:val="00E038FF"/>
    <w:rPr>
      <w:rFonts w:ascii="Times New Roman" w:eastAsia="Times New Roman" w:hAnsi="Times New Roman" w:cs="Times New Roman"/>
      <w:b/>
      <w:bCs/>
      <w:sz w:val="36"/>
      <w:szCs w:val="36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069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:%20https://www.linkedin.com/in/sagar-jare/recent-activity/all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Jare</dc:creator>
  <cp:keywords/>
  <dc:description/>
  <cp:lastModifiedBy>Sagar Jare</cp:lastModifiedBy>
  <cp:revision>2</cp:revision>
  <dcterms:created xsi:type="dcterms:W3CDTF">2024-07-03T09:03:00Z</dcterms:created>
  <dcterms:modified xsi:type="dcterms:W3CDTF">2024-07-03T10:39:00Z</dcterms:modified>
</cp:coreProperties>
</file>