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EWS Learning Platform: Master Technical Status &amp; Roadmap</w:t>
      </w:r>
    </w:p>
    <w:p>
      <w:r>
        <w:rPr>
          <w:rFonts w:ascii="Arial" w:hAnsi="Arial"/>
          <w:b/>
          <w:color w:val="059669"/>
          <w:sz w:val="26"/>
        </w:rPr>
        <w:t>Complete Audit: Work Completed, In-Progress, Pending, and Future Engineering Horizons</w:t>
      </w:r>
    </w:p>
    <w:p>
      <w:pPr>
        <w:pStyle w:val="Heading1"/>
      </w:pPr>
      <w:r>
        <w:t>1. Work Completed (100% Functional &amp; Verified)</w:t>
      </w:r>
    </w:p>
    <w:p>
      <w:r>
        <w:t>• Web Security &amp; Edge RBAC: Edge SSR middleware (src/middleware.ts) protecting /admin, /corporate, and /dashboard with HTTP 307/403 guards. Isolated Directorate Secret Passcode Gate for /admin.</w:t>
        <w:br/>
        <w:t>• Autonomous AI Engine: Monday 9AM weekly news ingestion and blog synthesizer, AI PDF-to-video course generator studio in /admin, and EcoMentor 24/7 compliance copilot.</w:t>
        <w:br/>
        <w:t>• Interactive Learning &amp; Exams: 5-question situational compliance scoring engine (80%+ threshold) and tamper-proof verification portal (/verify/:id) with LinkedIn sync.</w:t>
        <w:br/>
        <w:t>• Corporate Hub &amp; BRSR Pack: B2B team manager with 1-click export of EWS_Corporate_BRSR_Compliance_Audit_Pack.csv.</w:t>
        <w:br/>
        <w:t>• Sustainability Calendar: 20+ UN/CPCB milestones with Google Calendar and .ICS export + 30% right-side glance widget on homepage.</w:t>
        <w:br/>
        <w:t>• Executive UI &amp; Motion: Framer motion wrappers, sweeping sheen animated buttons, and responsive layouts.</w:t>
      </w:r>
    </w:p>
    <w:p>
      <w:pPr>
        <w:pStyle w:val="Heading1"/>
      </w:pPr>
      <w:r>
        <w:t>2. In-Progress &amp; Pre-Launch Checklist</w:t>
      </w:r>
    </w:p>
    <w:p>
      <w:r>
        <w:t>• Dynamic XML Sitemap (sitemap.ts) &amp; robots.txt search engine directives.</w:t>
        <w:br/>
        <w:t>• JSON-LD Schema.org structured data (Course, Article, EducationalOrganization).</w:t>
        <w:br/>
        <w:t>• Live Supabase PostgreSQL database connection (DATABASE_URL) and migration.</w:t>
        <w:br/>
        <w:t>• AWS S3 bucket keys for custom MP4 video masterclass uploads.</w:t>
        <w:br/>
        <w:t>• Pointing ewslearning.com DNS records to Vercel production edge servers.</w:t>
      </w:r>
    </w:p>
    <w:p>
      <w:pPr>
        <w:pStyle w:val="Heading1"/>
      </w:pPr>
      <w:r>
        <w:t>3. Future Horizon Roadmap (Phases 3, 4 &amp; 5)</w:t>
      </w:r>
    </w:p>
    <w:p>
      <w:r>
        <w:t>• Phase 3: Automated Real-Time AI Voiceover Video Lesson Generator (ElevenLabs / TTS).</w:t>
        <w:br/>
        <w:t>• Phase 4: Enterprise Single Sign-On (SAML 2.0 / Okta / Azure Active Directory).</w:t>
        <w:br/>
        <w:t>• Phase 5: Regional Indian Language AI Translations (Hindi, Tamil, Telugu, Marathi).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