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Overview</w:t>
      </w:r>
    </w:p>
    <w:p>
      <w:pPr>
        <w:pStyle w:val="Subtitle"/>
      </w:pPr>
      <w:r>
        <w:t xml:space="preserve">Cloud-Based</w:t>
      </w:r>
      <w:r>
        <w:t xml:space="preserve"> </w:t>
      </w:r>
      <w:r>
        <w:t xml:space="preserve">ERP</w:t>
      </w:r>
      <w:r>
        <w:t xml:space="preserve"> </w:t>
      </w:r>
      <w:r>
        <w:t xml:space="preserve">Application</w:t>
      </w:r>
      <w:r>
        <w:t xml:space="preserve"> </w:t>
      </w:r>
      <w:r>
        <w:t xml:space="preserve">for</w:t>
      </w:r>
      <w:r>
        <w:t xml:space="preserve"> </w:t>
      </w:r>
      <w:r>
        <w:t xml:space="preserve">Manufacturing</w:t>
      </w:r>
      <w:r>
        <w:t xml:space="preserve"> </w:t>
      </w:r>
      <w:r>
        <w:t xml:space="preserve">&amp;</w:t>
      </w:r>
      <w:r>
        <w:t xml:space="preserve"> </w:t>
      </w:r>
      <w:r>
        <w:t xml:space="preserve">Sales</w:t>
      </w:r>
      <w:r>
        <w:t xml:space="preserve"> </w:t>
      </w:r>
      <w:r>
        <w:t xml:space="preserve">Management</w:t>
      </w:r>
      <w:r>
        <w:t xml:space="preserve"> </w:t>
      </w:r>
      <w:r>
        <w:t xml:space="preserve">(Portfolio</w:t>
      </w:r>
      <w:r>
        <w:t xml:space="preserve"> </w:t>
      </w:r>
      <w:r>
        <w:t xml:space="preserve">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Prepared By</w:t>
            </w:r>
          </w:p>
        </w:tc>
        <w:tc>
          <w:tcPr/>
          <w:p>
            <w:pPr>
              <w:pStyle w:val="Compact"/>
              <w:jc w:val="left"/>
            </w:pPr>
            <w:r>
              <w:t xml:space="preserve">Sagar Agalawe</w:t>
            </w:r>
          </w:p>
        </w:tc>
      </w:tr>
      <w:tr>
        <w:tc>
          <w:tcPr/>
          <w:p>
            <w:pPr>
              <w:pStyle w:val="Compact"/>
              <w:jc w:val="left"/>
            </w:pPr>
            <w:r>
              <w:t xml:space="preserve">Document Type</w:t>
            </w:r>
          </w:p>
        </w:tc>
        <w:tc>
          <w:tcPr/>
          <w:p>
            <w:pPr>
              <w:pStyle w:val="Compact"/>
              <w:jc w:val="left"/>
            </w:pPr>
            <w:r>
              <w:t xml:space="preserve">Portfolio Project Overview</w:t>
            </w:r>
          </w:p>
        </w:tc>
      </w:tr>
      <w:tr>
        <w:tc>
          <w:tcPr/>
          <w:p>
            <w:pPr>
              <w:pStyle w:val="Compact"/>
              <w:jc w:val="left"/>
            </w:pPr>
            <w:r>
              <w:t xml:space="preserve">Document Version</w:t>
            </w:r>
          </w:p>
        </w:tc>
        <w:tc>
          <w:tcPr/>
          <w:p>
            <w:pPr>
              <w:pStyle w:val="Compact"/>
              <w:jc w:val="left"/>
            </w:pPr>
            <w:r>
              <w:t xml:space="preserve">1.0</w:t>
            </w:r>
          </w:p>
        </w:tc>
      </w:tr>
      <w:tr>
        <w:tc>
          <w:tcPr/>
          <w:p>
            <w:pPr>
              <w:pStyle w:val="Compact"/>
              <w:jc w:val="left"/>
            </w:pPr>
            <w:r>
              <w:t xml:space="preserve">Prepared Date</w:t>
            </w:r>
          </w:p>
        </w:tc>
        <w:tc>
          <w:tcPr/>
          <w:p>
            <w:pPr>
              <w:pStyle w:val="Compact"/>
              <w:jc w:val="left"/>
            </w:pPr>
            <w:r>
              <w:t xml:space="preserve">January 2026</w:t>
            </w:r>
          </w:p>
        </w:tc>
      </w:tr>
    </w:tbl>
    <w:p>
      <w:pPr>
        <w:pStyle w:val="BlockText"/>
      </w:pPr>
      <w:r>
        <w:rPr>
          <w:bCs/>
          <w:b/>
        </w:rPr>
        <w:t xml:space="preserve">Portfolio Project Disclaimer:</w:t>
      </w:r>
      <w:r>
        <w:t xml:space="preserve"> </w:t>
      </w:r>
      <w:r>
        <w:t xml:space="preserve">This document is part of a self-developed Business Analyst portfolio project created for learning, skill development, and demonstration purposes. It is based on my practical exposure as an MIS Analyst at M. S. Enterprises, where I interacted with the ERP development team to discuss business workflows, reporting requirements, and data validation during a live cloud-based ERP implementation - I did not run formal stakeholder workshops or hold a Business Analyst title there. The formal BA artifacts in this portfolio (Business Case, Gap Analysis, BRD, FRD, User Stories, RTM, UAT, Wireframes, Change Request Log) were independently prepared afterward, based on that exposure, to demonstrate structured BA documentation skills. They are not official company documentation, and unless stated otherwise, all figures, timelines, approvals, and stakeholder interactions described within are illustrative estimates constructed for this case study, not actual M. S. Enterprises data.</w:t>
      </w:r>
    </w:p>
    <w:bookmarkStart w:id="20" w:name="purpose-of-this-document"/>
    <w:p>
      <w:pPr>
        <w:pStyle w:val="Heading2"/>
      </w:pPr>
      <w:r>
        <w:t xml:space="preserve">Purpose of This Document</w:t>
      </w:r>
    </w:p>
    <w:p>
      <w:pPr>
        <w:pStyle w:val="FirstParagraph"/>
      </w:pPr>
      <w:r>
        <w:t xml:space="preserve">This overview is intended as the starting point for anyone reviewing this portfolio - a two-page summary of what the project is, why it exists, and how the other eight documents fit together, before diving into the detailed artifacts (Business Case, BRD, FRD, User Stories, RTM, UAT, Wireframes, and Change Request Log).</w:t>
      </w:r>
    </w:p>
    <w:bookmarkEnd w:id="20"/>
    <w:bookmarkStart w:id="21" w:name="business-problem"/>
    <w:p>
      <w:pPr>
        <w:pStyle w:val="Heading2"/>
      </w:pPr>
      <w:r>
        <w:t xml:space="preserve">Business Problem</w:t>
      </w:r>
    </w:p>
    <w:p>
      <w:pPr>
        <w:pStyle w:val="FirstParagraph"/>
      </w:pPr>
      <w:r>
        <w:t xml:space="preserve">Mid-sized manufacturing and sales organizations frequently run their Order-to-Delivery process - enquiry, quotation, sales order, procurement, inventory, production, and dispatch - across disconnected Google Sheets and Microsoft Excel spreadsheets maintained independently by each department. This produces duplicate data entry, delayed management reporting, poor real-time inventory visibility, and a growing risk of missed delivery commitments as order volume scales. This project models that exact scenario, based on ERP workflows the author has observed first-hand while working adjacent to a live manufacturing ERP implementation.</w:t>
      </w:r>
    </w:p>
    <w:bookmarkEnd w:id="21"/>
    <w:bookmarkStart w:id="22" w:name="existing-as-is-process-in-brief"/>
    <w:p>
      <w:pPr>
        <w:pStyle w:val="Heading2"/>
      </w:pPr>
      <w:r>
        <w:t xml:space="preserve">Existing (As-Is) Process, in Brief</w:t>
      </w:r>
    </w:p>
    <w:p>
      <w:pPr>
        <w:numPr>
          <w:ilvl w:val="0"/>
          <w:numId w:val="1001"/>
        </w:numPr>
        <w:pStyle w:val="Compact"/>
      </w:pPr>
      <w:r>
        <w:t xml:space="preserve">Quotations are prepared manually in Word, Google Sheets, or Microsoft Excel and emailed to customers, with no centralized log.</w:t>
      </w:r>
    </w:p>
    <w:p>
      <w:pPr>
        <w:numPr>
          <w:ilvl w:val="0"/>
          <w:numId w:val="1001"/>
        </w:numPr>
        <w:pStyle w:val="Compact"/>
      </w:pPr>
      <w:r>
        <w:t xml:space="preserve">Stock levels are tracked in a spreadsheet that is often a day or more out of date.</w:t>
      </w:r>
    </w:p>
    <w:p>
      <w:pPr>
        <w:numPr>
          <w:ilvl w:val="0"/>
          <w:numId w:val="1001"/>
        </w:numPr>
        <w:pStyle w:val="Compact"/>
      </w:pPr>
      <w:r>
        <w:t xml:space="preserve">Purchase approvals are routed by email, typically taking 2-4 days.</w:t>
      </w:r>
    </w:p>
    <w:p>
      <w:pPr>
        <w:numPr>
          <w:ilvl w:val="0"/>
          <w:numId w:val="1001"/>
        </w:numPr>
        <w:pStyle w:val="Compact"/>
      </w:pPr>
      <w:r>
        <w:t xml:space="preserve">Production scheduling has no system link back to the sales order that triggered it.</w:t>
      </w:r>
    </w:p>
    <w:p>
      <w:pPr>
        <w:numPr>
          <w:ilvl w:val="0"/>
          <w:numId w:val="1001"/>
        </w:numPr>
        <w:pStyle w:val="Compact"/>
      </w:pPr>
      <w:r>
        <w:t xml:space="preserve">Management reports are compiled manually at the end of each week.</w:t>
      </w:r>
    </w:p>
    <w:p>
      <w:pPr>
        <w:pStyle w:val="FirstParagraph"/>
      </w:pPr>
      <w:r>
        <w:t xml:space="preserve">A full breakdown of each gap, its business impact, and the requirement that closes it is provided in the</w:t>
      </w:r>
      <w:r>
        <w:t xml:space="preserve"> </w:t>
      </w:r>
      <w:r>
        <w:rPr>
          <w:bCs/>
          <w:b/>
        </w:rPr>
        <w:t xml:space="preserve">Gap Analysis</w:t>
      </w:r>
      <w:r>
        <w:t xml:space="preserve"> </w:t>
      </w:r>
      <w:r>
        <w:t xml:space="preserve">document.</w:t>
      </w:r>
    </w:p>
    <w:bookmarkEnd w:id="22"/>
    <w:bookmarkStart w:id="23" w:name="process-flow"/>
    <w:p>
      <w:pPr>
        <w:pStyle w:val="Heading2"/>
      </w:pPr>
      <w:r>
        <w:t xml:space="preserve">Process Flow</w:t>
      </w:r>
    </w:p>
    <w:p>
      <w:pPr>
        <w:pStyle w:val="FirstParagraph"/>
      </w:pPr>
      <w:r>
        <w:t xml:space="preserve">The Order-to-Delivery flow modeled in this project runs from Customer Enquiry through Quotation and Sales Order to Dispatch and Delivery, with three distinct paths depending on stock and item type: items already available as finished goods go straight to Dispatch; items needing production pass through a Quality Check; and items needing procurement pass through Purchase Order, Material Receipt, and Quality Inspection before being routed either to Dispatch (traded items) or Production (raw materials). The complete flowchart, with all decision points and quality gates, is provided in the</w:t>
      </w:r>
      <w:r>
        <w:t xml:space="preserve"> </w:t>
      </w:r>
      <w:r>
        <w:rPr>
          <w:bCs/>
          <w:b/>
        </w:rPr>
        <w:t xml:space="preserve">BRD, Section 8.1</w:t>
      </w:r>
      <w:r>
        <w:t xml:space="preserve">.</w:t>
      </w:r>
    </w:p>
    <w:bookmarkEnd w:id="23"/>
    <w:bookmarkStart w:id="24" w:name="proposed-erp-solution"/>
    <w:p>
      <w:pPr>
        <w:pStyle w:val="Heading2"/>
      </w:pPr>
      <w:r>
        <w:t xml:space="preserve">Proposed ERP Solution</w:t>
      </w:r>
    </w:p>
    <w:p>
      <w:pPr>
        <w:pStyle w:val="FirstParagraph"/>
      </w:pPr>
      <w:r>
        <w:t xml:space="preserve">A single, Cloud-based ERP application configured to the organization’s actual Order-to-Delivery workflow, replacing the fragmented spreadsheet-based process with one connected system where every transaction - quotation, order, purchase, production job, and dispatch - is linked back to its origin.</w:t>
      </w:r>
    </w:p>
    <w:bookmarkEnd w:id="24"/>
    <w:bookmarkStart w:id="25" w:name="modules-covered"/>
    <w:p>
      <w:pPr>
        <w:pStyle w:val="Heading2"/>
      </w:pPr>
      <w:r>
        <w:t xml:space="preserve">Modules Covered</w:t>
      </w:r>
    </w:p>
    <w:p>
      <w:pPr>
        <w:numPr>
          <w:ilvl w:val="0"/>
          <w:numId w:val="1002"/>
        </w:numPr>
        <w:pStyle w:val="Compact"/>
      </w:pPr>
      <w:r>
        <w:t xml:space="preserve">User &amp; Role Management</w:t>
      </w:r>
    </w:p>
    <w:p>
      <w:pPr>
        <w:numPr>
          <w:ilvl w:val="0"/>
          <w:numId w:val="1002"/>
        </w:numPr>
        <w:pStyle w:val="Compact"/>
      </w:pPr>
      <w:r>
        <w:t xml:space="preserve">Master Data Management (Customers, Products, Vendors, Warehouses)</w:t>
      </w:r>
    </w:p>
    <w:p>
      <w:pPr>
        <w:numPr>
          <w:ilvl w:val="0"/>
          <w:numId w:val="1002"/>
        </w:numPr>
        <w:pStyle w:val="Compact"/>
      </w:pPr>
      <w:r>
        <w:t xml:space="preserve">Customer &amp; Quotation Management</w:t>
      </w:r>
    </w:p>
    <w:p>
      <w:pPr>
        <w:numPr>
          <w:ilvl w:val="0"/>
          <w:numId w:val="1002"/>
        </w:numPr>
        <w:pStyle w:val="Compact"/>
      </w:pPr>
      <w:r>
        <w:t xml:space="preserve">Sales Order Management</w:t>
      </w:r>
    </w:p>
    <w:p>
      <w:pPr>
        <w:numPr>
          <w:ilvl w:val="0"/>
          <w:numId w:val="1002"/>
        </w:numPr>
        <w:pStyle w:val="Compact"/>
      </w:pPr>
      <w:r>
        <w:t xml:space="preserve">Procurement Management</w:t>
      </w:r>
    </w:p>
    <w:p>
      <w:pPr>
        <w:numPr>
          <w:ilvl w:val="0"/>
          <w:numId w:val="1002"/>
        </w:numPr>
        <w:pStyle w:val="Compact"/>
      </w:pPr>
      <w:r>
        <w:t xml:space="preserve">Inventory Management</w:t>
      </w:r>
    </w:p>
    <w:p>
      <w:pPr>
        <w:numPr>
          <w:ilvl w:val="0"/>
          <w:numId w:val="1002"/>
        </w:numPr>
        <w:pStyle w:val="Compact"/>
      </w:pPr>
      <w:r>
        <w:t xml:space="preserve">Production Planning</w:t>
      </w:r>
    </w:p>
    <w:p>
      <w:pPr>
        <w:numPr>
          <w:ilvl w:val="0"/>
          <w:numId w:val="1002"/>
        </w:numPr>
        <w:pStyle w:val="Compact"/>
      </w:pPr>
      <w:r>
        <w:t xml:space="preserve">Dispatch &amp; Logistics</w:t>
      </w:r>
    </w:p>
    <w:p>
      <w:pPr>
        <w:numPr>
          <w:ilvl w:val="0"/>
          <w:numId w:val="1002"/>
        </w:numPr>
        <w:pStyle w:val="Compact"/>
      </w:pPr>
      <w:r>
        <w:t xml:space="preserve">Reporting &amp; Dashboards</w:t>
      </w:r>
    </w:p>
    <w:p>
      <w:pPr>
        <w:pStyle w:val="FirstParagraph"/>
      </w:pPr>
      <w:r>
        <w:t xml:space="preserve">Each module is specified in detail in the</w:t>
      </w:r>
      <w:r>
        <w:t xml:space="preserve"> </w:t>
      </w:r>
      <w:r>
        <w:rPr>
          <w:bCs/>
          <w:b/>
        </w:rPr>
        <w:t xml:space="preserve">FRD</w:t>
      </w:r>
      <w:r>
        <w:t xml:space="preserve">, with field-level screen specifications, business logic, validation rules, and process flows.</w:t>
      </w:r>
    </w:p>
    <w:bookmarkEnd w:id="25"/>
    <w:bookmarkStart w:id="26" w:name="approach-methodology"/>
    <w:p>
      <w:pPr>
        <w:pStyle w:val="Heading2"/>
      </w:pPr>
      <w:r>
        <w:t xml:space="preserve">Approach &amp; Methodology</w:t>
      </w:r>
    </w:p>
    <w:p>
      <w:pPr>
        <w:pStyle w:val="FirstParagraph"/>
      </w:pPr>
      <w:r>
        <w:t xml:space="preserve">This project follows a standard Business Analysis lifecycle: a</w:t>
      </w:r>
      <w:r>
        <w:t xml:space="preserve"> </w:t>
      </w:r>
      <w:r>
        <w:rPr>
          <w:bCs/>
          <w:b/>
        </w:rPr>
        <w:t xml:space="preserve">Business Case</w:t>
      </w:r>
      <w:r>
        <w:t xml:space="preserve"> </w:t>
      </w:r>
      <w:r>
        <w:t xml:space="preserve">justifying the investment, a</w:t>
      </w:r>
      <w:r>
        <w:t xml:space="preserve"> </w:t>
      </w:r>
      <w:r>
        <w:rPr>
          <w:bCs/>
          <w:b/>
        </w:rPr>
        <w:t xml:space="preserve">Gap Analysis</w:t>
      </w:r>
      <w:r>
        <w:t xml:space="preserve"> </w:t>
      </w:r>
      <w:r>
        <w:t xml:space="preserve">identifying specific process gaps, a</w:t>
      </w:r>
      <w:r>
        <w:t xml:space="preserve"> </w:t>
      </w:r>
      <w:r>
        <w:rPr>
          <w:bCs/>
          <w:b/>
        </w:rPr>
        <w:t xml:space="preserve">BRD</w:t>
      </w:r>
      <w:r>
        <w:t xml:space="preserve"> </w:t>
      </w:r>
      <w:r>
        <w:t xml:space="preserve">capturing business requirements, an</w:t>
      </w:r>
      <w:r>
        <w:t xml:space="preserve"> </w:t>
      </w:r>
      <w:r>
        <w:rPr>
          <w:bCs/>
          <w:b/>
        </w:rPr>
        <w:t xml:space="preserve">FRD</w:t>
      </w:r>
      <w:r>
        <w:t xml:space="preserve"> </w:t>
      </w:r>
      <w:r>
        <w:t xml:space="preserve">translating those into functional specifications, an</w:t>
      </w:r>
      <w:r>
        <w:t xml:space="preserve"> </w:t>
      </w:r>
      <w:r>
        <w:rPr>
          <w:bCs/>
          <w:b/>
        </w:rPr>
        <w:t xml:space="preserve">Agile backlog</w:t>
      </w:r>
      <w:r>
        <w:t xml:space="preserve"> </w:t>
      </w:r>
      <w:r>
        <w:t xml:space="preserve">(User Stories with acceptance criteria), an</w:t>
      </w:r>
      <w:r>
        <w:t xml:space="preserve"> </w:t>
      </w:r>
      <w:r>
        <w:rPr>
          <w:bCs/>
          <w:b/>
        </w:rPr>
        <w:t xml:space="preserve">RTM</w:t>
      </w:r>
      <w:r>
        <w:t xml:space="preserve"> </w:t>
      </w:r>
      <w:r>
        <w:t xml:space="preserve">tracing every requirement end to end, a</w:t>
      </w:r>
      <w:r>
        <w:t xml:space="preserve"> </w:t>
      </w:r>
      <w:r>
        <w:rPr>
          <w:bCs/>
          <w:b/>
        </w:rPr>
        <w:t xml:space="preserve">UAT Plan</w:t>
      </w:r>
      <w:r>
        <w:t xml:space="preserve"> </w:t>
      </w:r>
      <w:r>
        <w:t xml:space="preserve">defining how the system would be validated,</w:t>
      </w:r>
      <w:r>
        <w:t xml:space="preserve"> </w:t>
      </w:r>
      <w:r>
        <w:rPr>
          <w:bCs/>
          <w:b/>
        </w:rPr>
        <w:t xml:space="preserve">Wireframe Specifications</w:t>
      </w:r>
      <w:r>
        <w:t xml:space="preserve"> </w:t>
      </w:r>
      <w:r>
        <w:t xml:space="preserve">for key screens, and a</w:t>
      </w:r>
      <w:r>
        <w:t xml:space="preserve"> </w:t>
      </w:r>
      <w:r>
        <w:rPr>
          <w:bCs/>
          <w:b/>
        </w:rPr>
        <w:t xml:space="preserve">Change Request Log</w:t>
      </w:r>
      <w:r>
        <w:t xml:space="preserve"> </w:t>
      </w:r>
      <w:r>
        <w:t xml:space="preserve">demonstrating how scope changes would be governed during delivery.</w:t>
      </w:r>
    </w:p>
    <w:bookmarkEnd w:id="26"/>
    <w:bookmarkStart w:id="27" w:name="my-actual-role-erp-involvement"/>
    <w:p>
      <w:pPr>
        <w:pStyle w:val="Heading2"/>
      </w:pPr>
      <w:r>
        <w:t xml:space="preserve">My Actual Role &amp; ERP Involvement</w:t>
      </w:r>
    </w:p>
    <w:p>
      <w:pPr>
        <w:pStyle w:val="FirstParagraph"/>
      </w:pPr>
      <w:r>
        <w:rPr>
          <w:bCs/>
          <w:b/>
        </w:rPr>
        <w:t xml:space="preserve">MIS Analyst | M. S. Enterprises</w:t>
      </w:r>
    </w:p>
    <w:p>
      <w:pPr>
        <w:pStyle w:val="BodyText"/>
      </w:pPr>
      <w:r>
        <w:t xml:space="preserve">This project was authored independently as a self-directed learning exercise to build and demonstrate Business Analyst documentation skills - it is not a record of formal Business Analyst duties performed in a live company engagement. My actual role during the company’s cloud-based ERP implementation was as an MIS Analyst, not a Business Analyst. As part of that role, I:</w:t>
      </w:r>
    </w:p>
    <w:p>
      <w:pPr>
        <w:numPr>
          <w:ilvl w:val="0"/>
          <w:numId w:val="1003"/>
        </w:numPr>
        <w:pStyle w:val="Compact"/>
      </w:pPr>
      <w:r>
        <w:t xml:space="preserve">Understood and communicated operational workflows to the ERP development team.</w:t>
      </w:r>
    </w:p>
    <w:p>
      <w:pPr>
        <w:numPr>
          <w:ilvl w:val="0"/>
          <w:numId w:val="1003"/>
        </w:numPr>
        <w:pStyle w:val="Compact"/>
      </w:pPr>
      <w:r>
        <w:t xml:space="preserve">Discussed reporting requirements and required business data fields with the development team.</w:t>
      </w:r>
    </w:p>
    <w:p>
      <w:pPr>
        <w:numPr>
          <w:ilvl w:val="0"/>
          <w:numId w:val="1003"/>
        </w:numPr>
        <w:pStyle w:val="Compact"/>
      </w:pPr>
      <w:r>
        <w:t xml:space="preserve">Clarified business processes across enquiry, quotation, sales order, procurement, inventory, production, quality, and dispatch.</w:t>
      </w:r>
    </w:p>
    <w:p>
      <w:pPr>
        <w:numPr>
          <w:ilvl w:val="0"/>
          <w:numId w:val="1003"/>
        </w:numPr>
        <w:pStyle w:val="Compact"/>
      </w:pPr>
      <w:r>
        <w:t xml:space="preserve">Validated ERP data and reporting outputs against expected business processes.</w:t>
      </w:r>
    </w:p>
    <w:p>
      <w:pPr>
        <w:numPr>
          <w:ilvl w:val="0"/>
          <w:numId w:val="1003"/>
        </w:numPr>
        <w:pStyle w:val="Compact"/>
      </w:pPr>
      <w:r>
        <w:t xml:space="preserve">Identified data discrepancies and communicated issues for resolution.</w:t>
      </w:r>
    </w:p>
    <w:p>
      <w:pPr>
        <w:numPr>
          <w:ilvl w:val="0"/>
          <w:numId w:val="1003"/>
        </w:numPr>
        <w:pStyle w:val="Compact"/>
      </w:pPr>
      <w:r>
        <w:t xml:space="preserve">Prepared MIS reports and Power BI dashboards for management decision-making.</w:t>
      </w:r>
    </w:p>
    <w:p>
      <w:pPr>
        <w:numPr>
          <w:ilvl w:val="0"/>
          <w:numId w:val="1003"/>
        </w:numPr>
        <w:pStyle w:val="Compact"/>
      </w:pPr>
      <w:r>
        <w:t xml:space="preserve">Supported cross-functional reporting and operational analysis.</w:t>
      </w:r>
    </w:p>
    <w:p>
      <w:pPr>
        <w:pStyle w:val="FirstParagraph"/>
      </w:pPr>
      <w:r>
        <w:t xml:space="preserve">The formal Business Analyst artifacts in this portfolio (Business Case through Change Request Log) were subsequently developed independently, based on that practical exposure, to demonstrate structured BA documentation skills - not as deliverables produced for or used in the live implementation. I did not run formal stakeholder workshops, own the product backlog, or hold a Business Analyst title at the company; the stakeholder interviews, requirement workshops, and formal sign-offs depicted in these documents are illustrative constructs for the case study. Any Agile delivery tooling referenced (e.g., sprint boards such as Jira) is described conceptually, since I have practiced with such tools independently but did not use them in a live production environment.</w:t>
      </w:r>
    </w:p>
    <w:bookmarkEnd w:id="27"/>
    <w:bookmarkStart w:id="28" w:name="technologies-concepts-applied"/>
    <w:p>
      <w:pPr>
        <w:pStyle w:val="Heading2"/>
      </w:pPr>
      <w:r>
        <w:t xml:space="preserve">Technologies &amp; Concepts Applied</w:t>
      </w:r>
    </w:p>
    <w:p>
      <w:pPr>
        <w:numPr>
          <w:ilvl w:val="0"/>
          <w:numId w:val="1004"/>
        </w:numPr>
        <w:pStyle w:val="Compact"/>
      </w:pPr>
      <w:r>
        <w:rPr>
          <w:bCs/>
          <w:b/>
        </w:rPr>
        <w:t xml:space="preserve">Methodology:</w:t>
      </w:r>
      <w:r>
        <w:t xml:space="preserve"> </w:t>
      </w:r>
      <w:r>
        <w:t xml:space="preserve">Agile Scrum (Epics, user stories, MoSCoW prioritization, sprint-style backlog sequencing)</w:t>
      </w:r>
    </w:p>
    <w:p>
      <w:pPr>
        <w:numPr>
          <w:ilvl w:val="0"/>
          <w:numId w:val="1004"/>
        </w:numPr>
        <w:pStyle w:val="Compact"/>
      </w:pPr>
      <w:r>
        <w:rPr>
          <w:bCs/>
          <w:b/>
        </w:rPr>
        <w:t xml:space="preserve">Documentation Standards:</w:t>
      </w:r>
      <w:r>
        <w:t xml:space="preserve"> </w:t>
      </w:r>
      <w:r>
        <w:t xml:space="preserve">BRD/FRD structure, Gherkin-style (Given/When/Then) acceptance criteria, formal RTM and UAT test case design</w:t>
      </w:r>
    </w:p>
    <w:p>
      <w:pPr>
        <w:numPr>
          <w:ilvl w:val="0"/>
          <w:numId w:val="1004"/>
        </w:numPr>
        <w:pStyle w:val="Compact"/>
      </w:pPr>
      <w:r>
        <w:rPr>
          <w:bCs/>
          <w:b/>
        </w:rPr>
        <w:t xml:space="preserve">Tools:</w:t>
      </w:r>
      <w:r>
        <w:t xml:space="preserve"> </w:t>
      </w:r>
      <w:r>
        <w:t xml:space="preserve">Microsoft Word (documentation), Excel-equivalent backlog/traceability structuring (in place of a live sprint-board tool such as Jira - practiced independently, but not used at M. S. Enterprises or in producing this project)</w:t>
      </w:r>
    </w:p>
    <w:bookmarkEnd w:id="28"/>
    <w:bookmarkStart w:id="29" w:name="project-deliverables"/>
    <w:p>
      <w:pPr>
        <w:pStyle w:val="Heading2"/>
      </w:pPr>
      <w:r>
        <w:t xml:space="preserve">Project Deliverables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Document</w:t>
            </w:r>
          </w:p>
        </w:tc>
        <w:tc>
          <w:tcPr/>
          <w:p>
            <w:pPr>
              <w:pStyle w:val="Compact"/>
              <w:jc w:val="left"/>
            </w:pPr>
            <w:r>
              <w:t xml:space="preserve">Purpose</w:t>
            </w:r>
          </w:p>
        </w:tc>
      </w:tr>
      <w:tr>
        <w:tc>
          <w:tcPr/>
          <w:p>
            <w:pPr>
              <w:pStyle w:val="Compact"/>
              <w:jc w:val="left"/>
            </w:pPr>
            <w:r>
              <w:t xml:space="preserve">1</w:t>
            </w:r>
          </w:p>
        </w:tc>
        <w:tc>
          <w:tcPr/>
          <w:p>
            <w:pPr>
              <w:pStyle w:val="Compact"/>
              <w:jc w:val="left"/>
            </w:pPr>
            <w:r>
              <w:t xml:space="preserve">Business Case</w:t>
            </w:r>
          </w:p>
        </w:tc>
        <w:tc>
          <w:tcPr/>
          <w:p>
            <w:pPr>
              <w:pStyle w:val="Compact"/>
              <w:jc w:val="left"/>
            </w:pPr>
            <w:r>
              <w:t xml:space="preserve">Cost-benefit justification for the Cloud-based ERP application investment</w:t>
            </w:r>
          </w:p>
        </w:tc>
      </w:tr>
      <w:tr>
        <w:tc>
          <w:tcPr/>
          <w:p>
            <w:pPr>
              <w:pStyle w:val="Compact"/>
              <w:jc w:val="left"/>
            </w:pPr>
            <w:r>
              <w:t xml:space="preserve">2</w:t>
            </w:r>
          </w:p>
        </w:tc>
        <w:tc>
          <w:tcPr/>
          <w:p>
            <w:pPr>
              <w:pStyle w:val="Compact"/>
              <w:jc w:val="left"/>
            </w:pPr>
            <w:r>
              <w:t xml:space="preserve">Gap Analysis</w:t>
            </w:r>
          </w:p>
        </w:tc>
        <w:tc>
          <w:tcPr/>
          <w:p>
            <w:pPr>
              <w:pStyle w:val="Compact"/>
              <w:jc w:val="left"/>
            </w:pPr>
            <w:r>
              <w:t xml:space="preserve">Structured As-Is vs. To-Be comparison, mapped to requirements</w:t>
            </w:r>
          </w:p>
        </w:tc>
      </w:tr>
      <w:tr>
        <w:tc>
          <w:tcPr/>
          <w:p>
            <w:pPr>
              <w:pStyle w:val="Compact"/>
              <w:jc w:val="left"/>
            </w:pPr>
            <w:r>
              <w:t xml:space="preserve">3</w:t>
            </w:r>
          </w:p>
        </w:tc>
        <w:tc>
          <w:tcPr/>
          <w:p>
            <w:pPr>
              <w:pStyle w:val="Compact"/>
              <w:jc w:val="left"/>
            </w:pPr>
            <w:r>
              <w:t xml:space="preserve">Business Requirements Document (BRD)</w:t>
            </w:r>
          </w:p>
        </w:tc>
        <w:tc>
          <w:tcPr/>
          <w:p>
            <w:pPr>
              <w:pStyle w:val="Compact"/>
              <w:jc w:val="left"/>
            </w:pPr>
            <w:r>
              <w:t xml:space="preserve">Business-level requirements, scope, and process definition</w:t>
            </w:r>
          </w:p>
        </w:tc>
      </w:tr>
      <w:tr>
        <w:tc>
          <w:tcPr/>
          <w:p>
            <w:pPr>
              <w:pStyle w:val="Compact"/>
              <w:jc w:val="left"/>
            </w:pPr>
            <w:r>
              <w:t xml:space="preserve">4</w:t>
            </w:r>
          </w:p>
        </w:tc>
        <w:tc>
          <w:tcPr/>
          <w:p>
            <w:pPr>
              <w:pStyle w:val="Compact"/>
              <w:jc w:val="left"/>
            </w:pPr>
            <w:r>
              <w:t xml:space="preserve">Functional Requirements Document (FRD)</w:t>
            </w:r>
          </w:p>
        </w:tc>
        <w:tc>
          <w:tcPr/>
          <w:p>
            <w:pPr>
              <w:pStyle w:val="Compact"/>
              <w:jc w:val="left"/>
            </w:pPr>
            <w:r>
              <w:t xml:space="preserve">Detailed functional specifications for development</w:t>
            </w:r>
          </w:p>
        </w:tc>
      </w:tr>
      <w:tr>
        <w:tc>
          <w:tcPr/>
          <w:p>
            <w:pPr>
              <w:pStyle w:val="Compact"/>
              <w:jc w:val="left"/>
            </w:pPr>
            <w:r>
              <w:t xml:space="preserve">5</w:t>
            </w:r>
          </w:p>
        </w:tc>
        <w:tc>
          <w:tcPr/>
          <w:p>
            <w:pPr>
              <w:pStyle w:val="Compact"/>
              <w:jc w:val="left"/>
            </w:pPr>
            <w:r>
              <w:t xml:space="preserve">User Stories &amp; Acceptance Criteria</w:t>
            </w:r>
          </w:p>
        </w:tc>
        <w:tc>
          <w:tcPr/>
          <w:p>
            <w:pPr>
              <w:pStyle w:val="Compact"/>
              <w:jc w:val="left"/>
            </w:pPr>
            <w:r>
              <w:t xml:space="preserve">Agile backlog with Gherkin-style acceptance criteria</w:t>
            </w:r>
          </w:p>
        </w:tc>
      </w:tr>
      <w:tr>
        <w:tc>
          <w:tcPr/>
          <w:p>
            <w:pPr>
              <w:pStyle w:val="Compact"/>
              <w:jc w:val="left"/>
            </w:pPr>
            <w:r>
              <w:t xml:space="preserve">6</w:t>
            </w:r>
          </w:p>
        </w:tc>
        <w:tc>
          <w:tcPr/>
          <w:p>
            <w:pPr>
              <w:pStyle w:val="Compact"/>
              <w:jc w:val="left"/>
            </w:pPr>
            <w:r>
              <w:t xml:space="preserve">Requirements Traceability Matrix (RTM)</w:t>
            </w:r>
          </w:p>
        </w:tc>
        <w:tc>
          <w:tcPr/>
          <w:p>
            <w:pPr>
              <w:pStyle w:val="Compact"/>
              <w:jc w:val="left"/>
            </w:pPr>
            <w:r>
              <w:t xml:space="preserve">End-to-end traceability from business objective to test case</w:t>
            </w:r>
          </w:p>
        </w:tc>
      </w:tr>
      <w:tr>
        <w:tc>
          <w:tcPr/>
          <w:p>
            <w:pPr>
              <w:pStyle w:val="Compact"/>
              <w:jc w:val="left"/>
            </w:pPr>
            <w:r>
              <w:t xml:space="preserve">7</w:t>
            </w:r>
          </w:p>
        </w:tc>
        <w:tc>
          <w:tcPr/>
          <w:p>
            <w:pPr>
              <w:pStyle w:val="Compact"/>
              <w:jc w:val="left"/>
            </w:pPr>
            <w:r>
              <w:t xml:space="preserve">UAT Plan</w:t>
            </w:r>
          </w:p>
        </w:tc>
        <w:tc>
          <w:tcPr/>
          <w:p>
            <w:pPr>
              <w:pStyle w:val="Compact"/>
              <w:jc w:val="left"/>
            </w:pPr>
            <w:r>
              <w:t xml:space="preserve">Test cases, entry/exit criteria, and sign-off structure</w:t>
            </w:r>
          </w:p>
        </w:tc>
      </w:tr>
      <w:tr>
        <w:tc>
          <w:tcPr/>
          <w:p>
            <w:pPr>
              <w:pStyle w:val="Compact"/>
              <w:jc w:val="left"/>
            </w:pPr>
            <w:r>
              <w:t xml:space="preserve">8</w:t>
            </w:r>
          </w:p>
        </w:tc>
        <w:tc>
          <w:tcPr/>
          <w:p>
            <w:pPr>
              <w:pStyle w:val="Compact"/>
              <w:jc w:val="left"/>
            </w:pPr>
            <w:r>
              <w:t xml:space="preserve">Wireframe &amp; Screen Design Specifications</w:t>
            </w:r>
          </w:p>
        </w:tc>
        <w:tc>
          <w:tcPr/>
          <w:p>
            <w:pPr>
              <w:pStyle w:val="Compact"/>
              <w:jc w:val="left"/>
            </w:pPr>
            <w:r>
              <w:t xml:space="preserve">Screen-level layout and interaction design</w:t>
            </w:r>
          </w:p>
        </w:tc>
      </w:tr>
      <w:tr>
        <w:tc>
          <w:tcPr/>
          <w:p>
            <w:pPr>
              <w:pStyle w:val="Compact"/>
              <w:jc w:val="left"/>
            </w:pPr>
            <w:r>
              <w:t xml:space="preserve">9</w:t>
            </w:r>
          </w:p>
        </w:tc>
        <w:tc>
          <w:tcPr/>
          <w:p>
            <w:pPr>
              <w:pStyle w:val="Compact"/>
              <w:jc w:val="left"/>
            </w:pPr>
            <w:r>
              <w:t xml:space="preserve">Change Request Log &amp; Process</w:t>
            </w:r>
          </w:p>
        </w:tc>
        <w:tc>
          <w:tcPr/>
          <w:p>
            <w:pPr>
              <w:pStyle w:val="Compact"/>
              <w:jc w:val="left"/>
            </w:pPr>
            <w:r>
              <w:t xml:space="preserve">Change-control governance and illustrative CR examples</w:t>
            </w:r>
          </w:p>
        </w:tc>
      </w:tr>
    </w:tbl>
    <w:bookmarkEnd w:id="29"/>
    <w:bookmarkStart w:id="30" w:name="how-to-read-this-portfolio"/>
    <w:p>
      <w:pPr>
        <w:pStyle w:val="Heading2"/>
      </w:pPr>
      <w:r>
        <w:t xml:space="preserve">How to Read This Portfolio</w:t>
      </w:r>
    </w:p>
    <w:p>
      <w:pPr>
        <w:pStyle w:val="FirstParagraph"/>
      </w:pPr>
      <w:r>
        <w:t xml:space="preserve">Start with this Overview, then the Business Case and Gap Analysis (the</w:t>
      </w:r>
      <w:r>
        <w:t xml:space="preserve"> </w:t>
      </w:r>
      <w:r>
        <w:t xml:space="preserve">“</w:t>
      </w:r>
      <w:r>
        <w:t xml:space="preserve">why</w:t>
      </w:r>
      <w:r>
        <w:t xml:space="preserve">”</w:t>
      </w:r>
      <w:r>
        <w:t xml:space="preserve">), followed by the BRD and FRD (the</w:t>
      </w:r>
      <w:r>
        <w:t xml:space="preserve"> </w:t>
      </w:r>
      <w:r>
        <w:t xml:space="preserve">“</w:t>
      </w:r>
      <w:r>
        <w:t xml:space="preserve">what</w:t>
      </w:r>
      <w:r>
        <w:t xml:space="preserve">”</w:t>
      </w:r>
      <w:r>
        <w:t xml:space="preserve">), then User Stories, RTM, and UAT (the</w:t>
      </w:r>
      <w:r>
        <w:t xml:space="preserve"> </w:t>
      </w:r>
      <w:r>
        <w:t xml:space="preserve">“</w:t>
      </w:r>
      <w:r>
        <w:t xml:space="preserve">how it gets built and verified</w:t>
      </w:r>
      <w:r>
        <w:t xml:space="preserve">”</w:t>
      </w:r>
      <w:r>
        <w:t xml:space="preserve">), and finally the Wireframes and Change Request Log (supporting detail). Each document carries the same disclaimer and can be read independently, but together they demonstrate the complete Business Analyst lifecycle from problem identification through to delivery governance.</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Overview</dc:title>
  <dc:creator/>
  <cp:keywords/>
  <dcterms:created xsi:type="dcterms:W3CDTF">2026-08-10T11:44:07Z</dcterms:created>
  <dcterms:modified xsi:type="dcterms:W3CDTF">2026-08-10T11:44:07Z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Cloud-Based ERP Application for Manufacturing &amp; Sales Management (Portfolio Project)</vt:lpwstr>
  </property>
</Properties>
</file>