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43947566"/>
        <w:docPartObj>
          <w:docPartGallery w:val="Cover Pages"/>
          <w:docPartUnique/>
        </w:docPartObj>
      </w:sdtPr>
      <w:sdtEndPr>
        <w:rPr>
          <w:b/>
          <w:bCs/>
          <w:szCs w:val="32"/>
        </w:rPr>
      </w:sdtEndPr>
      <w:sdtContent>
        <w:p w14:paraId="5CDFB29E" w14:textId="43077590" w:rsidR="00A23FF6" w:rsidRDefault="00A23FF6">
          <w:r>
            <w:rPr>
              <w:noProof/>
            </w:rPr>
            <mc:AlternateContent>
              <mc:Choice Requires="wps">
                <w:drawing>
                  <wp:anchor distT="0" distB="0" distL="114300" distR="114300" simplePos="0" relativeHeight="251661312" behindDoc="0" locked="0" layoutInCell="1" allowOverlap="1" wp14:anchorId="4651A1B9" wp14:editId="0260F792">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37A61D7" w14:textId="493310D0" w:rsidR="00A23FF6" w:rsidRDefault="00136047" w:rsidP="00136047">
                                    <w:pPr>
                                      <w:pStyle w:val="Title"/>
                                      <w:jc w:val="right"/>
                                      <w:rPr>
                                        <w:color w:val="FFFFFF" w:themeColor="background1"/>
                                      </w:rPr>
                                    </w:pPr>
                                    <w:r w:rsidRPr="00136047">
                                      <w:rPr>
                                        <w:caps/>
                                        <w:color w:val="FFFFFF" w:themeColor="background1"/>
                                        <w:sz w:val="80"/>
                                        <w:szCs w:val="80"/>
                                      </w:rPr>
                                      <w:t>ITECH3102 DATA VISUALIZATION: COMPREHENSIVE LAB REPORT</w:t>
                                    </w:r>
                                  </w:p>
                                </w:sdtContent>
                              </w:sdt>
                              <w:p w14:paraId="3D4781F4" w14:textId="7A3B9D09" w:rsidR="00A23FF6" w:rsidRPr="00A23FF6" w:rsidRDefault="00A23FF6" w:rsidP="00A23FF6">
                                <w:pPr>
                                  <w:spacing w:before="240"/>
                                  <w:ind w:left="1008"/>
                                  <w:jc w:val="right"/>
                                  <w:rPr>
                                    <w:color w:val="FFFFFF" w:themeColor="background1"/>
                                    <w:sz w:val="21"/>
                                    <w:szCs w:val="21"/>
                                  </w:rPr>
                                </w:pPr>
                                <w:r w:rsidRPr="00A23FF6">
                                  <w:rPr>
                                    <w:color w:val="FFFFFF" w:themeColor="background1"/>
                                    <w:sz w:val="21"/>
                                    <w:szCs w:val="21"/>
                                  </w:rPr>
                                  <w:t xml:space="preserve">Name: </w:t>
                                </w:r>
                                <w:r w:rsidR="00C06D86" w:rsidRPr="00C06D86">
                                  <w:rPr>
                                    <w:color w:val="FFFFFF" w:themeColor="background1"/>
                                    <w:sz w:val="21"/>
                                    <w:szCs w:val="21"/>
                                  </w:rPr>
                                  <w:t>ClientX</w:t>
                                </w:r>
                              </w:p>
                              <w:p w14:paraId="7B5148AD" w14:textId="71929F37" w:rsidR="00A23FF6" w:rsidRPr="00A23FF6" w:rsidRDefault="00A23FF6" w:rsidP="00A23FF6">
                                <w:pPr>
                                  <w:spacing w:before="240"/>
                                  <w:ind w:left="1008"/>
                                  <w:jc w:val="right"/>
                                  <w:rPr>
                                    <w:color w:val="FFFFFF" w:themeColor="background1"/>
                                    <w:sz w:val="21"/>
                                    <w:szCs w:val="21"/>
                                  </w:rPr>
                                </w:pPr>
                                <w:r w:rsidRPr="00A23FF6">
                                  <w:rPr>
                                    <w:color w:val="FFFFFF" w:themeColor="background1"/>
                                    <w:sz w:val="21"/>
                                    <w:szCs w:val="21"/>
                                  </w:rPr>
                                  <w:t xml:space="preserve">Student ID: </w:t>
                                </w:r>
                                <w:r w:rsidR="00C06D86" w:rsidRPr="00C06D86">
                                  <w:rPr>
                                    <w:color w:val="FFFFFF" w:themeColor="background1"/>
                                    <w:sz w:val="21"/>
                                    <w:szCs w:val="21"/>
                                  </w:rPr>
                                  <w:t>StudentIDX</w:t>
                                </w:r>
                              </w:p>
                              <w:p w14:paraId="190848F4" w14:textId="785E0948" w:rsidR="00A23FF6" w:rsidRDefault="00A23FF6" w:rsidP="00A23FF6">
                                <w:pPr>
                                  <w:spacing w:before="240"/>
                                  <w:ind w:left="1008"/>
                                  <w:jc w:val="right"/>
                                  <w:rPr>
                                    <w:color w:val="FFFFFF" w:themeColor="background1"/>
                                    <w:sz w:val="21"/>
                                    <w:szCs w:val="21"/>
                                  </w:rPr>
                                </w:pPr>
                                <w:r w:rsidRPr="00A23FF6">
                                  <w:rPr>
                                    <w:color w:val="FFFFFF" w:themeColor="background1"/>
                                    <w:sz w:val="21"/>
                                    <w:szCs w:val="21"/>
                                  </w:rPr>
                                  <w:t>Course: ITECH3102</w:t>
                                </w:r>
                              </w:p>
                              <w:p w14:paraId="789E9588" w14:textId="19459C2C" w:rsidR="00A23FF6" w:rsidRDefault="00A23FF6" w:rsidP="00A23FF6">
                                <w:pPr>
                                  <w:spacing w:before="240"/>
                                  <w:ind w:left="1008"/>
                                  <w:jc w:val="right"/>
                                  <w:rPr>
                                    <w:color w:val="FFFFFF" w:themeColor="background1"/>
                                  </w:rPr>
                                </w:pPr>
                                <w:r>
                                  <w:rPr>
                                    <w:color w:val="FFFFFF" w:themeColor="background1"/>
                                    <w:sz w:val="21"/>
                                    <w:szCs w:val="21"/>
                                  </w:rPr>
                                  <w:t xml:space="preserve">Date: </w:t>
                                </w:r>
                                <w:r w:rsidRPr="00A23FF6">
                                  <w:rPr>
                                    <w:color w:val="FFFFFF" w:themeColor="background1"/>
                                    <w:sz w:val="21"/>
                                    <w:szCs w:val="21"/>
                                  </w:rPr>
                                  <w:t>1</w:t>
                                </w:r>
                                <w:r w:rsidR="00B803E3">
                                  <w:rPr>
                                    <w:color w:val="FFFFFF" w:themeColor="background1"/>
                                    <w:sz w:val="21"/>
                                    <w:szCs w:val="21"/>
                                  </w:rPr>
                                  <w:t>7</w:t>
                                </w:r>
                                <w:r w:rsidRPr="00A23FF6">
                                  <w:rPr>
                                    <w:color w:val="FFFFFF" w:themeColor="background1"/>
                                    <w:sz w:val="21"/>
                                    <w:szCs w:val="21"/>
                                  </w:rPr>
                                  <w:t>/0</w:t>
                                </w:r>
                                <w:r w:rsidR="0047749E">
                                  <w:rPr>
                                    <w:color w:val="FFFFFF" w:themeColor="background1"/>
                                    <w:sz w:val="21"/>
                                    <w:szCs w:val="21"/>
                                  </w:rPr>
                                  <w:t>9</w:t>
                                </w:r>
                                <w:r w:rsidRPr="00A23FF6">
                                  <w:rPr>
                                    <w:color w:val="FFFFFF" w:themeColor="background1"/>
                                    <w:sz w:val="21"/>
                                    <w:szCs w:val="21"/>
                                  </w:rPr>
                                  <w:t>/2026</w:t>
                                </w: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4651A1B9" id="Rectangle 16" o:spid="_x0000_s1026" style="position:absolute;margin-left:0;margin-top:0;width:422.3pt;height:760.1pt;z-index:251661312;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156082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37A61D7" w14:textId="493310D0" w:rsidR="00A23FF6" w:rsidRDefault="00136047" w:rsidP="00136047">
                              <w:pPr>
                                <w:pStyle w:val="Title"/>
                                <w:jc w:val="right"/>
                                <w:rPr>
                                  <w:color w:val="FFFFFF" w:themeColor="background1"/>
                                </w:rPr>
                              </w:pPr>
                              <w:r w:rsidRPr="00136047">
                                <w:rPr>
                                  <w:caps/>
                                  <w:color w:val="FFFFFF" w:themeColor="background1"/>
                                  <w:sz w:val="80"/>
                                  <w:szCs w:val="80"/>
                                </w:rPr>
                                <w:t>ITECH3102 DATA VISUALIZATION: COMPREHENSIVE LAB REPORT</w:t>
                              </w:r>
                            </w:p>
                          </w:sdtContent>
                        </w:sdt>
                        <w:p w14:paraId="3D4781F4" w14:textId="7A3B9D09" w:rsidR="00A23FF6" w:rsidRPr="00A23FF6" w:rsidRDefault="00A23FF6" w:rsidP="00A23FF6">
                          <w:pPr>
                            <w:spacing w:before="240"/>
                            <w:ind w:left="1008"/>
                            <w:jc w:val="right"/>
                            <w:rPr>
                              <w:color w:val="FFFFFF" w:themeColor="background1"/>
                              <w:sz w:val="21"/>
                              <w:szCs w:val="21"/>
                            </w:rPr>
                          </w:pPr>
                          <w:r w:rsidRPr="00A23FF6">
                            <w:rPr>
                              <w:color w:val="FFFFFF" w:themeColor="background1"/>
                              <w:sz w:val="21"/>
                              <w:szCs w:val="21"/>
                            </w:rPr>
                            <w:t xml:space="preserve">Name: </w:t>
                          </w:r>
                          <w:r w:rsidR="00C06D86" w:rsidRPr="00C06D86">
                            <w:rPr>
                              <w:color w:val="FFFFFF" w:themeColor="background1"/>
                              <w:sz w:val="21"/>
                              <w:szCs w:val="21"/>
                            </w:rPr>
                            <w:t>ClientX</w:t>
                          </w:r>
                        </w:p>
                        <w:p w14:paraId="7B5148AD" w14:textId="71929F37" w:rsidR="00A23FF6" w:rsidRPr="00A23FF6" w:rsidRDefault="00A23FF6" w:rsidP="00A23FF6">
                          <w:pPr>
                            <w:spacing w:before="240"/>
                            <w:ind w:left="1008"/>
                            <w:jc w:val="right"/>
                            <w:rPr>
                              <w:color w:val="FFFFFF" w:themeColor="background1"/>
                              <w:sz w:val="21"/>
                              <w:szCs w:val="21"/>
                            </w:rPr>
                          </w:pPr>
                          <w:r w:rsidRPr="00A23FF6">
                            <w:rPr>
                              <w:color w:val="FFFFFF" w:themeColor="background1"/>
                              <w:sz w:val="21"/>
                              <w:szCs w:val="21"/>
                            </w:rPr>
                            <w:t xml:space="preserve">Student ID: </w:t>
                          </w:r>
                          <w:r w:rsidR="00C06D86" w:rsidRPr="00C06D86">
                            <w:rPr>
                              <w:color w:val="FFFFFF" w:themeColor="background1"/>
                              <w:sz w:val="21"/>
                              <w:szCs w:val="21"/>
                            </w:rPr>
                            <w:t>StudentIDX</w:t>
                          </w:r>
                        </w:p>
                        <w:p w14:paraId="190848F4" w14:textId="785E0948" w:rsidR="00A23FF6" w:rsidRDefault="00A23FF6" w:rsidP="00A23FF6">
                          <w:pPr>
                            <w:spacing w:before="240"/>
                            <w:ind w:left="1008"/>
                            <w:jc w:val="right"/>
                            <w:rPr>
                              <w:color w:val="FFFFFF" w:themeColor="background1"/>
                              <w:sz w:val="21"/>
                              <w:szCs w:val="21"/>
                            </w:rPr>
                          </w:pPr>
                          <w:r w:rsidRPr="00A23FF6">
                            <w:rPr>
                              <w:color w:val="FFFFFF" w:themeColor="background1"/>
                              <w:sz w:val="21"/>
                              <w:szCs w:val="21"/>
                            </w:rPr>
                            <w:t>Course: ITECH3102</w:t>
                          </w:r>
                        </w:p>
                        <w:p w14:paraId="789E9588" w14:textId="19459C2C" w:rsidR="00A23FF6" w:rsidRDefault="00A23FF6" w:rsidP="00A23FF6">
                          <w:pPr>
                            <w:spacing w:before="240"/>
                            <w:ind w:left="1008"/>
                            <w:jc w:val="right"/>
                            <w:rPr>
                              <w:color w:val="FFFFFF" w:themeColor="background1"/>
                            </w:rPr>
                          </w:pPr>
                          <w:r>
                            <w:rPr>
                              <w:color w:val="FFFFFF" w:themeColor="background1"/>
                              <w:sz w:val="21"/>
                              <w:szCs w:val="21"/>
                            </w:rPr>
                            <w:t xml:space="preserve">Date: </w:t>
                          </w:r>
                          <w:r w:rsidRPr="00A23FF6">
                            <w:rPr>
                              <w:color w:val="FFFFFF" w:themeColor="background1"/>
                              <w:sz w:val="21"/>
                              <w:szCs w:val="21"/>
                            </w:rPr>
                            <w:t>1</w:t>
                          </w:r>
                          <w:r w:rsidR="00B803E3">
                            <w:rPr>
                              <w:color w:val="FFFFFF" w:themeColor="background1"/>
                              <w:sz w:val="21"/>
                              <w:szCs w:val="21"/>
                            </w:rPr>
                            <w:t>7</w:t>
                          </w:r>
                          <w:r w:rsidRPr="00A23FF6">
                            <w:rPr>
                              <w:color w:val="FFFFFF" w:themeColor="background1"/>
                              <w:sz w:val="21"/>
                              <w:szCs w:val="21"/>
                            </w:rPr>
                            <w:t>/0</w:t>
                          </w:r>
                          <w:r w:rsidR="0047749E">
                            <w:rPr>
                              <w:color w:val="FFFFFF" w:themeColor="background1"/>
                              <w:sz w:val="21"/>
                              <w:szCs w:val="21"/>
                            </w:rPr>
                            <w:t>9</w:t>
                          </w:r>
                          <w:r w:rsidRPr="00A23FF6">
                            <w:rPr>
                              <w:color w:val="FFFFFF" w:themeColor="background1"/>
                              <w:sz w:val="21"/>
                              <w:szCs w:val="21"/>
                            </w:rPr>
                            <w:t>/2026</w:t>
                          </w:r>
                        </w:p>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A610DB4" wp14:editId="18576AF7">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CE5229" w14:textId="09675C89" w:rsidR="00C40728" w:rsidRPr="00033AF3" w:rsidRDefault="001314E3" w:rsidP="00033AF3">
                                <w:pPr>
                                  <w:pStyle w:val="Subtitle"/>
                                  <w:rPr>
                                    <w:rFonts w:cstheme="minorBidi"/>
                                    <w:b/>
                                    <w:bCs/>
                                    <w:color w:val="FFFFFF" w:themeColor="background1"/>
                                  </w:rPr>
                                </w:pPr>
                                <w:r w:rsidRPr="001314E3">
                                  <w:rPr>
                                    <w:rFonts w:cstheme="minorBidi"/>
                                    <w:b/>
                                    <w:bCs/>
                                    <w:color w:val="FFFFFF" w:themeColor="background1"/>
                                  </w:rPr>
                                  <w:t xml:space="preserve">Labs </w:t>
                                </w:r>
                                <w:r w:rsidR="0047749E">
                                  <w:rPr>
                                    <w:rFonts w:cstheme="minorBidi"/>
                                    <w:b/>
                                    <w:bCs/>
                                    <w:color w:val="FFFFFF" w:themeColor="background1"/>
                                  </w:rPr>
                                  <w:t>5</w:t>
                                </w:r>
                                <w:r w:rsidRPr="001314E3">
                                  <w:rPr>
                                    <w:rFonts w:cstheme="minorBidi"/>
                                    <w:b/>
                                    <w:bCs/>
                                    <w:color w:val="FFFFFF" w:themeColor="background1"/>
                                  </w:rPr>
                                  <w:t xml:space="preserve"> to </w:t>
                                </w:r>
                                <w:r w:rsidR="003C365A">
                                  <w:rPr>
                                    <w:rFonts w:cstheme="minorBidi"/>
                                    <w:b/>
                                    <w:bCs/>
                                    <w:color w:val="FFFFFF" w:themeColor="background1"/>
                                  </w:rPr>
                                  <w:t>8</w:t>
                                </w:r>
                                <w:r w:rsidR="00C36260">
                                  <w:rPr>
                                    <w:rFonts w:cstheme="minorBidi"/>
                                    <w:b/>
                                    <w:bCs/>
                                    <w:color w:val="FFFFFF" w:themeColor="background1"/>
                                  </w:rPr>
                                  <w:t>.</w:t>
                                </w:r>
                              </w:p>
                              <w:p w14:paraId="4A301BA1" w14:textId="4EAA35FE" w:rsidR="00A23FF6" w:rsidRPr="00EC7C76" w:rsidRDefault="00A23FF6">
                                <w:pPr>
                                  <w:pStyle w:val="Subtitle"/>
                                  <w:rPr>
                                    <w:rFonts w:cstheme="minorBidi"/>
                                    <w:b/>
                                    <w:bCs/>
                                    <w:color w:val="FFFFFF" w:themeColor="background1"/>
                                  </w:rPr>
                                </w:pP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A610DB4" id="Rectangle 268" o:spid="_x0000_s1027" style="position:absolute;margin-left:0;margin-top:0;width:148.1pt;height:760.3pt;z-index:251662336;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" fillcolor="#0e2841 [3215]" stroked="f" strokeweight="1.5pt">
                    <v:textbox inset="14.4pt,,14.4pt">
                      <w:txbxContent>
                        <w:p w14:paraId="57CE5229" w14:textId="09675C89" w:rsidR="00C40728" w:rsidRPr="00033AF3" w:rsidRDefault="001314E3" w:rsidP="00033AF3">
                          <w:pPr>
                            <w:pStyle w:val="Subtitle"/>
                            <w:rPr>
                              <w:rFonts w:cstheme="minorBidi"/>
                              <w:b/>
                              <w:bCs/>
                              <w:color w:val="FFFFFF" w:themeColor="background1"/>
                            </w:rPr>
                          </w:pPr>
                          <w:r w:rsidRPr="001314E3">
                            <w:rPr>
                              <w:rFonts w:cstheme="minorBidi"/>
                              <w:b/>
                              <w:bCs/>
                              <w:color w:val="FFFFFF" w:themeColor="background1"/>
                            </w:rPr>
                            <w:t xml:space="preserve">Labs </w:t>
                          </w:r>
                          <w:r w:rsidR="0047749E">
                            <w:rPr>
                              <w:rFonts w:cstheme="minorBidi"/>
                              <w:b/>
                              <w:bCs/>
                              <w:color w:val="FFFFFF" w:themeColor="background1"/>
                            </w:rPr>
                            <w:t>5</w:t>
                          </w:r>
                          <w:r w:rsidRPr="001314E3">
                            <w:rPr>
                              <w:rFonts w:cstheme="minorBidi"/>
                              <w:b/>
                              <w:bCs/>
                              <w:color w:val="FFFFFF" w:themeColor="background1"/>
                            </w:rPr>
                            <w:t xml:space="preserve"> to </w:t>
                          </w:r>
                          <w:r w:rsidR="003C365A">
                            <w:rPr>
                              <w:rFonts w:cstheme="minorBidi"/>
                              <w:b/>
                              <w:bCs/>
                              <w:color w:val="FFFFFF" w:themeColor="background1"/>
                            </w:rPr>
                            <w:t>8</w:t>
                          </w:r>
                          <w:r w:rsidR="00C36260">
                            <w:rPr>
                              <w:rFonts w:cstheme="minorBidi"/>
                              <w:b/>
                              <w:bCs/>
                              <w:color w:val="FFFFFF" w:themeColor="background1"/>
                            </w:rPr>
                            <w:t>.</w:t>
                          </w:r>
                        </w:p>
                        <w:p w14:paraId="4A301BA1" w14:textId="4EAA35FE" w:rsidR="00A23FF6" w:rsidRPr="00EC7C76" w:rsidRDefault="00A23FF6">
                          <w:pPr>
                            <w:pStyle w:val="Subtitle"/>
                            <w:rPr>
                              <w:rFonts w:cstheme="minorBidi"/>
                              <w:b/>
                              <w:bCs/>
                              <w:color w:val="FFFFFF" w:themeColor="background1"/>
                            </w:rPr>
                          </w:pPr>
                        </w:p>
                      </w:txbxContent>
                    </v:textbox>
                    <w10:wrap anchorx="page" anchory="page"/>
                  </v:rect>
                </w:pict>
              </mc:Fallback>
            </mc:AlternateContent>
          </w:r>
        </w:p>
        <w:p w14:paraId="0CD4446C" w14:textId="77777777" w:rsidR="00A23FF6" w:rsidRDefault="00A23FF6"/>
        <w:p w14:paraId="134D444F" w14:textId="6BBF0E5E" w:rsidR="00B0016E" w:rsidRPr="00B0016E" w:rsidRDefault="00A23FF6" w:rsidP="006D36D1">
          <w:pPr>
            <w:rPr>
              <w:b/>
              <w:bCs/>
              <w:szCs w:val="32"/>
            </w:rPr>
          </w:pPr>
          <w:r>
            <w:rPr>
              <w:b/>
              <w:bCs/>
              <w:szCs w:val="32"/>
            </w:rPr>
            <w:br w:type="page"/>
          </w:r>
        </w:p>
      </w:sdtContent>
    </w:sdt>
    <w:sdt>
      <w:sdtPr>
        <w:rPr>
          <w:rFonts w:asciiTheme="minorHAnsi" w:eastAsiaTheme="minorHAnsi" w:hAnsiTheme="minorHAnsi" w:cstheme="minorBidi"/>
          <w:b w:val="0"/>
          <w:color w:val="auto"/>
          <w:kern w:val="2"/>
          <w:sz w:val="24"/>
          <w:szCs w:val="30"/>
          <w:lang w:val="en-GB" w:bidi="bn-BD"/>
          <w14:ligatures w14:val="standardContextual"/>
        </w:rPr>
        <w:id w:val="-1720740969"/>
        <w:docPartObj>
          <w:docPartGallery w:val="Table of Contents"/>
          <w:docPartUnique/>
        </w:docPartObj>
      </w:sdtPr>
      <w:sdtEndPr>
        <w:rPr>
          <w:bCs/>
          <w:noProof/>
        </w:rPr>
      </w:sdtEndPr>
      <w:sdtContent>
        <w:p w14:paraId="6839D1E9" w14:textId="473B65AA" w:rsidR="00806222" w:rsidRDefault="00806222">
          <w:pPr>
            <w:pStyle w:val="TOCHeading"/>
          </w:pPr>
          <w:r>
            <w:t>Contents</w:t>
          </w:r>
        </w:p>
        <w:p w14:paraId="46347F6E" w14:textId="785D1E26" w:rsidR="00806222" w:rsidRDefault="00806222">
          <w:pPr>
            <w:pStyle w:val="TOC1"/>
            <w:tabs>
              <w:tab w:val="right" w:leader="dot" w:pos="9016"/>
            </w:tabs>
            <w:rPr>
              <w:rFonts w:eastAsiaTheme="minorEastAsia" w:cstheme="minorBidi"/>
              <w:b w:val="0"/>
              <w:bCs w:val="0"/>
              <w:caps w:val="0"/>
              <w:noProof/>
              <w:sz w:val="24"/>
              <w:szCs w:val="30"/>
              <w:lang w:eastAsia="en-GB"/>
            </w:rPr>
          </w:pPr>
          <w:r>
            <w:fldChar w:fldCharType="begin"/>
          </w:r>
          <w:r>
            <w:instrText xml:space="preserve"> TOC \o "1-3" \h \z \u </w:instrText>
          </w:r>
          <w:r>
            <w:fldChar w:fldCharType="separate"/>
          </w:r>
          <w:hyperlink w:anchor="_Toc240657408" w:history="1">
            <w:r w:rsidRPr="009D6546">
              <w:rPr>
                <w:rStyle w:val="Hyperlink"/>
                <w:noProof/>
              </w:rPr>
              <w:t>Chapter 5: Simple Data Visualizations</w:t>
            </w:r>
            <w:r>
              <w:rPr>
                <w:noProof/>
                <w:webHidden/>
              </w:rPr>
              <w:tab/>
            </w:r>
            <w:r>
              <w:rPr>
                <w:noProof/>
                <w:webHidden/>
              </w:rPr>
              <w:fldChar w:fldCharType="begin"/>
            </w:r>
            <w:r>
              <w:rPr>
                <w:noProof/>
                <w:webHidden/>
              </w:rPr>
              <w:instrText xml:space="preserve"> PAGEREF _Toc240657408 \h </w:instrText>
            </w:r>
            <w:r>
              <w:rPr>
                <w:noProof/>
                <w:webHidden/>
              </w:rPr>
            </w:r>
            <w:r>
              <w:rPr>
                <w:noProof/>
                <w:webHidden/>
              </w:rPr>
              <w:fldChar w:fldCharType="separate"/>
            </w:r>
            <w:r>
              <w:rPr>
                <w:noProof/>
                <w:webHidden/>
              </w:rPr>
              <w:t>2</w:t>
            </w:r>
            <w:r>
              <w:rPr>
                <w:noProof/>
                <w:webHidden/>
              </w:rPr>
              <w:fldChar w:fldCharType="end"/>
            </w:r>
          </w:hyperlink>
        </w:p>
        <w:p w14:paraId="67097DD1" w14:textId="5A60CCA5" w:rsidR="00806222" w:rsidRDefault="00806222">
          <w:pPr>
            <w:pStyle w:val="TOC2"/>
            <w:tabs>
              <w:tab w:val="right" w:leader="dot" w:pos="9016"/>
            </w:tabs>
            <w:rPr>
              <w:rFonts w:eastAsiaTheme="minorEastAsia" w:cstheme="minorBidi"/>
              <w:smallCaps w:val="0"/>
              <w:noProof/>
              <w:sz w:val="24"/>
              <w:szCs w:val="30"/>
              <w:lang w:eastAsia="en-GB"/>
            </w:rPr>
          </w:pPr>
          <w:hyperlink w:anchor="_Toc240657409" w:history="1">
            <w:r w:rsidRPr="009D6546">
              <w:rPr>
                <w:rStyle w:val="Hyperlink"/>
                <w:bCs/>
                <w:noProof/>
              </w:rPr>
              <w:t>5.1 Project 1: Basic Bar Charts</w:t>
            </w:r>
            <w:r>
              <w:rPr>
                <w:noProof/>
                <w:webHidden/>
              </w:rPr>
              <w:tab/>
            </w:r>
            <w:r>
              <w:rPr>
                <w:noProof/>
                <w:webHidden/>
              </w:rPr>
              <w:fldChar w:fldCharType="begin"/>
            </w:r>
            <w:r>
              <w:rPr>
                <w:noProof/>
                <w:webHidden/>
              </w:rPr>
              <w:instrText xml:space="preserve"> PAGEREF _Toc240657409 \h </w:instrText>
            </w:r>
            <w:r>
              <w:rPr>
                <w:noProof/>
                <w:webHidden/>
              </w:rPr>
            </w:r>
            <w:r>
              <w:rPr>
                <w:noProof/>
                <w:webHidden/>
              </w:rPr>
              <w:fldChar w:fldCharType="separate"/>
            </w:r>
            <w:r>
              <w:rPr>
                <w:noProof/>
                <w:webHidden/>
              </w:rPr>
              <w:t>2</w:t>
            </w:r>
            <w:r>
              <w:rPr>
                <w:noProof/>
                <w:webHidden/>
              </w:rPr>
              <w:fldChar w:fldCharType="end"/>
            </w:r>
          </w:hyperlink>
        </w:p>
        <w:p w14:paraId="722CB97A" w14:textId="2C47FCF1" w:rsidR="00806222" w:rsidRDefault="00806222">
          <w:pPr>
            <w:pStyle w:val="TOC2"/>
            <w:tabs>
              <w:tab w:val="right" w:leader="dot" w:pos="9016"/>
            </w:tabs>
            <w:rPr>
              <w:rFonts w:eastAsiaTheme="minorEastAsia" w:cstheme="minorBidi"/>
              <w:smallCaps w:val="0"/>
              <w:noProof/>
              <w:sz w:val="24"/>
              <w:szCs w:val="30"/>
              <w:lang w:eastAsia="en-GB"/>
            </w:rPr>
          </w:pPr>
          <w:hyperlink w:anchor="_Toc240657410" w:history="1">
            <w:r w:rsidRPr="009D6546">
              <w:rPr>
                <w:rStyle w:val="Hyperlink"/>
                <w:noProof/>
              </w:rPr>
              <w:t>5.2 Project 2: Dot Charts</w:t>
            </w:r>
            <w:r>
              <w:rPr>
                <w:noProof/>
                <w:webHidden/>
              </w:rPr>
              <w:tab/>
            </w:r>
            <w:r>
              <w:rPr>
                <w:noProof/>
                <w:webHidden/>
              </w:rPr>
              <w:fldChar w:fldCharType="begin"/>
            </w:r>
            <w:r>
              <w:rPr>
                <w:noProof/>
                <w:webHidden/>
              </w:rPr>
              <w:instrText xml:space="preserve"> PAGEREF _Toc240657410 \h </w:instrText>
            </w:r>
            <w:r>
              <w:rPr>
                <w:noProof/>
                <w:webHidden/>
              </w:rPr>
            </w:r>
            <w:r>
              <w:rPr>
                <w:noProof/>
                <w:webHidden/>
              </w:rPr>
              <w:fldChar w:fldCharType="separate"/>
            </w:r>
            <w:r>
              <w:rPr>
                <w:noProof/>
                <w:webHidden/>
              </w:rPr>
              <w:t>2</w:t>
            </w:r>
            <w:r>
              <w:rPr>
                <w:noProof/>
                <w:webHidden/>
              </w:rPr>
              <w:fldChar w:fldCharType="end"/>
            </w:r>
          </w:hyperlink>
        </w:p>
        <w:p w14:paraId="38D47582" w14:textId="2C34DB1E" w:rsidR="00806222" w:rsidRDefault="00806222">
          <w:pPr>
            <w:pStyle w:val="TOC2"/>
            <w:tabs>
              <w:tab w:val="right" w:leader="dot" w:pos="9016"/>
            </w:tabs>
            <w:rPr>
              <w:rFonts w:eastAsiaTheme="minorEastAsia" w:cstheme="minorBidi"/>
              <w:smallCaps w:val="0"/>
              <w:noProof/>
              <w:sz w:val="24"/>
              <w:szCs w:val="30"/>
              <w:lang w:eastAsia="en-GB"/>
            </w:rPr>
          </w:pPr>
          <w:hyperlink w:anchor="_Toc240657411" w:history="1">
            <w:r w:rsidRPr="009D6546">
              <w:rPr>
                <w:rStyle w:val="Hyperlink"/>
                <w:noProof/>
              </w:rPr>
              <w:t>5.3 Project 3: Line Charts</w:t>
            </w:r>
            <w:r>
              <w:rPr>
                <w:noProof/>
                <w:webHidden/>
              </w:rPr>
              <w:tab/>
            </w:r>
            <w:r>
              <w:rPr>
                <w:noProof/>
                <w:webHidden/>
              </w:rPr>
              <w:fldChar w:fldCharType="begin"/>
            </w:r>
            <w:r>
              <w:rPr>
                <w:noProof/>
                <w:webHidden/>
              </w:rPr>
              <w:instrText xml:space="preserve"> PAGEREF _Toc240657411 \h </w:instrText>
            </w:r>
            <w:r>
              <w:rPr>
                <w:noProof/>
                <w:webHidden/>
              </w:rPr>
            </w:r>
            <w:r>
              <w:rPr>
                <w:noProof/>
                <w:webHidden/>
              </w:rPr>
              <w:fldChar w:fldCharType="separate"/>
            </w:r>
            <w:r>
              <w:rPr>
                <w:noProof/>
                <w:webHidden/>
              </w:rPr>
              <w:t>4</w:t>
            </w:r>
            <w:r>
              <w:rPr>
                <w:noProof/>
                <w:webHidden/>
              </w:rPr>
              <w:fldChar w:fldCharType="end"/>
            </w:r>
          </w:hyperlink>
        </w:p>
        <w:p w14:paraId="49ACBD30" w14:textId="200359E2" w:rsidR="00806222" w:rsidRDefault="00806222">
          <w:pPr>
            <w:pStyle w:val="TOC2"/>
            <w:tabs>
              <w:tab w:val="right" w:leader="dot" w:pos="9016"/>
            </w:tabs>
            <w:rPr>
              <w:rFonts w:eastAsiaTheme="minorEastAsia" w:cstheme="minorBidi"/>
              <w:smallCaps w:val="0"/>
              <w:noProof/>
              <w:sz w:val="24"/>
              <w:szCs w:val="30"/>
              <w:lang w:eastAsia="en-GB"/>
            </w:rPr>
          </w:pPr>
          <w:hyperlink w:anchor="_Toc240657412" w:history="1">
            <w:r w:rsidRPr="009D6546">
              <w:rPr>
                <w:rStyle w:val="Hyperlink"/>
                <w:noProof/>
              </w:rPr>
              <w:t>5.4 Project 4: Histogram</w:t>
            </w:r>
            <w:r>
              <w:rPr>
                <w:noProof/>
                <w:webHidden/>
              </w:rPr>
              <w:tab/>
            </w:r>
            <w:r>
              <w:rPr>
                <w:noProof/>
                <w:webHidden/>
              </w:rPr>
              <w:fldChar w:fldCharType="begin"/>
            </w:r>
            <w:r>
              <w:rPr>
                <w:noProof/>
                <w:webHidden/>
              </w:rPr>
              <w:instrText xml:space="preserve"> PAGEREF _Toc240657412 \h </w:instrText>
            </w:r>
            <w:r>
              <w:rPr>
                <w:noProof/>
                <w:webHidden/>
              </w:rPr>
            </w:r>
            <w:r>
              <w:rPr>
                <w:noProof/>
                <w:webHidden/>
              </w:rPr>
              <w:fldChar w:fldCharType="separate"/>
            </w:r>
            <w:r>
              <w:rPr>
                <w:noProof/>
                <w:webHidden/>
              </w:rPr>
              <w:t>8</w:t>
            </w:r>
            <w:r>
              <w:rPr>
                <w:noProof/>
                <w:webHidden/>
              </w:rPr>
              <w:fldChar w:fldCharType="end"/>
            </w:r>
          </w:hyperlink>
        </w:p>
        <w:p w14:paraId="02E2C6CA" w14:textId="68CF6E95" w:rsidR="00806222" w:rsidRDefault="00806222">
          <w:pPr>
            <w:pStyle w:val="TOC2"/>
            <w:tabs>
              <w:tab w:val="right" w:leader="dot" w:pos="9016"/>
            </w:tabs>
            <w:rPr>
              <w:rFonts w:eastAsiaTheme="minorEastAsia" w:cstheme="minorBidi"/>
              <w:smallCaps w:val="0"/>
              <w:noProof/>
              <w:sz w:val="24"/>
              <w:szCs w:val="30"/>
              <w:lang w:eastAsia="en-GB"/>
            </w:rPr>
          </w:pPr>
          <w:hyperlink w:anchor="_Toc240657413" w:history="1">
            <w:r w:rsidRPr="009D6546">
              <w:rPr>
                <w:rStyle w:val="Hyperlink"/>
                <w:noProof/>
              </w:rPr>
              <w:t>5.5 Project 5: Pie Chart</w:t>
            </w:r>
            <w:r>
              <w:rPr>
                <w:noProof/>
                <w:webHidden/>
              </w:rPr>
              <w:tab/>
            </w:r>
            <w:r>
              <w:rPr>
                <w:noProof/>
                <w:webHidden/>
              </w:rPr>
              <w:fldChar w:fldCharType="begin"/>
            </w:r>
            <w:r>
              <w:rPr>
                <w:noProof/>
                <w:webHidden/>
              </w:rPr>
              <w:instrText xml:space="preserve"> PAGEREF _Toc240657413 \h </w:instrText>
            </w:r>
            <w:r>
              <w:rPr>
                <w:noProof/>
                <w:webHidden/>
              </w:rPr>
            </w:r>
            <w:r>
              <w:rPr>
                <w:noProof/>
                <w:webHidden/>
              </w:rPr>
              <w:fldChar w:fldCharType="separate"/>
            </w:r>
            <w:r>
              <w:rPr>
                <w:noProof/>
                <w:webHidden/>
              </w:rPr>
              <w:t>9</w:t>
            </w:r>
            <w:r>
              <w:rPr>
                <w:noProof/>
                <w:webHidden/>
              </w:rPr>
              <w:fldChar w:fldCharType="end"/>
            </w:r>
          </w:hyperlink>
        </w:p>
        <w:p w14:paraId="50F0D985" w14:textId="342A4B31" w:rsidR="00806222" w:rsidRDefault="00806222">
          <w:pPr>
            <w:pStyle w:val="TOC1"/>
            <w:tabs>
              <w:tab w:val="right" w:leader="dot" w:pos="9016"/>
            </w:tabs>
            <w:rPr>
              <w:rFonts w:eastAsiaTheme="minorEastAsia" w:cstheme="minorBidi"/>
              <w:b w:val="0"/>
              <w:bCs w:val="0"/>
              <w:caps w:val="0"/>
              <w:noProof/>
              <w:sz w:val="24"/>
              <w:szCs w:val="30"/>
              <w:lang w:eastAsia="en-GB"/>
            </w:rPr>
          </w:pPr>
          <w:hyperlink w:anchor="_Toc240657414" w:history="1">
            <w:r w:rsidRPr="009D6546">
              <w:rPr>
                <w:rStyle w:val="Hyperlink"/>
                <w:noProof/>
              </w:rPr>
              <w:t>Chapter 6: Complex Data Visualizations</w:t>
            </w:r>
            <w:r>
              <w:rPr>
                <w:noProof/>
                <w:webHidden/>
              </w:rPr>
              <w:tab/>
            </w:r>
            <w:r>
              <w:rPr>
                <w:noProof/>
                <w:webHidden/>
              </w:rPr>
              <w:fldChar w:fldCharType="begin"/>
            </w:r>
            <w:r>
              <w:rPr>
                <w:noProof/>
                <w:webHidden/>
              </w:rPr>
              <w:instrText xml:space="preserve"> PAGEREF _Toc240657414 \h </w:instrText>
            </w:r>
            <w:r>
              <w:rPr>
                <w:noProof/>
                <w:webHidden/>
              </w:rPr>
            </w:r>
            <w:r>
              <w:rPr>
                <w:noProof/>
                <w:webHidden/>
              </w:rPr>
              <w:fldChar w:fldCharType="separate"/>
            </w:r>
            <w:r>
              <w:rPr>
                <w:noProof/>
                <w:webHidden/>
              </w:rPr>
              <w:t>10</w:t>
            </w:r>
            <w:r>
              <w:rPr>
                <w:noProof/>
                <w:webHidden/>
              </w:rPr>
              <w:fldChar w:fldCharType="end"/>
            </w:r>
          </w:hyperlink>
        </w:p>
        <w:p w14:paraId="42D5AE9E" w14:textId="15018D7E" w:rsidR="00806222" w:rsidRDefault="00806222">
          <w:pPr>
            <w:pStyle w:val="TOC2"/>
            <w:tabs>
              <w:tab w:val="right" w:leader="dot" w:pos="9016"/>
            </w:tabs>
            <w:rPr>
              <w:rFonts w:eastAsiaTheme="minorEastAsia" w:cstheme="minorBidi"/>
              <w:smallCaps w:val="0"/>
              <w:noProof/>
              <w:sz w:val="24"/>
              <w:szCs w:val="30"/>
              <w:lang w:eastAsia="en-GB"/>
            </w:rPr>
          </w:pPr>
          <w:hyperlink w:anchor="_Toc240657415" w:history="1">
            <w:r w:rsidRPr="009D6546">
              <w:rPr>
                <w:rStyle w:val="Hyperlink"/>
                <w:noProof/>
              </w:rPr>
              <w:t>6.1 Project 1: Using Aggregate Functions</w:t>
            </w:r>
            <w:r>
              <w:rPr>
                <w:noProof/>
                <w:webHidden/>
              </w:rPr>
              <w:tab/>
            </w:r>
            <w:r>
              <w:rPr>
                <w:noProof/>
                <w:webHidden/>
              </w:rPr>
              <w:fldChar w:fldCharType="begin"/>
            </w:r>
            <w:r>
              <w:rPr>
                <w:noProof/>
                <w:webHidden/>
              </w:rPr>
              <w:instrText xml:space="preserve"> PAGEREF _Toc240657415 \h </w:instrText>
            </w:r>
            <w:r>
              <w:rPr>
                <w:noProof/>
                <w:webHidden/>
              </w:rPr>
            </w:r>
            <w:r>
              <w:rPr>
                <w:noProof/>
                <w:webHidden/>
              </w:rPr>
              <w:fldChar w:fldCharType="separate"/>
            </w:r>
            <w:r>
              <w:rPr>
                <w:noProof/>
                <w:webHidden/>
              </w:rPr>
              <w:t>10</w:t>
            </w:r>
            <w:r>
              <w:rPr>
                <w:noProof/>
                <w:webHidden/>
              </w:rPr>
              <w:fldChar w:fldCharType="end"/>
            </w:r>
          </w:hyperlink>
        </w:p>
        <w:p w14:paraId="1A98B213" w14:textId="7F1D5AF7" w:rsidR="00806222" w:rsidRDefault="00806222">
          <w:pPr>
            <w:pStyle w:val="TOC2"/>
            <w:tabs>
              <w:tab w:val="right" w:leader="dot" w:pos="9016"/>
            </w:tabs>
            <w:rPr>
              <w:rFonts w:eastAsiaTheme="minorEastAsia" w:cstheme="minorBidi"/>
              <w:smallCaps w:val="0"/>
              <w:noProof/>
              <w:sz w:val="24"/>
              <w:szCs w:val="30"/>
              <w:lang w:eastAsia="en-GB"/>
            </w:rPr>
          </w:pPr>
          <w:hyperlink w:anchor="_Toc240657416" w:history="1">
            <w:r w:rsidRPr="009D6546">
              <w:rPr>
                <w:rStyle w:val="Hyperlink"/>
                <w:noProof/>
              </w:rPr>
              <w:t>6.2 Project 2: Using Calculated Fields</w:t>
            </w:r>
            <w:r>
              <w:rPr>
                <w:noProof/>
                <w:webHidden/>
              </w:rPr>
              <w:tab/>
            </w:r>
            <w:r>
              <w:rPr>
                <w:noProof/>
                <w:webHidden/>
              </w:rPr>
              <w:fldChar w:fldCharType="begin"/>
            </w:r>
            <w:r>
              <w:rPr>
                <w:noProof/>
                <w:webHidden/>
              </w:rPr>
              <w:instrText xml:space="preserve"> PAGEREF _Toc240657416 \h </w:instrText>
            </w:r>
            <w:r>
              <w:rPr>
                <w:noProof/>
                <w:webHidden/>
              </w:rPr>
            </w:r>
            <w:r>
              <w:rPr>
                <w:noProof/>
                <w:webHidden/>
              </w:rPr>
              <w:fldChar w:fldCharType="separate"/>
            </w:r>
            <w:r>
              <w:rPr>
                <w:noProof/>
                <w:webHidden/>
              </w:rPr>
              <w:t>11</w:t>
            </w:r>
            <w:r>
              <w:rPr>
                <w:noProof/>
                <w:webHidden/>
              </w:rPr>
              <w:fldChar w:fldCharType="end"/>
            </w:r>
          </w:hyperlink>
        </w:p>
        <w:p w14:paraId="6EF45219" w14:textId="09035B4C" w:rsidR="00806222" w:rsidRDefault="00806222">
          <w:pPr>
            <w:pStyle w:val="TOC3"/>
            <w:tabs>
              <w:tab w:val="right" w:leader="dot" w:pos="9016"/>
            </w:tabs>
            <w:rPr>
              <w:rFonts w:eastAsiaTheme="minorEastAsia" w:cstheme="minorBidi"/>
              <w:i w:val="0"/>
              <w:iCs w:val="0"/>
              <w:noProof/>
              <w:sz w:val="24"/>
              <w:szCs w:val="30"/>
              <w:lang w:eastAsia="en-GB"/>
            </w:rPr>
          </w:pPr>
          <w:hyperlink w:anchor="_Toc240657417" w:history="1">
            <w:r w:rsidRPr="009D6546">
              <w:rPr>
                <w:rStyle w:val="Hyperlink"/>
                <w:noProof/>
              </w:rPr>
              <w:t>6.2.1 Loading the Dataset</w:t>
            </w:r>
            <w:r>
              <w:rPr>
                <w:noProof/>
                <w:webHidden/>
              </w:rPr>
              <w:tab/>
            </w:r>
            <w:r>
              <w:rPr>
                <w:noProof/>
                <w:webHidden/>
              </w:rPr>
              <w:fldChar w:fldCharType="begin"/>
            </w:r>
            <w:r>
              <w:rPr>
                <w:noProof/>
                <w:webHidden/>
              </w:rPr>
              <w:instrText xml:space="preserve"> PAGEREF _Toc240657417 \h </w:instrText>
            </w:r>
            <w:r>
              <w:rPr>
                <w:noProof/>
                <w:webHidden/>
              </w:rPr>
            </w:r>
            <w:r>
              <w:rPr>
                <w:noProof/>
                <w:webHidden/>
              </w:rPr>
              <w:fldChar w:fldCharType="separate"/>
            </w:r>
            <w:r>
              <w:rPr>
                <w:noProof/>
                <w:webHidden/>
              </w:rPr>
              <w:t>11</w:t>
            </w:r>
            <w:r>
              <w:rPr>
                <w:noProof/>
                <w:webHidden/>
              </w:rPr>
              <w:fldChar w:fldCharType="end"/>
            </w:r>
          </w:hyperlink>
        </w:p>
        <w:p w14:paraId="2DFE8910" w14:textId="7ABDF822" w:rsidR="00806222" w:rsidRDefault="00806222">
          <w:pPr>
            <w:pStyle w:val="TOC3"/>
            <w:tabs>
              <w:tab w:val="right" w:leader="dot" w:pos="9016"/>
            </w:tabs>
            <w:rPr>
              <w:rFonts w:eastAsiaTheme="minorEastAsia" w:cstheme="minorBidi"/>
              <w:i w:val="0"/>
              <w:iCs w:val="0"/>
              <w:noProof/>
              <w:sz w:val="24"/>
              <w:szCs w:val="30"/>
              <w:lang w:eastAsia="en-GB"/>
            </w:rPr>
          </w:pPr>
          <w:hyperlink w:anchor="_Toc240657418" w:history="1">
            <w:r w:rsidRPr="009D6546">
              <w:rPr>
                <w:rStyle w:val="Hyperlink"/>
                <w:noProof/>
              </w:rPr>
              <w:t>6.2.2 Creating the Population Density Calculated Field</w:t>
            </w:r>
            <w:r>
              <w:rPr>
                <w:noProof/>
                <w:webHidden/>
              </w:rPr>
              <w:tab/>
            </w:r>
            <w:r>
              <w:rPr>
                <w:noProof/>
                <w:webHidden/>
              </w:rPr>
              <w:fldChar w:fldCharType="begin"/>
            </w:r>
            <w:r>
              <w:rPr>
                <w:noProof/>
                <w:webHidden/>
              </w:rPr>
              <w:instrText xml:space="preserve"> PAGEREF _Toc240657418 \h </w:instrText>
            </w:r>
            <w:r>
              <w:rPr>
                <w:noProof/>
                <w:webHidden/>
              </w:rPr>
            </w:r>
            <w:r>
              <w:rPr>
                <w:noProof/>
                <w:webHidden/>
              </w:rPr>
              <w:fldChar w:fldCharType="separate"/>
            </w:r>
            <w:r>
              <w:rPr>
                <w:noProof/>
                <w:webHidden/>
              </w:rPr>
              <w:t>12</w:t>
            </w:r>
            <w:r>
              <w:rPr>
                <w:noProof/>
                <w:webHidden/>
              </w:rPr>
              <w:fldChar w:fldCharType="end"/>
            </w:r>
          </w:hyperlink>
        </w:p>
        <w:p w14:paraId="18DCE795" w14:textId="462E78A6" w:rsidR="00806222" w:rsidRDefault="00806222">
          <w:pPr>
            <w:pStyle w:val="TOC3"/>
            <w:tabs>
              <w:tab w:val="right" w:leader="dot" w:pos="9016"/>
            </w:tabs>
            <w:rPr>
              <w:rFonts w:eastAsiaTheme="minorEastAsia" w:cstheme="minorBidi"/>
              <w:i w:val="0"/>
              <w:iCs w:val="0"/>
              <w:noProof/>
              <w:sz w:val="24"/>
              <w:szCs w:val="30"/>
              <w:lang w:eastAsia="en-GB"/>
            </w:rPr>
          </w:pPr>
          <w:hyperlink w:anchor="_Toc240657419" w:history="1">
            <w:r w:rsidRPr="009D6546">
              <w:rPr>
                <w:rStyle w:val="Hyperlink"/>
                <w:noProof/>
              </w:rPr>
              <w:t>6.2.3 Creating the Filled Map</w:t>
            </w:r>
            <w:r>
              <w:rPr>
                <w:noProof/>
                <w:webHidden/>
              </w:rPr>
              <w:tab/>
            </w:r>
            <w:r>
              <w:rPr>
                <w:noProof/>
                <w:webHidden/>
              </w:rPr>
              <w:fldChar w:fldCharType="begin"/>
            </w:r>
            <w:r>
              <w:rPr>
                <w:noProof/>
                <w:webHidden/>
              </w:rPr>
              <w:instrText xml:space="preserve"> PAGEREF _Toc240657419 \h </w:instrText>
            </w:r>
            <w:r>
              <w:rPr>
                <w:noProof/>
                <w:webHidden/>
              </w:rPr>
            </w:r>
            <w:r>
              <w:rPr>
                <w:noProof/>
                <w:webHidden/>
              </w:rPr>
              <w:fldChar w:fldCharType="separate"/>
            </w:r>
            <w:r>
              <w:rPr>
                <w:noProof/>
                <w:webHidden/>
              </w:rPr>
              <w:t>13</w:t>
            </w:r>
            <w:r>
              <w:rPr>
                <w:noProof/>
                <w:webHidden/>
              </w:rPr>
              <w:fldChar w:fldCharType="end"/>
            </w:r>
          </w:hyperlink>
        </w:p>
        <w:p w14:paraId="6DACFE84" w14:textId="0126D640" w:rsidR="00806222" w:rsidRDefault="00806222">
          <w:pPr>
            <w:pStyle w:val="TOC3"/>
            <w:tabs>
              <w:tab w:val="right" w:leader="dot" w:pos="9016"/>
            </w:tabs>
            <w:rPr>
              <w:rFonts w:eastAsiaTheme="minorEastAsia" w:cstheme="minorBidi"/>
              <w:i w:val="0"/>
              <w:iCs w:val="0"/>
              <w:noProof/>
              <w:sz w:val="24"/>
              <w:szCs w:val="30"/>
              <w:lang w:eastAsia="en-GB"/>
            </w:rPr>
          </w:pPr>
          <w:hyperlink w:anchor="_Toc240657420" w:history="1">
            <w:r w:rsidRPr="009D6546">
              <w:rPr>
                <w:rStyle w:val="Hyperlink"/>
                <w:noProof/>
              </w:rPr>
              <w:t>6.2.4 Editing the Geographic Location</w:t>
            </w:r>
            <w:r>
              <w:rPr>
                <w:noProof/>
                <w:webHidden/>
              </w:rPr>
              <w:tab/>
            </w:r>
            <w:r>
              <w:rPr>
                <w:noProof/>
                <w:webHidden/>
              </w:rPr>
              <w:fldChar w:fldCharType="begin"/>
            </w:r>
            <w:r>
              <w:rPr>
                <w:noProof/>
                <w:webHidden/>
              </w:rPr>
              <w:instrText xml:space="preserve"> PAGEREF _Toc240657420 \h </w:instrText>
            </w:r>
            <w:r>
              <w:rPr>
                <w:noProof/>
                <w:webHidden/>
              </w:rPr>
            </w:r>
            <w:r>
              <w:rPr>
                <w:noProof/>
                <w:webHidden/>
              </w:rPr>
              <w:fldChar w:fldCharType="separate"/>
            </w:r>
            <w:r>
              <w:rPr>
                <w:noProof/>
                <w:webHidden/>
              </w:rPr>
              <w:t>14</w:t>
            </w:r>
            <w:r>
              <w:rPr>
                <w:noProof/>
                <w:webHidden/>
              </w:rPr>
              <w:fldChar w:fldCharType="end"/>
            </w:r>
          </w:hyperlink>
        </w:p>
        <w:p w14:paraId="20AD016B" w14:textId="7C2FF678" w:rsidR="00806222" w:rsidRDefault="00806222">
          <w:pPr>
            <w:pStyle w:val="TOC3"/>
            <w:tabs>
              <w:tab w:val="right" w:leader="dot" w:pos="9016"/>
            </w:tabs>
            <w:rPr>
              <w:rFonts w:eastAsiaTheme="minorEastAsia" w:cstheme="minorBidi"/>
              <w:i w:val="0"/>
              <w:iCs w:val="0"/>
              <w:noProof/>
              <w:sz w:val="24"/>
              <w:szCs w:val="30"/>
              <w:lang w:eastAsia="en-GB"/>
            </w:rPr>
          </w:pPr>
          <w:hyperlink w:anchor="_Toc240657421" w:history="1">
            <w:r w:rsidRPr="009D6546">
              <w:rPr>
                <w:rStyle w:val="Hyperlink"/>
                <w:noProof/>
              </w:rPr>
              <w:t>6.2.5 Adding County Labels</w:t>
            </w:r>
            <w:r>
              <w:rPr>
                <w:noProof/>
                <w:webHidden/>
              </w:rPr>
              <w:tab/>
            </w:r>
            <w:r>
              <w:rPr>
                <w:noProof/>
                <w:webHidden/>
              </w:rPr>
              <w:fldChar w:fldCharType="begin"/>
            </w:r>
            <w:r>
              <w:rPr>
                <w:noProof/>
                <w:webHidden/>
              </w:rPr>
              <w:instrText xml:space="preserve"> PAGEREF _Toc240657421 \h </w:instrText>
            </w:r>
            <w:r>
              <w:rPr>
                <w:noProof/>
                <w:webHidden/>
              </w:rPr>
            </w:r>
            <w:r>
              <w:rPr>
                <w:noProof/>
                <w:webHidden/>
              </w:rPr>
              <w:fldChar w:fldCharType="separate"/>
            </w:r>
            <w:r>
              <w:rPr>
                <w:noProof/>
                <w:webHidden/>
              </w:rPr>
              <w:t>15</w:t>
            </w:r>
            <w:r>
              <w:rPr>
                <w:noProof/>
                <w:webHidden/>
              </w:rPr>
              <w:fldChar w:fldCharType="end"/>
            </w:r>
          </w:hyperlink>
        </w:p>
        <w:p w14:paraId="281C3C44" w14:textId="0073B5A0" w:rsidR="00806222" w:rsidRDefault="00806222">
          <w:pPr>
            <w:pStyle w:val="TOC3"/>
            <w:tabs>
              <w:tab w:val="right" w:leader="dot" w:pos="9016"/>
            </w:tabs>
            <w:rPr>
              <w:rFonts w:eastAsiaTheme="minorEastAsia" w:cstheme="minorBidi"/>
              <w:i w:val="0"/>
              <w:iCs w:val="0"/>
              <w:noProof/>
              <w:sz w:val="24"/>
              <w:szCs w:val="30"/>
              <w:lang w:eastAsia="en-GB"/>
            </w:rPr>
          </w:pPr>
          <w:hyperlink w:anchor="_Toc240657422" w:history="1">
            <w:r w:rsidRPr="009D6546">
              <w:rPr>
                <w:rStyle w:val="Hyperlink"/>
                <w:noProof/>
              </w:rPr>
              <w:t>6.2.6 Discussion</w:t>
            </w:r>
            <w:r>
              <w:rPr>
                <w:noProof/>
                <w:webHidden/>
              </w:rPr>
              <w:tab/>
            </w:r>
            <w:r>
              <w:rPr>
                <w:noProof/>
                <w:webHidden/>
              </w:rPr>
              <w:fldChar w:fldCharType="begin"/>
            </w:r>
            <w:r>
              <w:rPr>
                <w:noProof/>
                <w:webHidden/>
              </w:rPr>
              <w:instrText xml:space="preserve"> PAGEREF _Toc240657422 \h </w:instrText>
            </w:r>
            <w:r>
              <w:rPr>
                <w:noProof/>
                <w:webHidden/>
              </w:rPr>
            </w:r>
            <w:r>
              <w:rPr>
                <w:noProof/>
                <w:webHidden/>
              </w:rPr>
              <w:fldChar w:fldCharType="separate"/>
            </w:r>
            <w:r>
              <w:rPr>
                <w:noProof/>
                <w:webHidden/>
              </w:rPr>
              <w:t>16</w:t>
            </w:r>
            <w:r>
              <w:rPr>
                <w:noProof/>
                <w:webHidden/>
              </w:rPr>
              <w:fldChar w:fldCharType="end"/>
            </w:r>
          </w:hyperlink>
        </w:p>
        <w:p w14:paraId="5E40C0BD" w14:textId="3B4B7F5F" w:rsidR="00806222" w:rsidRDefault="00806222">
          <w:pPr>
            <w:pStyle w:val="TOC2"/>
            <w:tabs>
              <w:tab w:val="right" w:leader="dot" w:pos="9016"/>
            </w:tabs>
            <w:rPr>
              <w:rFonts w:eastAsiaTheme="minorEastAsia" w:cstheme="minorBidi"/>
              <w:smallCaps w:val="0"/>
              <w:noProof/>
              <w:sz w:val="24"/>
              <w:szCs w:val="30"/>
              <w:lang w:eastAsia="en-GB"/>
            </w:rPr>
          </w:pPr>
          <w:hyperlink w:anchor="_Toc240657423" w:history="1">
            <w:r w:rsidRPr="009D6546">
              <w:rPr>
                <w:rStyle w:val="Hyperlink"/>
                <w:noProof/>
              </w:rPr>
              <w:t>6.3 Project 3: Create a Logic Calculation</w:t>
            </w:r>
            <w:r>
              <w:rPr>
                <w:noProof/>
                <w:webHidden/>
              </w:rPr>
              <w:tab/>
            </w:r>
            <w:r>
              <w:rPr>
                <w:noProof/>
                <w:webHidden/>
              </w:rPr>
              <w:fldChar w:fldCharType="begin"/>
            </w:r>
            <w:r>
              <w:rPr>
                <w:noProof/>
                <w:webHidden/>
              </w:rPr>
              <w:instrText xml:space="preserve"> PAGEREF _Toc240657423 \h </w:instrText>
            </w:r>
            <w:r>
              <w:rPr>
                <w:noProof/>
                <w:webHidden/>
              </w:rPr>
            </w:r>
            <w:r>
              <w:rPr>
                <w:noProof/>
                <w:webHidden/>
              </w:rPr>
              <w:fldChar w:fldCharType="separate"/>
            </w:r>
            <w:r>
              <w:rPr>
                <w:noProof/>
                <w:webHidden/>
              </w:rPr>
              <w:t>16</w:t>
            </w:r>
            <w:r>
              <w:rPr>
                <w:noProof/>
                <w:webHidden/>
              </w:rPr>
              <w:fldChar w:fldCharType="end"/>
            </w:r>
          </w:hyperlink>
        </w:p>
        <w:p w14:paraId="752EE9CD" w14:textId="01D52AB0" w:rsidR="00806222" w:rsidRDefault="00806222">
          <w:pPr>
            <w:pStyle w:val="TOC3"/>
            <w:tabs>
              <w:tab w:val="right" w:leader="dot" w:pos="9016"/>
            </w:tabs>
            <w:rPr>
              <w:rFonts w:eastAsiaTheme="minorEastAsia" w:cstheme="minorBidi"/>
              <w:i w:val="0"/>
              <w:iCs w:val="0"/>
              <w:noProof/>
              <w:sz w:val="24"/>
              <w:szCs w:val="30"/>
              <w:lang w:eastAsia="en-GB"/>
            </w:rPr>
          </w:pPr>
          <w:hyperlink w:anchor="_Toc240657424" w:history="1">
            <w:r w:rsidRPr="009D6546">
              <w:rPr>
                <w:rStyle w:val="Hyperlink"/>
                <w:noProof/>
              </w:rPr>
              <w:t>6.3.1 Case Discrimination</w:t>
            </w:r>
            <w:r>
              <w:rPr>
                <w:noProof/>
                <w:webHidden/>
              </w:rPr>
              <w:tab/>
            </w:r>
            <w:r>
              <w:rPr>
                <w:noProof/>
                <w:webHidden/>
              </w:rPr>
              <w:fldChar w:fldCharType="begin"/>
            </w:r>
            <w:r>
              <w:rPr>
                <w:noProof/>
                <w:webHidden/>
              </w:rPr>
              <w:instrText xml:space="preserve"> PAGEREF _Toc240657424 \h </w:instrText>
            </w:r>
            <w:r>
              <w:rPr>
                <w:noProof/>
                <w:webHidden/>
              </w:rPr>
            </w:r>
            <w:r>
              <w:rPr>
                <w:noProof/>
                <w:webHidden/>
              </w:rPr>
              <w:fldChar w:fldCharType="separate"/>
            </w:r>
            <w:r>
              <w:rPr>
                <w:noProof/>
                <w:webHidden/>
              </w:rPr>
              <w:t>16</w:t>
            </w:r>
            <w:r>
              <w:rPr>
                <w:noProof/>
                <w:webHidden/>
              </w:rPr>
              <w:fldChar w:fldCharType="end"/>
            </w:r>
          </w:hyperlink>
        </w:p>
        <w:p w14:paraId="23CC40D4" w14:textId="69756CB8" w:rsidR="00806222" w:rsidRDefault="00806222">
          <w:pPr>
            <w:pStyle w:val="TOC3"/>
            <w:tabs>
              <w:tab w:val="right" w:leader="dot" w:pos="9016"/>
            </w:tabs>
            <w:rPr>
              <w:rFonts w:eastAsiaTheme="minorEastAsia" w:cstheme="minorBidi"/>
              <w:i w:val="0"/>
              <w:iCs w:val="0"/>
              <w:noProof/>
              <w:sz w:val="24"/>
              <w:szCs w:val="30"/>
              <w:lang w:eastAsia="en-GB"/>
            </w:rPr>
          </w:pPr>
          <w:hyperlink w:anchor="_Toc240657425" w:history="1">
            <w:r w:rsidRPr="009D6546">
              <w:rPr>
                <w:rStyle w:val="Hyperlink"/>
                <w:noProof/>
              </w:rPr>
              <w:t>6.3.2 IF-THEN-ELSE Logic</w:t>
            </w:r>
            <w:r>
              <w:rPr>
                <w:noProof/>
                <w:webHidden/>
              </w:rPr>
              <w:tab/>
            </w:r>
            <w:r>
              <w:rPr>
                <w:noProof/>
                <w:webHidden/>
              </w:rPr>
              <w:fldChar w:fldCharType="begin"/>
            </w:r>
            <w:r>
              <w:rPr>
                <w:noProof/>
                <w:webHidden/>
              </w:rPr>
              <w:instrText xml:space="preserve"> PAGEREF _Toc240657425 \h </w:instrText>
            </w:r>
            <w:r>
              <w:rPr>
                <w:noProof/>
                <w:webHidden/>
              </w:rPr>
            </w:r>
            <w:r>
              <w:rPr>
                <w:noProof/>
                <w:webHidden/>
              </w:rPr>
              <w:fldChar w:fldCharType="separate"/>
            </w:r>
            <w:r>
              <w:rPr>
                <w:noProof/>
                <w:webHidden/>
              </w:rPr>
              <w:t>18</w:t>
            </w:r>
            <w:r>
              <w:rPr>
                <w:noProof/>
                <w:webHidden/>
              </w:rPr>
              <w:fldChar w:fldCharType="end"/>
            </w:r>
          </w:hyperlink>
        </w:p>
        <w:p w14:paraId="6DDFD975" w14:textId="0B982A11" w:rsidR="00806222" w:rsidRDefault="00806222">
          <w:pPr>
            <w:pStyle w:val="TOC1"/>
            <w:tabs>
              <w:tab w:val="right" w:leader="dot" w:pos="9016"/>
            </w:tabs>
            <w:rPr>
              <w:rFonts w:eastAsiaTheme="minorEastAsia" w:cstheme="minorBidi"/>
              <w:b w:val="0"/>
              <w:bCs w:val="0"/>
              <w:caps w:val="0"/>
              <w:noProof/>
              <w:sz w:val="24"/>
              <w:szCs w:val="30"/>
              <w:lang w:eastAsia="en-GB"/>
            </w:rPr>
          </w:pPr>
          <w:hyperlink w:anchor="_Toc240657426" w:history="1">
            <w:r w:rsidRPr="009D6546">
              <w:rPr>
                <w:rStyle w:val="Hyperlink"/>
                <w:noProof/>
              </w:rPr>
              <w:t>Chapter 7: Complex data visualizations (2)</w:t>
            </w:r>
            <w:r>
              <w:rPr>
                <w:noProof/>
                <w:webHidden/>
              </w:rPr>
              <w:tab/>
            </w:r>
            <w:r>
              <w:rPr>
                <w:noProof/>
                <w:webHidden/>
              </w:rPr>
              <w:fldChar w:fldCharType="begin"/>
            </w:r>
            <w:r>
              <w:rPr>
                <w:noProof/>
                <w:webHidden/>
              </w:rPr>
              <w:instrText xml:space="preserve"> PAGEREF _Toc240657426 \h </w:instrText>
            </w:r>
            <w:r>
              <w:rPr>
                <w:noProof/>
                <w:webHidden/>
              </w:rPr>
            </w:r>
            <w:r>
              <w:rPr>
                <w:noProof/>
                <w:webHidden/>
              </w:rPr>
              <w:fldChar w:fldCharType="separate"/>
            </w:r>
            <w:r>
              <w:rPr>
                <w:noProof/>
                <w:webHidden/>
              </w:rPr>
              <w:t>22</w:t>
            </w:r>
            <w:r>
              <w:rPr>
                <w:noProof/>
                <w:webHidden/>
              </w:rPr>
              <w:fldChar w:fldCharType="end"/>
            </w:r>
          </w:hyperlink>
        </w:p>
        <w:p w14:paraId="3FA6528B" w14:textId="7C987D69" w:rsidR="00806222" w:rsidRDefault="00806222">
          <w:pPr>
            <w:pStyle w:val="TOC2"/>
            <w:tabs>
              <w:tab w:val="right" w:leader="dot" w:pos="9016"/>
            </w:tabs>
            <w:rPr>
              <w:rFonts w:eastAsiaTheme="minorEastAsia" w:cstheme="minorBidi"/>
              <w:smallCaps w:val="0"/>
              <w:noProof/>
              <w:sz w:val="24"/>
              <w:szCs w:val="30"/>
              <w:lang w:eastAsia="en-GB"/>
            </w:rPr>
          </w:pPr>
          <w:hyperlink w:anchor="_Toc240657427" w:history="1">
            <w:r w:rsidRPr="009D6546">
              <w:rPr>
                <w:rStyle w:val="Hyperlink"/>
                <w:noProof/>
              </w:rPr>
              <w:t>7.1 Project 1: Visualize comparison using calculated fields</w:t>
            </w:r>
            <w:r>
              <w:rPr>
                <w:noProof/>
                <w:webHidden/>
              </w:rPr>
              <w:tab/>
            </w:r>
            <w:r>
              <w:rPr>
                <w:noProof/>
                <w:webHidden/>
              </w:rPr>
              <w:fldChar w:fldCharType="begin"/>
            </w:r>
            <w:r>
              <w:rPr>
                <w:noProof/>
                <w:webHidden/>
              </w:rPr>
              <w:instrText xml:space="preserve"> PAGEREF _Toc240657427 \h </w:instrText>
            </w:r>
            <w:r>
              <w:rPr>
                <w:noProof/>
                <w:webHidden/>
              </w:rPr>
            </w:r>
            <w:r>
              <w:rPr>
                <w:noProof/>
                <w:webHidden/>
              </w:rPr>
              <w:fldChar w:fldCharType="separate"/>
            </w:r>
            <w:r>
              <w:rPr>
                <w:noProof/>
                <w:webHidden/>
              </w:rPr>
              <w:t>22</w:t>
            </w:r>
            <w:r>
              <w:rPr>
                <w:noProof/>
                <w:webHidden/>
              </w:rPr>
              <w:fldChar w:fldCharType="end"/>
            </w:r>
          </w:hyperlink>
        </w:p>
        <w:p w14:paraId="6AB96DD8" w14:textId="641F3186" w:rsidR="00806222" w:rsidRDefault="00806222">
          <w:pPr>
            <w:pStyle w:val="TOC2"/>
            <w:tabs>
              <w:tab w:val="right" w:leader="dot" w:pos="9016"/>
            </w:tabs>
            <w:rPr>
              <w:rFonts w:eastAsiaTheme="minorEastAsia" w:cstheme="minorBidi"/>
              <w:smallCaps w:val="0"/>
              <w:noProof/>
              <w:sz w:val="24"/>
              <w:szCs w:val="30"/>
              <w:lang w:eastAsia="en-GB"/>
            </w:rPr>
          </w:pPr>
          <w:hyperlink w:anchor="_Toc240657428" w:history="1">
            <w:r w:rsidRPr="009D6546">
              <w:rPr>
                <w:rStyle w:val="Hyperlink"/>
                <w:noProof/>
              </w:rPr>
              <w:t>7.2 Project 2: Visualize baseball player batting averages with filters and rank</w:t>
            </w:r>
            <w:r>
              <w:rPr>
                <w:noProof/>
                <w:webHidden/>
              </w:rPr>
              <w:tab/>
            </w:r>
            <w:r>
              <w:rPr>
                <w:noProof/>
                <w:webHidden/>
              </w:rPr>
              <w:fldChar w:fldCharType="begin"/>
            </w:r>
            <w:r>
              <w:rPr>
                <w:noProof/>
                <w:webHidden/>
              </w:rPr>
              <w:instrText xml:space="preserve"> PAGEREF _Toc240657428 \h </w:instrText>
            </w:r>
            <w:r>
              <w:rPr>
                <w:noProof/>
                <w:webHidden/>
              </w:rPr>
            </w:r>
            <w:r>
              <w:rPr>
                <w:noProof/>
                <w:webHidden/>
              </w:rPr>
              <w:fldChar w:fldCharType="separate"/>
            </w:r>
            <w:r>
              <w:rPr>
                <w:noProof/>
                <w:webHidden/>
              </w:rPr>
              <w:t>23</w:t>
            </w:r>
            <w:r>
              <w:rPr>
                <w:noProof/>
                <w:webHidden/>
              </w:rPr>
              <w:fldChar w:fldCharType="end"/>
            </w:r>
          </w:hyperlink>
        </w:p>
        <w:p w14:paraId="66B7DF05" w14:textId="0C29D98D" w:rsidR="00806222" w:rsidRDefault="00806222">
          <w:pPr>
            <w:pStyle w:val="TOC2"/>
            <w:tabs>
              <w:tab w:val="right" w:leader="dot" w:pos="9016"/>
            </w:tabs>
            <w:rPr>
              <w:rFonts w:eastAsiaTheme="minorEastAsia" w:cstheme="minorBidi"/>
              <w:smallCaps w:val="0"/>
              <w:noProof/>
              <w:sz w:val="24"/>
              <w:szCs w:val="30"/>
              <w:lang w:eastAsia="en-GB"/>
            </w:rPr>
          </w:pPr>
          <w:hyperlink w:anchor="_Toc240657429" w:history="1">
            <w:r w:rsidRPr="009D6546">
              <w:rPr>
                <w:rStyle w:val="Hyperlink"/>
                <w:noProof/>
              </w:rPr>
              <w:t>7.3 Project 3: Visualize home runs with team totals and percent of total</w:t>
            </w:r>
            <w:r>
              <w:rPr>
                <w:noProof/>
                <w:webHidden/>
              </w:rPr>
              <w:tab/>
            </w:r>
            <w:r>
              <w:rPr>
                <w:noProof/>
                <w:webHidden/>
              </w:rPr>
              <w:fldChar w:fldCharType="begin"/>
            </w:r>
            <w:r>
              <w:rPr>
                <w:noProof/>
                <w:webHidden/>
              </w:rPr>
              <w:instrText xml:space="preserve"> PAGEREF _Toc240657429 \h </w:instrText>
            </w:r>
            <w:r>
              <w:rPr>
                <w:noProof/>
                <w:webHidden/>
              </w:rPr>
            </w:r>
            <w:r>
              <w:rPr>
                <w:noProof/>
                <w:webHidden/>
              </w:rPr>
              <w:fldChar w:fldCharType="separate"/>
            </w:r>
            <w:r>
              <w:rPr>
                <w:noProof/>
                <w:webHidden/>
              </w:rPr>
              <w:t>26</w:t>
            </w:r>
            <w:r>
              <w:rPr>
                <w:noProof/>
                <w:webHidden/>
              </w:rPr>
              <w:fldChar w:fldCharType="end"/>
            </w:r>
          </w:hyperlink>
        </w:p>
        <w:p w14:paraId="36F39DB5" w14:textId="552247E3" w:rsidR="00806222" w:rsidRDefault="00806222">
          <w:pPr>
            <w:pStyle w:val="TOC1"/>
            <w:tabs>
              <w:tab w:val="right" w:leader="dot" w:pos="9016"/>
            </w:tabs>
            <w:rPr>
              <w:rFonts w:eastAsiaTheme="minorEastAsia" w:cstheme="minorBidi"/>
              <w:b w:val="0"/>
              <w:bCs w:val="0"/>
              <w:caps w:val="0"/>
              <w:noProof/>
              <w:sz w:val="24"/>
              <w:szCs w:val="30"/>
              <w:lang w:eastAsia="en-GB"/>
            </w:rPr>
          </w:pPr>
          <w:hyperlink w:anchor="_Toc240657430" w:history="1">
            <w:r w:rsidRPr="009D6546">
              <w:rPr>
                <w:rStyle w:val="Hyperlink"/>
                <w:noProof/>
              </w:rPr>
              <w:t>Chapter 8: Complex data visualizations (3)</w:t>
            </w:r>
            <w:r>
              <w:rPr>
                <w:noProof/>
                <w:webHidden/>
              </w:rPr>
              <w:tab/>
            </w:r>
            <w:r>
              <w:rPr>
                <w:noProof/>
                <w:webHidden/>
              </w:rPr>
              <w:fldChar w:fldCharType="begin"/>
            </w:r>
            <w:r>
              <w:rPr>
                <w:noProof/>
                <w:webHidden/>
              </w:rPr>
              <w:instrText xml:space="preserve"> PAGEREF _Toc240657430 \h </w:instrText>
            </w:r>
            <w:r>
              <w:rPr>
                <w:noProof/>
                <w:webHidden/>
              </w:rPr>
            </w:r>
            <w:r>
              <w:rPr>
                <w:noProof/>
                <w:webHidden/>
              </w:rPr>
              <w:fldChar w:fldCharType="separate"/>
            </w:r>
            <w:r>
              <w:rPr>
                <w:noProof/>
                <w:webHidden/>
              </w:rPr>
              <w:t>29</w:t>
            </w:r>
            <w:r>
              <w:rPr>
                <w:noProof/>
                <w:webHidden/>
              </w:rPr>
              <w:fldChar w:fldCharType="end"/>
            </w:r>
          </w:hyperlink>
        </w:p>
        <w:p w14:paraId="3AF5E8E5" w14:textId="1230C6F0" w:rsidR="00806222" w:rsidRDefault="00806222">
          <w:pPr>
            <w:pStyle w:val="TOC2"/>
            <w:tabs>
              <w:tab w:val="right" w:leader="dot" w:pos="9016"/>
            </w:tabs>
            <w:rPr>
              <w:rFonts w:eastAsiaTheme="minorEastAsia" w:cstheme="minorBidi"/>
              <w:smallCaps w:val="0"/>
              <w:noProof/>
              <w:sz w:val="24"/>
              <w:szCs w:val="30"/>
              <w:lang w:eastAsia="en-GB"/>
            </w:rPr>
          </w:pPr>
          <w:hyperlink w:anchor="_Toc240657431" w:history="1">
            <w:r w:rsidRPr="009D6546">
              <w:rPr>
                <w:rStyle w:val="Hyperlink"/>
                <w:noProof/>
              </w:rPr>
              <w:t>8.1 Project 1: Visualize trend</w:t>
            </w:r>
            <w:r>
              <w:rPr>
                <w:noProof/>
                <w:webHidden/>
              </w:rPr>
              <w:tab/>
            </w:r>
            <w:r>
              <w:rPr>
                <w:noProof/>
                <w:webHidden/>
              </w:rPr>
              <w:fldChar w:fldCharType="begin"/>
            </w:r>
            <w:r>
              <w:rPr>
                <w:noProof/>
                <w:webHidden/>
              </w:rPr>
              <w:instrText xml:space="preserve"> PAGEREF _Toc240657431 \h </w:instrText>
            </w:r>
            <w:r>
              <w:rPr>
                <w:noProof/>
                <w:webHidden/>
              </w:rPr>
            </w:r>
            <w:r>
              <w:rPr>
                <w:noProof/>
                <w:webHidden/>
              </w:rPr>
              <w:fldChar w:fldCharType="separate"/>
            </w:r>
            <w:r>
              <w:rPr>
                <w:noProof/>
                <w:webHidden/>
              </w:rPr>
              <w:t>29</w:t>
            </w:r>
            <w:r>
              <w:rPr>
                <w:noProof/>
                <w:webHidden/>
              </w:rPr>
              <w:fldChar w:fldCharType="end"/>
            </w:r>
          </w:hyperlink>
        </w:p>
        <w:p w14:paraId="06F45F41" w14:textId="3B892C69" w:rsidR="00806222" w:rsidRDefault="00806222">
          <w:pPr>
            <w:pStyle w:val="TOC2"/>
            <w:tabs>
              <w:tab w:val="right" w:leader="dot" w:pos="9016"/>
            </w:tabs>
            <w:rPr>
              <w:rFonts w:eastAsiaTheme="minorEastAsia" w:cstheme="minorBidi"/>
              <w:smallCaps w:val="0"/>
              <w:noProof/>
              <w:sz w:val="24"/>
              <w:szCs w:val="30"/>
              <w:lang w:eastAsia="en-GB"/>
            </w:rPr>
          </w:pPr>
          <w:hyperlink w:anchor="_Toc240657432" w:history="1">
            <w:r w:rsidRPr="009D6546">
              <w:rPr>
                <w:rStyle w:val="Hyperlink"/>
                <w:noProof/>
              </w:rPr>
              <w:t>8.2 Project 2: Visualize forecasts</w:t>
            </w:r>
            <w:r>
              <w:rPr>
                <w:noProof/>
                <w:webHidden/>
              </w:rPr>
              <w:tab/>
            </w:r>
            <w:r>
              <w:rPr>
                <w:noProof/>
                <w:webHidden/>
              </w:rPr>
              <w:fldChar w:fldCharType="begin"/>
            </w:r>
            <w:r>
              <w:rPr>
                <w:noProof/>
                <w:webHidden/>
              </w:rPr>
              <w:instrText xml:space="preserve"> PAGEREF _Toc240657432 \h </w:instrText>
            </w:r>
            <w:r>
              <w:rPr>
                <w:noProof/>
                <w:webHidden/>
              </w:rPr>
            </w:r>
            <w:r>
              <w:rPr>
                <w:noProof/>
                <w:webHidden/>
              </w:rPr>
              <w:fldChar w:fldCharType="separate"/>
            </w:r>
            <w:r>
              <w:rPr>
                <w:noProof/>
                <w:webHidden/>
              </w:rPr>
              <w:t>33</w:t>
            </w:r>
            <w:r>
              <w:rPr>
                <w:noProof/>
                <w:webHidden/>
              </w:rPr>
              <w:fldChar w:fldCharType="end"/>
            </w:r>
          </w:hyperlink>
        </w:p>
        <w:p w14:paraId="67F6EDB8" w14:textId="0A1ECB04" w:rsidR="00806222" w:rsidRDefault="00806222">
          <w:pPr>
            <w:pStyle w:val="TOC2"/>
            <w:tabs>
              <w:tab w:val="right" w:leader="dot" w:pos="9016"/>
            </w:tabs>
            <w:rPr>
              <w:rFonts w:eastAsiaTheme="minorEastAsia" w:cstheme="minorBidi"/>
              <w:smallCaps w:val="0"/>
              <w:noProof/>
              <w:sz w:val="24"/>
              <w:szCs w:val="30"/>
              <w:lang w:eastAsia="en-GB"/>
            </w:rPr>
          </w:pPr>
          <w:hyperlink w:anchor="_Toc240657433" w:history="1">
            <w:r w:rsidRPr="009D6546">
              <w:rPr>
                <w:rStyle w:val="Hyperlink"/>
                <w:noProof/>
              </w:rPr>
              <w:t>8.3 Project 3: Visualize cluster</w:t>
            </w:r>
            <w:r>
              <w:rPr>
                <w:noProof/>
                <w:webHidden/>
              </w:rPr>
              <w:tab/>
            </w:r>
            <w:r>
              <w:rPr>
                <w:noProof/>
                <w:webHidden/>
              </w:rPr>
              <w:fldChar w:fldCharType="begin"/>
            </w:r>
            <w:r>
              <w:rPr>
                <w:noProof/>
                <w:webHidden/>
              </w:rPr>
              <w:instrText xml:space="preserve"> PAGEREF _Toc240657433 \h </w:instrText>
            </w:r>
            <w:r>
              <w:rPr>
                <w:noProof/>
                <w:webHidden/>
              </w:rPr>
            </w:r>
            <w:r>
              <w:rPr>
                <w:noProof/>
                <w:webHidden/>
              </w:rPr>
              <w:fldChar w:fldCharType="separate"/>
            </w:r>
            <w:r>
              <w:rPr>
                <w:noProof/>
                <w:webHidden/>
              </w:rPr>
              <w:t>35</w:t>
            </w:r>
            <w:r>
              <w:rPr>
                <w:noProof/>
                <w:webHidden/>
              </w:rPr>
              <w:fldChar w:fldCharType="end"/>
            </w:r>
          </w:hyperlink>
        </w:p>
        <w:p w14:paraId="070A9306" w14:textId="0D08A7BD" w:rsidR="00806222" w:rsidRDefault="00806222">
          <w:pPr>
            <w:pStyle w:val="TOC2"/>
            <w:tabs>
              <w:tab w:val="right" w:leader="dot" w:pos="9016"/>
            </w:tabs>
            <w:rPr>
              <w:rFonts w:eastAsiaTheme="minorEastAsia" w:cstheme="minorBidi"/>
              <w:smallCaps w:val="0"/>
              <w:noProof/>
              <w:sz w:val="24"/>
              <w:szCs w:val="30"/>
              <w:lang w:eastAsia="en-GB"/>
            </w:rPr>
          </w:pPr>
          <w:hyperlink w:anchor="_Toc240657434" w:history="1">
            <w:r w:rsidRPr="009D6546">
              <w:rPr>
                <w:rStyle w:val="Hyperlink"/>
                <w:noProof/>
              </w:rPr>
              <w:t>8.4 Project 4: Use parameter control</w:t>
            </w:r>
            <w:r>
              <w:rPr>
                <w:noProof/>
                <w:webHidden/>
              </w:rPr>
              <w:tab/>
            </w:r>
            <w:r>
              <w:rPr>
                <w:noProof/>
                <w:webHidden/>
              </w:rPr>
              <w:fldChar w:fldCharType="begin"/>
            </w:r>
            <w:r>
              <w:rPr>
                <w:noProof/>
                <w:webHidden/>
              </w:rPr>
              <w:instrText xml:space="preserve"> PAGEREF _Toc240657434 \h </w:instrText>
            </w:r>
            <w:r>
              <w:rPr>
                <w:noProof/>
                <w:webHidden/>
              </w:rPr>
            </w:r>
            <w:r>
              <w:rPr>
                <w:noProof/>
                <w:webHidden/>
              </w:rPr>
              <w:fldChar w:fldCharType="separate"/>
            </w:r>
            <w:r>
              <w:rPr>
                <w:noProof/>
                <w:webHidden/>
              </w:rPr>
              <w:t>38</w:t>
            </w:r>
            <w:r>
              <w:rPr>
                <w:noProof/>
                <w:webHidden/>
              </w:rPr>
              <w:fldChar w:fldCharType="end"/>
            </w:r>
          </w:hyperlink>
        </w:p>
        <w:p w14:paraId="0D36D2AE" w14:textId="2017AC58" w:rsidR="00806222" w:rsidRDefault="00806222">
          <w:r>
            <w:rPr>
              <w:b/>
              <w:bCs/>
              <w:noProof/>
            </w:rPr>
            <w:fldChar w:fldCharType="end"/>
          </w:r>
        </w:p>
      </w:sdtContent>
    </w:sdt>
    <w:p w14:paraId="51666906" w14:textId="77777777" w:rsidR="00D02F83" w:rsidRDefault="00D02F83" w:rsidP="00D02F83">
      <w:pPr>
        <w:rPr>
          <w:sz w:val="22"/>
          <w:szCs w:val="28"/>
        </w:rPr>
      </w:pPr>
    </w:p>
    <w:p w14:paraId="55221678" w14:textId="77777777" w:rsidR="00D02F83" w:rsidRDefault="00D02F83" w:rsidP="00D02F83">
      <w:pPr>
        <w:rPr>
          <w:sz w:val="22"/>
          <w:szCs w:val="28"/>
        </w:rPr>
      </w:pPr>
    </w:p>
    <w:p w14:paraId="76FB4375" w14:textId="77777777" w:rsidR="00D02F83" w:rsidRDefault="00D02F83" w:rsidP="00D02F83">
      <w:pPr>
        <w:rPr>
          <w:sz w:val="22"/>
          <w:szCs w:val="28"/>
        </w:rPr>
      </w:pPr>
    </w:p>
    <w:p w14:paraId="62F219BF" w14:textId="77777777" w:rsidR="00D02F83" w:rsidRDefault="00D02F83" w:rsidP="00D02F83">
      <w:pPr>
        <w:rPr>
          <w:sz w:val="22"/>
          <w:szCs w:val="28"/>
        </w:rPr>
      </w:pPr>
    </w:p>
    <w:p w14:paraId="354531A1" w14:textId="77777777" w:rsidR="00D02F83" w:rsidRDefault="00D02F83" w:rsidP="00D02F83">
      <w:pPr>
        <w:rPr>
          <w:sz w:val="22"/>
          <w:szCs w:val="28"/>
        </w:rPr>
      </w:pPr>
    </w:p>
    <w:p w14:paraId="6C9D6DC1" w14:textId="77777777" w:rsidR="00D02F83" w:rsidRDefault="00D02F83" w:rsidP="00D02F83">
      <w:pPr>
        <w:rPr>
          <w:sz w:val="22"/>
          <w:szCs w:val="28"/>
        </w:rPr>
      </w:pPr>
    </w:p>
    <w:p w14:paraId="036CE8D6" w14:textId="77777777" w:rsidR="00D02F83" w:rsidRDefault="00D02F83" w:rsidP="00D02F83">
      <w:pPr>
        <w:rPr>
          <w:sz w:val="22"/>
          <w:szCs w:val="28"/>
        </w:rPr>
      </w:pPr>
    </w:p>
    <w:p w14:paraId="4F27719A" w14:textId="77777777" w:rsidR="00D02F83" w:rsidRDefault="00D02F83" w:rsidP="00D02F83">
      <w:pPr>
        <w:rPr>
          <w:sz w:val="22"/>
          <w:szCs w:val="28"/>
        </w:rPr>
      </w:pPr>
    </w:p>
    <w:p w14:paraId="556725A3" w14:textId="642FF1A6" w:rsidR="00D02F83" w:rsidRDefault="00D02F83">
      <w:pPr>
        <w:rPr>
          <w:sz w:val="22"/>
          <w:szCs w:val="28"/>
        </w:rPr>
      </w:pPr>
    </w:p>
    <w:p w14:paraId="3410D058" w14:textId="75FB3B9E" w:rsidR="004F7545" w:rsidRPr="00ED1296" w:rsidRDefault="004F7545" w:rsidP="008A2D1E">
      <w:pPr>
        <w:pStyle w:val="Heading1"/>
        <w:rPr>
          <w:szCs w:val="44"/>
        </w:rPr>
      </w:pPr>
      <w:bookmarkStart w:id="0" w:name="_Toc240656167"/>
      <w:bookmarkStart w:id="1" w:name="_Toc240657408"/>
      <w:r w:rsidRPr="00ED1296">
        <w:rPr>
          <w:szCs w:val="44"/>
        </w:rPr>
        <w:lastRenderedPageBreak/>
        <w:t>Chapter 5: Simple Data Visualizations</w:t>
      </w:r>
      <w:bookmarkEnd w:id="0"/>
      <w:bookmarkEnd w:id="1"/>
    </w:p>
    <w:p w14:paraId="188786EB" w14:textId="224FAF67" w:rsidR="003E53A1" w:rsidRPr="007F0E3B" w:rsidRDefault="004F7545" w:rsidP="007F0E3B">
      <w:pPr>
        <w:pStyle w:val="Heading2"/>
        <w:rPr>
          <w:b w:val="0"/>
          <w:bCs/>
          <w:sz w:val="22"/>
          <w:szCs w:val="28"/>
        </w:rPr>
      </w:pPr>
      <w:bookmarkStart w:id="2" w:name="_Toc240656168"/>
      <w:bookmarkStart w:id="3" w:name="_Toc240657409"/>
      <w:r w:rsidRPr="007F0E3B">
        <w:rPr>
          <w:rStyle w:val="Heading2Char"/>
          <w:b/>
          <w:bCs/>
          <w:szCs w:val="36"/>
        </w:rPr>
        <w:t>5.1 Project 1: Basic Bar Charts</w:t>
      </w:r>
      <w:bookmarkEnd w:id="2"/>
      <w:bookmarkEnd w:id="3"/>
    </w:p>
    <w:p w14:paraId="2C329DD2" w14:textId="77777777" w:rsidR="003E53A1" w:rsidRDefault="004F7545" w:rsidP="004F7545">
      <w:pPr>
        <w:rPr>
          <w:sz w:val="22"/>
          <w:szCs w:val="28"/>
        </w:rPr>
      </w:pPr>
      <w:r w:rsidRPr="004F7545">
        <w:rPr>
          <w:b/>
          <w:bCs/>
          <w:sz w:val="22"/>
          <w:szCs w:val="28"/>
        </w:rPr>
        <w:t>Procedure:</w:t>
      </w:r>
      <w:r w:rsidR="003E53A1">
        <w:rPr>
          <w:b/>
          <w:bCs/>
          <w:sz w:val="22"/>
          <w:szCs w:val="28"/>
        </w:rPr>
        <w:t xml:space="preserve"> </w:t>
      </w:r>
      <w:r w:rsidRPr="004F7545">
        <w:rPr>
          <w:sz w:val="22"/>
          <w:szCs w:val="28"/>
        </w:rPr>
        <w:t>The simple-data-boroughs.xlsx dataset was loaded into Tableau Public. To create a bar chart, the Population measure was dragged onto the Rows shelf and the Borough dimension onto the Columns shelf. The bars were then sorted in descending order using the Sort option. Finally, the Population field was dragged onto the Color mark, and the color was changed to green.</w:t>
      </w:r>
    </w:p>
    <w:p w14:paraId="48A3EF6F" w14:textId="32095C9C" w:rsidR="004F7545" w:rsidRPr="004F7545" w:rsidRDefault="004F7545" w:rsidP="004F7545">
      <w:pPr>
        <w:rPr>
          <w:sz w:val="22"/>
          <w:szCs w:val="28"/>
        </w:rPr>
      </w:pPr>
      <w:r w:rsidRPr="004F7545">
        <w:rPr>
          <w:b/>
          <w:bCs/>
          <w:sz w:val="22"/>
          <w:szCs w:val="28"/>
        </w:rPr>
        <w:t>Result/Observation:</w:t>
      </w:r>
      <w:r w:rsidR="003E53A1">
        <w:rPr>
          <w:sz w:val="22"/>
          <w:szCs w:val="28"/>
        </w:rPr>
        <w:t xml:space="preserve"> </w:t>
      </w:r>
      <w:r w:rsidRPr="004F7545">
        <w:rPr>
          <w:sz w:val="22"/>
          <w:szCs w:val="28"/>
        </w:rPr>
        <w:t>The bar chart clearly displayed the population distribution across the five boroughs. Sorting the bars made comparisons immediate, and the green color provided a clear visual cue for magnitude. As discussed in Munzner's Chapter 7, arranging bars on a shared baseline enables accurate comparison of quantitative values.</w:t>
      </w:r>
    </w:p>
    <w:p w14:paraId="54256378" w14:textId="77777777" w:rsidR="004F7545" w:rsidRPr="004F7545" w:rsidRDefault="004F7545" w:rsidP="004F7545">
      <w:pPr>
        <w:rPr>
          <w:sz w:val="22"/>
          <w:szCs w:val="28"/>
        </w:rPr>
      </w:pPr>
      <w:r w:rsidRPr="004F7545">
        <w:rPr>
          <w:b/>
          <w:bCs/>
          <w:sz w:val="22"/>
          <w:szCs w:val="28"/>
        </w:rPr>
        <w:t>Screenshots:</w:t>
      </w:r>
    </w:p>
    <w:p w14:paraId="3965CCE2" w14:textId="383CDB24" w:rsidR="004F7545" w:rsidRDefault="004F7545" w:rsidP="003E53A1">
      <w:pPr>
        <w:rPr>
          <w:b/>
          <w:bCs/>
          <w:i/>
          <w:iCs/>
          <w:sz w:val="22"/>
          <w:szCs w:val="28"/>
        </w:rPr>
      </w:pPr>
      <w:r w:rsidRPr="004F7545">
        <w:rPr>
          <w:b/>
          <w:bCs/>
          <w:i/>
          <w:iCs/>
          <w:sz w:val="22"/>
          <w:szCs w:val="28"/>
        </w:rPr>
        <w:t>Figure 5.1: Initial bar chart of population by borough</w:t>
      </w:r>
    </w:p>
    <w:p w14:paraId="23B469BE" w14:textId="38E7F611" w:rsidR="002A6A5B" w:rsidRPr="004F7545" w:rsidRDefault="002A6A5B" w:rsidP="003E53A1">
      <w:pPr>
        <w:rPr>
          <w:sz w:val="22"/>
          <w:szCs w:val="28"/>
        </w:rPr>
      </w:pPr>
      <w:r>
        <w:rPr>
          <w:b/>
          <w:bCs/>
          <w:i/>
          <w:iCs/>
          <w:noProof/>
          <w:sz w:val="22"/>
          <w:szCs w:val="28"/>
        </w:rPr>
        <w:drawing>
          <wp:inline distT="0" distB="0" distL="0" distR="0" wp14:anchorId="4282ED9D" wp14:editId="5EA04C32">
            <wp:extent cx="5724525" cy="1095375"/>
            <wp:effectExtent l="19050" t="19050" r="28575" b="28575"/>
            <wp:docPr id="1977437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1095375"/>
                    </a:xfrm>
                    <a:prstGeom prst="rect">
                      <a:avLst/>
                    </a:prstGeom>
                    <a:noFill/>
                    <a:ln>
                      <a:solidFill>
                        <a:schemeClr val="tx1"/>
                      </a:solidFill>
                    </a:ln>
                  </pic:spPr>
                </pic:pic>
              </a:graphicData>
            </a:graphic>
          </wp:inline>
        </w:drawing>
      </w:r>
    </w:p>
    <w:p w14:paraId="1171CF39" w14:textId="11AFBDBC" w:rsidR="004F7545" w:rsidRDefault="004F7545" w:rsidP="003E53A1">
      <w:pPr>
        <w:rPr>
          <w:b/>
          <w:bCs/>
          <w:i/>
          <w:iCs/>
          <w:sz w:val="22"/>
          <w:szCs w:val="28"/>
        </w:rPr>
      </w:pPr>
      <w:r w:rsidRPr="004F7545">
        <w:rPr>
          <w:b/>
          <w:bCs/>
          <w:i/>
          <w:iCs/>
          <w:sz w:val="22"/>
          <w:szCs w:val="28"/>
        </w:rPr>
        <w:t>Figure 5.2: Bar chart sorted in descending order</w:t>
      </w:r>
    </w:p>
    <w:p w14:paraId="31B2BD30" w14:textId="0E4FC1EE" w:rsidR="002A6A5B" w:rsidRPr="004F7545" w:rsidRDefault="002A6A5B" w:rsidP="003E53A1">
      <w:pPr>
        <w:rPr>
          <w:sz w:val="22"/>
          <w:szCs w:val="28"/>
        </w:rPr>
      </w:pPr>
      <w:r>
        <w:rPr>
          <w:b/>
          <w:bCs/>
          <w:i/>
          <w:iCs/>
          <w:noProof/>
          <w:sz w:val="22"/>
          <w:szCs w:val="28"/>
        </w:rPr>
        <w:drawing>
          <wp:inline distT="0" distB="0" distL="0" distR="0" wp14:anchorId="00205D9D" wp14:editId="6DC94D1D">
            <wp:extent cx="5715000" cy="866775"/>
            <wp:effectExtent l="19050" t="19050" r="19050" b="28575"/>
            <wp:docPr id="533353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866775"/>
                    </a:xfrm>
                    <a:prstGeom prst="rect">
                      <a:avLst/>
                    </a:prstGeom>
                    <a:noFill/>
                    <a:ln>
                      <a:solidFill>
                        <a:schemeClr val="tx1"/>
                      </a:solidFill>
                    </a:ln>
                  </pic:spPr>
                </pic:pic>
              </a:graphicData>
            </a:graphic>
          </wp:inline>
        </w:drawing>
      </w:r>
    </w:p>
    <w:p w14:paraId="56277E5E" w14:textId="1E0E9DFB" w:rsidR="004F7545" w:rsidRDefault="004F7545" w:rsidP="003E53A1">
      <w:pPr>
        <w:rPr>
          <w:b/>
          <w:bCs/>
          <w:i/>
          <w:iCs/>
          <w:sz w:val="22"/>
          <w:szCs w:val="28"/>
        </w:rPr>
      </w:pPr>
      <w:r w:rsidRPr="004F7545">
        <w:rPr>
          <w:b/>
          <w:bCs/>
          <w:i/>
          <w:iCs/>
          <w:sz w:val="22"/>
          <w:szCs w:val="28"/>
        </w:rPr>
        <w:t>Figure 5.3: Bar chart with green color encoding</w:t>
      </w:r>
    </w:p>
    <w:p w14:paraId="4641BFA5" w14:textId="2761A66C" w:rsidR="002A6A5B" w:rsidRPr="004F7545" w:rsidRDefault="002A6A5B" w:rsidP="003E53A1">
      <w:pPr>
        <w:rPr>
          <w:sz w:val="22"/>
          <w:szCs w:val="28"/>
        </w:rPr>
      </w:pPr>
      <w:r>
        <w:rPr>
          <w:b/>
          <w:bCs/>
          <w:i/>
          <w:iCs/>
          <w:noProof/>
          <w:sz w:val="22"/>
          <w:szCs w:val="28"/>
        </w:rPr>
        <w:drawing>
          <wp:inline distT="0" distB="0" distL="0" distR="0" wp14:anchorId="75B40C2B" wp14:editId="1F2B1582">
            <wp:extent cx="5724525" cy="1276350"/>
            <wp:effectExtent l="19050" t="19050" r="28575" b="19050"/>
            <wp:docPr id="17789677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1276350"/>
                    </a:xfrm>
                    <a:prstGeom prst="rect">
                      <a:avLst/>
                    </a:prstGeom>
                    <a:noFill/>
                    <a:ln>
                      <a:solidFill>
                        <a:schemeClr val="tx1"/>
                      </a:solidFill>
                    </a:ln>
                  </pic:spPr>
                </pic:pic>
              </a:graphicData>
            </a:graphic>
          </wp:inline>
        </w:drawing>
      </w:r>
    </w:p>
    <w:p w14:paraId="6F038909" w14:textId="75AD1374" w:rsidR="003E53A1" w:rsidRDefault="004F7545" w:rsidP="004F7545">
      <w:pPr>
        <w:rPr>
          <w:b/>
          <w:bCs/>
          <w:sz w:val="22"/>
          <w:szCs w:val="28"/>
        </w:rPr>
      </w:pPr>
      <w:bookmarkStart w:id="4" w:name="_Toc240656169"/>
      <w:bookmarkStart w:id="5" w:name="_Toc240657410"/>
      <w:r w:rsidRPr="003E53A1">
        <w:rPr>
          <w:rStyle w:val="Heading2Char"/>
          <w:szCs w:val="36"/>
        </w:rPr>
        <w:t>5.2 Project 2: Dot Charts</w:t>
      </w:r>
      <w:bookmarkEnd w:id="4"/>
      <w:bookmarkEnd w:id="5"/>
    </w:p>
    <w:p w14:paraId="4427D2FC" w14:textId="1CEDEF56" w:rsidR="004F7545" w:rsidRPr="003E53A1" w:rsidRDefault="004F7545" w:rsidP="004F7545">
      <w:pPr>
        <w:rPr>
          <w:b/>
          <w:bCs/>
          <w:sz w:val="22"/>
          <w:szCs w:val="28"/>
        </w:rPr>
      </w:pPr>
      <w:r w:rsidRPr="004F7545">
        <w:rPr>
          <w:b/>
          <w:bCs/>
          <w:sz w:val="22"/>
          <w:szCs w:val="28"/>
        </w:rPr>
        <w:t>Procedure:</w:t>
      </w:r>
      <w:r w:rsidR="003E53A1">
        <w:rPr>
          <w:sz w:val="22"/>
          <w:szCs w:val="28"/>
        </w:rPr>
        <w:t xml:space="preserve"> </w:t>
      </w:r>
      <w:r w:rsidRPr="004F7545">
        <w:rPr>
          <w:sz w:val="22"/>
          <w:szCs w:val="28"/>
        </w:rPr>
        <w:t>The waste-collection.xlsx dataset was connected to Tableau. To build the dot chart, RefuseTonsCollected was placed on the Rows shelf and Borough on the Columns shelf. The Marks card type was then changed from Automatic to Shape, converting the bars into dots. To improve readability, grid lines were added from the Lines tab in the Format menu.</w:t>
      </w:r>
    </w:p>
    <w:p w14:paraId="46D5EA88" w14:textId="51190106" w:rsidR="004F7545" w:rsidRPr="004F7545" w:rsidRDefault="004F7545" w:rsidP="004F7545">
      <w:pPr>
        <w:rPr>
          <w:sz w:val="22"/>
          <w:szCs w:val="28"/>
        </w:rPr>
      </w:pPr>
      <w:r w:rsidRPr="004F7545">
        <w:rPr>
          <w:b/>
          <w:bCs/>
          <w:sz w:val="22"/>
          <w:szCs w:val="28"/>
        </w:rPr>
        <w:lastRenderedPageBreak/>
        <w:t>Result/Observation:</w:t>
      </w:r>
      <w:r w:rsidR="003E53A1">
        <w:rPr>
          <w:sz w:val="22"/>
          <w:szCs w:val="28"/>
        </w:rPr>
        <w:t xml:space="preserve"> </w:t>
      </w:r>
      <w:r w:rsidRPr="004F7545">
        <w:rPr>
          <w:sz w:val="22"/>
          <w:szCs w:val="28"/>
        </w:rPr>
        <w:t>The dot chart effectively displayed the total refuse collected by each borough. Unlike bar charts that use length, dot charts rely on position along a shared axis. Position is one of the most accurate perceptual channels for quantitative data, making this chart highly readable. Adding grid lines provided a reference frame that made it easier to estimate the exact value of each dot.</w:t>
      </w:r>
    </w:p>
    <w:p w14:paraId="17934D35" w14:textId="77777777" w:rsidR="004F7545" w:rsidRPr="004F7545" w:rsidRDefault="004F7545" w:rsidP="004F7545">
      <w:pPr>
        <w:rPr>
          <w:sz w:val="22"/>
          <w:szCs w:val="28"/>
        </w:rPr>
      </w:pPr>
      <w:r w:rsidRPr="004F7545">
        <w:rPr>
          <w:b/>
          <w:bCs/>
          <w:sz w:val="22"/>
          <w:szCs w:val="28"/>
        </w:rPr>
        <w:t>Screenshots:</w:t>
      </w:r>
    </w:p>
    <w:p w14:paraId="0905B004" w14:textId="31CF6101" w:rsidR="004F7545" w:rsidRDefault="004F7545" w:rsidP="004F7545">
      <w:pPr>
        <w:rPr>
          <w:b/>
          <w:bCs/>
          <w:i/>
          <w:iCs/>
          <w:sz w:val="22"/>
          <w:szCs w:val="28"/>
        </w:rPr>
      </w:pPr>
      <w:r w:rsidRPr="004F7545">
        <w:rPr>
          <w:b/>
          <w:bCs/>
          <w:i/>
          <w:iCs/>
          <w:sz w:val="22"/>
          <w:szCs w:val="28"/>
        </w:rPr>
        <w:t>Figure 5.4: Dot chart of refuse tons collected by borough</w:t>
      </w:r>
    </w:p>
    <w:p w14:paraId="1EE69FB3" w14:textId="0C52CBE3" w:rsidR="002A6A5B" w:rsidRPr="004F7545" w:rsidRDefault="002A6A5B" w:rsidP="004F7545">
      <w:pPr>
        <w:rPr>
          <w:sz w:val="22"/>
          <w:szCs w:val="28"/>
        </w:rPr>
      </w:pPr>
      <w:r>
        <w:rPr>
          <w:b/>
          <w:bCs/>
          <w:i/>
          <w:iCs/>
          <w:noProof/>
          <w:sz w:val="22"/>
          <w:szCs w:val="28"/>
        </w:rPr>
        <w:drawing>
          <wp:inline distT="0" distB="0" distL="0" distR="0" wp14:anchorId="28376B5A" wp14:editId="46B0911D">
            <wp:extent cx="3248025" cy="3199384"/>
            <wp:effectExtent l="19050" t="19050" r="9525" b="20320"/>
            <wp:docPr id="1378089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72622" cy="3223613"/>
                    </a:xfrm>
                    <a:prstGeom prst="rect">
                      <a:avLst/>
                    </a:prstGeom>
                    <a:noFill/>
                    <a:ln>
                      <a:solidFill>
                        <a:schemeClr val="tx1"/>
                      </a:solidFill>
                    </a:ln>
                  </pic:spPr>
                </pic:pic>
              </a:graphicData>
            </a:graphic>
          </wp:inline>
        </w:drawing>
      </w:r>
    </w:p>
    <w:p w14:paraId="3A3E410D" w14:textId="7BC92D64" w:rsidR="004F7545" w:rsidRDefault="004F7545" w:rsidP="008A2D1E">
      <w:pPr>
        <w:rPr>
          <w:b/>
          <w:bCs/>
          <w:i/>
          <w:iCs/>
          <w:sz w:val="22"/>
          <w:szCs w:val="28"/>
        </w:rPr>
      </w:pPr>
      <w:r w:rsidRPr="004F7545">
        <w:rPr>
          <w:b/>
          <w:bCs/>
          <w:i/>
          <w:iCs/>
          <w:sz w:val="22"/>
          <w:szCs w:val="28"/>
        </w:rPr>
        <w:t>Figure 5.5: Dot chart with added grid lines</w:t>
      </w:r>
    </w:p>
    <w:p w14:paraId="2CA6C80D" w14:textId="10EC8487" w:rsidR="002A6A5B" w:rsidRPr="004F7545" w:rsidRDefault="002A6A5B" w:rsidP="008A2D1E">
      <w:pPr>
        <w:rPr>
          <w:sz w:val="22"/>
          <w:szCs w:val="28"/>
        </w:rPr>
      </w:pPr>
      <w:r>
        <w:rPr>
          <w:b/>
          <w:bCs/>
          <w:i/>
          <w:iCs/>
          <w:noProof/>
          <w:sz w:val="22"/>
          <w:szCs w:val="28"/>
        </w:rPr>
        <w:drawing>
          <wp:inline distT="0" distB="0" distL="0" distR="0" wp14:anchorId="13C05730" wp14:editId="03018EA0">
            <wp:extent cx="3086100" cy="3404466"/>
            <wp:effectExtent l="19050" t="19050" r="19050" b="24765"/>
            <wp:docPr id="1833641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90270" cy="3409066"/>
                    </a:xfrm>
                    <a:prstGeom prst="rect">
                      <a:avLst/>
                    </a:prstGeom>
                    <a:noFill/>
                    <a:ln>
                      <a:solidFill>
                        <a:schemeClr val="tx1"/>
                      </a:solidFill>
                    </a:ln>
                  </pic:spPr>
                </pic:pic>
              </a:graphicData>
            </a:graphic>
          </wp:inline>
        </w:drawing>
      </w:r>
    </w:p>
    <w:p w14:paraId="368A90C6" w14:textId="7CE0BBC4" w:rsidR="00A24935" w:rsidRPr="00A24935" w:rsidRDefault="004F7545" w:rsidP="00A24935">
      <w:pPr>
        <w:pStyle w:val="Heading2"/>
      </w:pPr>
      <w:bookmarkStart w:id="6" w:name="_Toc240656170"/>
      <w:bookmarkStart w:id="7" w:name="_Toc240657411"/>
      <w:r w:rsidRPr="004F7545">
        <w:t>5.3 Project 3: Line Charts</w:t>
      </w:r>
      <w:bookmarkEnd w:id="6"/>
      <w:bookmarkEnd w:id="7"/>
    </w:p>
    <w:p w14:paraId="01526106" w14:textId="6A4D678E" w:rsidR="004F7545" w:rsidRPr="004F7545" w:rsidRDefault="004F7545" w:rsidP="004F7545">
      <w:pPr>
        <w:rPr>
          <w:sz w:val="22"/>
          <w:szCs w:val="28"/>
        </w:rPr>
      </w:pPr>
      <w:r w:rsidRPr="004F7545">
        <w:rPr>
          <w:b/>
          <w:bCs/>
          <w:sz w:val="22"/>
          <w:szCs w:val="28"/>
        </w:rPr>
        <w:t>Procedure:</w:t>
      </w:r>
      <w:r w:rsidR="00A24935">
        <w:rPr>
          <w:sz w:val="22"/>
          <w:szCs w:val="28"/>
        </w:rPr>
        <w:t xml:space="preserve"> </w:t>
      </w:r>
      <w:r w:rsidRPr="004F7545">
        <w:rPr>
          <w:sz w:val="22"/>
          <w:szCs w:val="28"/>
        </w:rPr>
        <w:t>The order-data.xlsx dataset was loaded. A basic line chart was created by dragging Order Date to Columns and Sales to Rows. The YEAR(Order Date) field was expanded to Quarter level. To compare quarters across years, YEAR(Order Date) was moved to Color. Continuous line charts were explored using the Month date part. The Path option on the Marks card was used to demonstrate Step and Jump line styles, and markers were added through the Color menu.</w:t>
      </w:r>
    </w:p>
    <w:p w14:paraId="5060D9BA" w14:textId="3E45B755" w:rsidR="004F7545" w:rsidRPr="004F7545" w:rsidRDefault="004F7545" w:rsidP="004F7545">
      <w:pPr>
        <w:rPr>
          <w:sz w:val="22"/>
          <w:szCs w:val="28"/>
        </w:rPr>
      </w:pPr>
      <w:r w:rsidRPr="004F7545">
        <w:rPr>
          <w:b/>
          <w:bCs/>
          <w:sz w:val="22"/>
          <w:szCs w:val="28"/>
        </w:rPr>
        <w:t>Result/Observation:</w:t>
      </w:r>
      <w:r w:rsidR="00A24935">
        <w:rPr>
          <w:sz w:val="22"/>
          <w:szCs w:val="28"/>
        </w:rPr>
        <w:t xml:space="preserve"> </w:t>
      </w:r>
      <w:r w:rsidRPr="004F7545">
        <w:rPr>
          <w:sz w:val="22"/>
          <w:szCs w:val="28"/>
        </w:rPr>
        <w:t>The line chart showed a clear upward trend in sales from 2018 to 2021. Drilling down to quarter level revealed seasonal patterns. Moving Year to Color produced separate colored lines for easy comparison. The Step chart clearly highlighted sudden changes between points, while the Jump chart emphasised gaps in the data. These options demonstrate how line style can communicate different types of temporal change.</w:t>
      </w:r>
    </w:p>
    <w:p w14:paraId="2E8D9767" w14:textId="77777777" w:rsidR="004F7545" w:rsidRPr="004F7545" w:rsidRDefault="004F7545" w:rsidP="004F7545">
      <w:pPr>
        <w:rPr>
          <w:sz w:val="22"/>
          <w:szCs w:val="28"/>
        </w:rPr>
      </w:pPr>
      <w:r w:rsidRPr="004F7545">
        <w:rPr>
          <w:b/>
          <w:bCs/>
          <w:sz w:val="22"/>
          <w:szCs w:val="28"/>
        </w:rPr>
        <w:t>Screenshots:</w:t>
      </w:r>
    </w:p>
    <w:p w14:paraId="08F61FC4" w14:textId="5CA4F373" w:rsidR="004F7545" w:rsidRDefault="004F7545" w:rsidP="008A2D1E">
      <w:pPr>
        <w:rPr>
          <w:b/>
          <w:bCs/>
          <w:i/>
          <w:iCs/>
          <w:sz w:val="22"/>
          <w:szCs w:val="28"/>
        </w:rPr>
      </w:pPr>
      <w:r w:rsidRPr="004F7545">
        <w:rPr>
          <w:b/>
          <w:bCs/>
          <w:i/>
          <w:iCs/>
          <w:sz w:val="22"/>
          <w:szCs w:val="28"/>
        </w:rPr>
        <w:t>Figure 5.6: Basic line chart of sales over time</w:t>
      </w:r>
    </w:p>
    <w:p w14:paraId="2E1D5061" w14:textId="0D62FA41" w:rsidR="002A6A5B" w:rsidRPr="004F7545" w:rsidRDefault="002A6A5B" w:rsidP="008A2D1E">
      <w:pPr>
        <w:rPr>
          <w:sz w:val="22"/>
          <w:szCs w:val="28"/>
        </w:rPr>
      </w:pPr>
      <w:r>
        <w:rPr>
          <w:b/>
          <w:bCs/>
          <w:i/>
          <w:iCs/>
          <w:noProof/>
          <w:sz w:val="22"/>
          <w:szCs w:val="28"/>
        </w:rPr>
        <w:drawing>
          <wp:inline distT="0" distB="0" distL="0" distR="0" wp14:anchorId="4F75F471" wp14:editId="4D7AD21C">
            <wp:extent cx="2343150" cy="5676901"/>
            <wp:effectExtent l="19050" t="19050" r="19050" b="19050"/>
            <wp:docPr id="477393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48698" cy="5690342"/>
                    </a:xfrm>
                    <a:prstGeom prst="rect">
                      <a:avLst/>
                    </a:prstGeom>
                    <a:noFill/>
                    <a:ln>
                      <a:solidFill>
                        <a:schemeClr val="tx1"/>
                      </a:solidFill>
                    </a:ln>
                  </pic:spPr>
                </pic:pic>
              </a:graphicData>
            </a:graphic>
          </wp:inline>
        </w:drawing>
      </w:r>
    </w:p>
    <w:p w14:paraId="652D5168" w14:textId="3F1C7CC3" w:rsidR="004F7545" w:rsidRDefault="004F7545" w:rsidP="008A2D1E">
      <w:pPr>
        <w:rPr>
          <w:b/>
          <w:bCs/>
          <w:i/>
          <w:iCs/>
          <w:sz w:val="22"/>
          <w:szCs w:val="28"/>
        </w:rPr>
      </w:pPr>
      <w:r w:rsidRPr="004F7545">
        <w:rPr>
          <w:b/>
          <w:bCs/>
          <w:i/>
          <w:iCs/>
          <w:sz w:val="22"/>
          <w:szCs w:val="28"/>
        </w:rPr>
        <w:t>Figure 5.7: Line chart drilled down to quarter level</w:t>
      </w:r>
    </w:p>
    <w:p w14:paraId="1040A5D8" w14:textId="68870DA4" w:rsidR="00D84468" w:rsidRPr="004F7545" w:rsidRDefault="00D84468" w:rsidP="008A2D1E">
      <w:pPr>
        <w:rPr>
          <w:sz w:val="22"/>
          <w:szCs w:val="28"/>
        </w:rPr>
      </w:pPr>
      <w:r>
        <w:rPr>
          <w:b/>
          <w:bCs/>
          <w:i/>
          <w:iCs/>
          <w:noProof/>
          <w:sz w:val="22"/>
          <w:szCs w:val="28"/>
        </w:rPr>
        <w:drawing>
          <wp:inline distT="0" distB="0" distL="0" distR="0" wp14:anchorId="66638A78" wp14:editId="20ACBF14">
            <wp:extent cx="4743450" cy="3994899"/>
            <wp:effectExtent l="19050" t="19050" r="19050" b="24765"/>
            <wp:docPr id="10178295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1245" cy="4009885"/>
                    </a:xfrm>
                    <a:prstGeom prst="rect">
                      <a:avLst/>
                    </a:prstGeom>
                    <a:noFill/>
                    <a:ln>
                      <a:solidFill>
                        <a:schemeClr val="tx1"/>
                      </a:solidFill>
                    </a:ln>
                  </pic:spPr>
                </pic:pic>
              </a:graphicData>
            </a:graphic>
          </wp:inline>
        </w:drawing>
      </w:r>
    </w:p>
    <w:p w14:paraId="1698ED42" w14:textId="42EB1397" w:rsidR="004F7545" w:rsidRDefault="004F7545" w:rsidP="008A2D1E">
      <w:pPr>
        <w:rPr>
          <w:b/>
          <w:bCs/>
          <w:i/>
          <w:iCs/>
          <w:sz w:val="22"/>
          <w:szCs w:val="28"/>
        </w:rPr>
      </w:pPr>
      <w:r w:rsidRPr="004F7545">
        <w:rPr>
          <w:b/>
          <w:bCs/>
          <w:i/>
          <w:iCs/>
          <w:sz w:val="22"/>
          <w:szCs w:val="28"/>
        </w:rPr>
        <w:t>Figure 5.8: Line chart with Year in Color</w:t>
      </w:r>
    </w:p>
    <w:p w14:paraId="01FB2C3A" w14:textId="52756BB5" w:rsidR="00D84468" w:rsidRPr="004F7545" w:rsidRDefault="00D84468" w:rsidP="008A2D1E">
      <w:pPr>
        <w:rPr>
          <w:sz w:val="22"/>
          <w:szCs w:val="28"/>
        </w:rPr>
      </w:pPr>
      <w:r>
        <w:rPr>
          <w:b/>
          <w:bCs/>
          <w:i/>
          <w:iCs/>
          <w:noProof/>
          <w:sz w:val="22"/>
          <w:szCs w:val="28"/>
        </w:rPr>
        <w:drawing>
          <wp:inline distT="0" distB="0" distL="0" distR="0" wp14:anchorId="5BBE6D15" wp14:editId="52725C52">
            <wp:extent cx="2546172" cy="4038600"/>
            <wp:effectExtent l="19050" t="19050" r="26035" b="19050"/>
            <wp:docPr id="12194673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47997" cy="4041495"/>
                    </a:xfrm>
                    <a:prstGeom prst="rect">
                      <a:avLst/>
                    </a:prstGeom>
                    <a:noFill/>
                    <a:ln>
                      <a:solidFill>
                        <a:schemeClr val="tx1"/>
                      </a:solidFill>
                    </a:ln>
                  </pic:spPr>
                </pic:pic>
              </a:graphicData>
            </a:graphic>
          </wp:inline>
        </w:drawing>
      </w:r>
    </w:p>
    <w:p w14:paraId="03D2B4BA" w14:textId="4F5B5E06" w:rsidR="004F7545" w:rsidRDefault="004F7545" w:rsidP="008A2D1E">
      <w:pPr>
        <w:rPr>
          <w:b/>
          <w:bCs/>
          <w:i/>
          <w:iCs/>
          <w:sz w:val="22"/>
          <w:szCs w:val="28"/>
        </w:rPr>
      </w:pPr>
      <w:r w:rsidRPr="004F7545">
        <w:rPr>
          <w:b/>
          <w:bCs/>
          <w:i/>
          <w:iCs/>
          <w:sz w:val="22"/>
          <w:szCs w:val="28"/>
        </w:rPr>
        <w:t>Figure 5.9: Continuous line chart by month</w:t>
      </w:r>
    </w:p>
    <w:p w14:paraId="2D55D3CB" w14:textId="0688B045" w:rsidR="00D84468" w:rsidRPr="004F7545" w:rsidRDefault="00D84468" w:rsidP="008A2D1E">
      <w:pPr>
        <w:rPr>
          <w:sz w:val="22"/>
          <w:szCs w:val="28"/>
        </w:rPr>
      </w:pPr>
      <w:r>
        <w:rPr>
          <w:b/>
          <w:bCs/>
          <w:i/>
          <w:iCs/>
          <w:noProof/>
          <w:sz w:val="22"/>
          <w:szCs w:val="28"/>
        </w:rPr>
        <w:drawing>
          <wp:inline distT="0" distB="0" distL="0" distR="0" wp14:anchorId="14416537" wp14:editId="1F1F6208">
            <wp:extent cx="4448175" cy="4048505"/>
            <wp:effectExtent l="19050" t="19050" r="9525" b="28575"/>
            <wp:docPr id="1034767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54995" cy="4054713"/>
                    </a:xfrm>
                    <a:prstGeom prst="rect">
                      <a:avLst/>
                    </a:prstGeom>
                    <a:noFill/>
                    <a:ln>
                      <a:solidFill>
                        <a:schemeClr val="tx1"/>
                      </a:solidFill>
                    </a:ln>
                  </pic:spPr>
                </pic:pic>
              </a:graphicData>
            </a:graphic>
          </wp:inline>
        </w:drawing>
      </w:r>
    </w:p>
    <w:p w14:paraId="456BFC71" w14:textId="7F32E1AB" w:rsidR="004F7545" w:rsidRDefault="004F7545" w:rsidP="008A2D1E">
      <w:pPr>
        <w:rPr>
          <w:b/>
          <w:bCs/>
          <w:i/>
          <w:iCs/>
          <w:sz w:val="22"/>
          <w:szCs w:val="28"/>
        </w:rPr>
      </w:pPr>
      <w:r w:rsidRPr="004F7545">
        <w:rPr>
          <w:b/>
          <w:bCs/>
          <w:i/>
          <w:iCs/>
          <w:sz w:val="22"/>
          <w:szCs w:val="28"/>
        </w:rPr>
        <w:t>Figure 5.10: Continuous line chart with markers</w:t>
      </w:r>
    </w:p>
    <w:p w14:paraId="38D13D15" w14:textId="2FFC4179" w:rsidR="00D84468" w:rsidRPr="004F7545" w:rsidRDefault="006431CB" w:rsidP="008A2D1E">
      <w:pPr>
        <w:rPr>
          <w:sz w:val="22"/>
          <w:szCs w:val="28"/>
        </w:rPr>
      </w:pPr>
      <w:r>
        <w:rPr>
          <w:b/>
          <w:bCs/>
          <w:i/>
          <w:iCs/>
          <w:noProof/>
          <w:sz w:val="22"/>
          <w:szCs w:val="28"/>
        </w:rPr>
        <w:drawing>
          <wp:inline distT="0" distB="0" distL="0" distR="0" wp14:anchorId="6F52F53B" wp14:editId="36E4EE0B">
            <wp:extent cx="4350227" cy="4010025"/>
            <wp:effectExtent l="19050" t="19050" r="12700" b="9525"/>
            <wp:docPr id="3705498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63766" cy="4022506"/>
                    </a:xfrm>
                    <a:prstGeom prst="rect">
                      <a:avLst/>
                    </a:prstGeom>
                    <a:noFill/>
                    <a:ln>
                      <a:solidFill>
                        <a:schemeClr val="tx1"/>
                      </a:solidFill>
                    </a:ln>
                  </pic:spPr>
                </pic:pic>
              </a:graphicData>
            </a:graphic>
          </wp:inline>
        </w:drawing>
      </w:r>
    </w:p>
    <w:p w14:paraId="5AC04FB8" w14:textId="5E0866FD" w:rsidR="004F7545" w:rsidRDefault="004F7545" w:rsidP="008A2D1E">
      <w:pPr>
        <w:rPr>
          <w:b/>
          <w:bCs/>
          <w:i/>
          <w:iCs/>
          <w:sz w:val="22"/>
          <w:szCs w:val="28"/>
        </w:rPr>
      </w:pPr>
      <w:r w:rsidRPr="004F7545">
        <w:rPr>
          <w:b/>
          <w:bCs/>
          <w:i/>
          <w:iCs/>
          <w:sz w:val="22"/>
          <w:szCs w:val="28"/>
        </w:rPr>
        <w:t>Figure 5.11: Step line chart</w:t>
      </w:r>
    </w:p>
    <w:p w14:paraId="7797F1D2" w14:textId="648A08D3" w:rsidR="006431CB" w:rsidRPr="004F7545" w:rsidRDefault="006431CB" w:rsidP="008A2D1E">
      <w:pPr>
        <w:rPr>
          <w:sz w:val="22"/>
          <w:szCs w:val="28"/>
        </w:rPr>
      </w:pPr>
      <w:r>
        <w:rPr>
          <w:b/>
          <w:bCs/>
          <w:i/>
          <w:iCs/>
          <w:noProof/>
          <w:sz w:val="22"/>
          <w:szCs w:val="28"/>
        </w:rPr>
        <w:drawing>
          <wp:inline distT="0" distB="0" distL="0" distR="0" wp14:anchorId="03F558CA" wp14:editId="3F72391A">
            <wp:extent cx="4267200" cy="3890891"/>
            <wp:effectExtent l="19050" t="19050" r="19050" b="14605"/>
            <wp:docPr id="2198538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71873" cy="3895152"/>
                    </a:xfrm>
                    <a:prstGeom prst="rect">
                      <a:avLst/>
                    </a:prstGeom>
                    <a:noFill/>
                    <a:ln>
                      <a:solidFill>
                        <a:schemeClr val="tx1"/>
                      </a:solidFill>
                    </a:ln>
                  </pic:spPr>
                </pic:pic>
              </a:graphicData>
            </a:graphic>
          </wp:inline>
        </w:drawing>
      </w:r>
    </w:p>
    <w:p w14:paraId="1EBF296D" w14:textId="0363DA25" w:rsidR="004F7545" w:rsidRDefault="004F7545" w:rsidP="008A2D1E">
      <w:pPr>
        <w:rPr>
          <w:b/>
          <w:bCs/>
          <w:i/>
          <w:iCs/>
          <w:sz w:val="22"/>
          <w:szCs w:val="28"/>
        </w:rPr>
      </w:pPr>
      <w:r w:rsidRPr="004F7545">
        <w:rPr>
          <w:b/>
          <w:bCs/>
          <w:i/>
          <w:iCs/>
          <w:sz w:val="22"/>
          <w:szCs w:val="28"/>
        </w:rPr>
        <w:t>Figure 5.12: Jump line chart</w:t>
      </w:r>
    </w:p>
    <w:p w14:paraId="64C42EEB" w14:textId="70687918" w:rsidR="006431CB" w:rsidRPr="004F7545" w:rsidRDefault="006431CB" w:rsidP="008A2D1E">
      <w:pPr>
        <w:rPr>
          <w:sz w:val="22"/>
          <w:szCs w:val="28"/>
        </w:rPr>
      </w:pPr>
      <w:r>
        <w:rPr>
          <w:b/>
          <w:bCs/>
          <w:i/>
          <w:iCs/>
          <w:noProof/>
          <w:sz w:val="22"/>
          <w:szCs w:val="28"/>
        </w:rPr>
        <w:drawing>
          <wp:inline distT="0" distB="0" distL="0" distR="0" wp14:anchorId="33665904" wp14:editId="3CE7B4A5">
            <wp:extent cx="4730834" cy="4171950"/>
            <wp:effectExtent l="19050" t="19050" r="12700" b="19050"/>
            <wp:docPr id="462674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54649" cy="4192952"/>
                    </a:xfrm>
                    <a:prstGeom prst="rect">
                      <a:avLst/>
                    </a:prstGeom>
                    <a:noFill/>
                    <a:ln>
                      <a:solidFill>
                        <a:schemeClr val="tx1"/>
                      </a:solidFill>
                    </a:ln>
                  </pic:spPr>
                </pic:pic>
              </a:graphicData>
            </a:graphic>
          </wp:inline>
        </w:drawing>
      </w:r>
    </w:p>
    <w:p w14:paraId="34516100" w14:textId="3102FFC3" w:rsidR="00A24935" w:rsidRDefault="004F7545" w:rsidP="004F7545">
      <w:pPr>
        <w:rPr>
          <w:b/>
          <w:bCs/>
          <w:sz w:val="22"/>
          <w:szCs w:val="28"/>
        </w:rPr>
      </w:pPr>
      <w:bookmarkStart w:id="8" w:name="_Toc240656171"/>
      <w:bookmarkStart w:id="9" w:name="_Toc240657412"/>
      <w:r w:rsidRPr="00A24935">
        <w:rPr>
          <w:rStyle w:val="Heading2Char"/>
        </w:rPr>
        <w:t>5.4 Project 4: Histogram</w:t>
      </w:r>
      <w:bookmarkEnd w:id="8"/>
      <w:bookmarkEnd w:id="9"/>
    </w:p>
    <w:p w14:paraId="26A4FD70" w14:textId="17B27579" w:rsidR="004F7545" w:rsidRPr="004F7545" w:rsidRDefault="004F7545" w:rsidP="004F7545">
      <w:pPr>
        <w:rPr>
          <w:sz w:val="22"/>
          <w:szCs w:val="28"/>
        </w:rPr>
      </w:pPr>
      <w:r w:rsidRPr="004F7545">
        <w:rPr>
          <w:b/>
          <w:bCs/>
          <w:sz w:val="22"/>
          <w:szCs w:val="28"/>
        </w:rPr>
        <w:t>Procedure:</w:t>
      </w:r>
      <w:r w:rsidR="00A24935">
        <w:rPr>
          <w:sz w:val="22"/>
          <w:szCs w:val="28"/>
        </w:rPr>
        <w:t xml:space="preserve"> </w:t>
      </w:r>
      <w:r w:rsidRPr="004F7545">
        <w:rPr>
          <w:sz w:val="22"/>
          <w:szCs w:val="28"/>
        </w:rPr>
        <w:t>The waste-collection.xlsx dataset was used. The RefuseTonsCollected field was selected, and the Show Me card was used to select the Histogram chart type. Tableau automatically generated a RefuseTonsCollected (bin) dimension. To modify the level of detail, the bin field was right-clicked, Edit was selected, and the bin size was changed to 100.</w:t>
      </w:r>
    </w:p>
    <w:p w14:paraId="229B6611" w14:textId="29CFD05C" w:rsidR="004F7545" w:rsidRPr="004F7545" w:rsidRDefault="004F7545" w:rsidP="004F7545">
      <w:pPr>
        <w:rPr>
          <w:sz w:val="22"/>
          <w:szCs w:val="28"/>
        </w:rPr>
      </w:pPr>
      <w:r w:rsidRPr="004F7545">
        <w:rPr>
          <w:b/>
          <w:bCs/>
          <w:sz w:val="22"/>
          <w:szCs w:val="28"/>
        </w:rPr>
        <w:t>Result/Observation:</w:t>
      </w:r>
      <w:r w:rsidR="00A24935">
        <w:rPr>
          <w:sz w:val="22"/>
          <w:szCs w:val="28"/>
        </w:rPr>
        <w:t xml:space="preserve"> </w:t>
      </w:r>
      <w:r w:rsidRPr="004F7545">
        <w:rPr>
          <w:sz w:val="22"/>
          <w:szCs w:val="28"/>
        </w:rPr>
        <w:t>The histogram provided a clear picture of the frequency distribution. With the default bin size, the distribution appeared as a broad bell shape. After reducing the bin size to 100, the chart revealed more granular peaks. This demonstrated how bin size controls the trade-off between detail and smoothness in a histogram.</w:t>
      </w:r>
    </w:p>
    <w:p w14:paraId="3EA74C61" w14:textId="77777777" w:rsidR="004F7545" w:rsidRPr="004F7545" w:rsidRDefault="004F7545" w:rsidP="004F7545">
      <w:pPr>
        <w:rPr>
          <w:sz w:val="22"/>
          <w:szCs w:val="28"/>
        </w:rPr>
      </w:pPr>
      <w:r w:rsidRPr="004F7545">
        <w:rPr>
          <w:b/>
          <w:bCs/>
          <w:sz w:val="22"/>
          <w:szCs w:val="28"/>
        </w:rPr>
        <w:t>Screenshots:</w:t>
      </w:r>
    </w:p>
    <w:p w14:paraId="3329F38A" w14:textId="72FA854D" w:rsidR="004F7545" w:rsidRDefault="004F7545" w:rsidP="008A2D1E">
      <w:pPr>
        <w:rPr>
          <w:b/>
          <w:bCs/>
          <w:i/>
          <w:iCs/>
          <w:sz w:val="22"/>
          <w:szCs w:val="28"/>
        </w:rPr>
      </w:pPr>
      <w:r w:rsidRPr="004F7545">
        <w:rPr>
          <w:b/>
          <w:bCs/>
          <w:i/>
          <w:iCs/>
          <w:sz w:val="22"/>
          <w:szCs w:val="28"/>
        </w:rPr>
        <w:t>Figure 5.13: Initial histogram of refuse tons collected</w:t>
      </w:r>
    </w:p>
    <w:p w14:paraId="623139C3" w14:textId="4F1E25A0" w:rsidR="006431CB" w:rsidRPr="004F7545" w:rsidRDefault="000253EA" w:rsidP="008A2D1E">
      <w:pPr>
        <w:rPr>
          <w:sz w:val="22"/>
          <w:szCs w:val="28"/>
        </w:rPr>
      </w:pPr>
      <w:r>
        <w:rPr>
          <w:b/>
          <w:bCs/>
          <w:i/>
          <w:iCs/>
          <w:noProof/>
          <w:sz w:val="22"/>
          <w:szCs w:val="28"/>
        </w:rPr>
        <w:drawing>
          <wp:inline distT="0" distB="0" distL="0" distR="0" wp14:anchorId="6DEE358C" wp14:editId="38E98B89">
            <wp:extent cx="5724525" cy="2933700"/>
            <wp:effectExtent l="19050" t="19050" r="28575" b="19050"/>
            <wp:docPr id="2540089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4525" cy="2933700"/>
                    </a:xfrm>
                    <a:prstGeom prst="rect">
                      <a:avLst/>
                    </a:prstGeom>
                    <a:noFill/>
                    <a:ln>
                      <a:solidFill>
                        <a:schemeClr val="tx1"/>
                      </a:solidFill>
                    </a:ln>
                  </pic:spPr>
                </pic:pic>
              </a:graphicData>
            </a:graphic>
          </wp:inline>
        </w:drawing>
      </w:r>
    </w:p>
    <w:p w14:paraId="6B70C7DA" w14:textId="0FD8D748" w:rsidR="004F7545" w:rsidRDefault="004F7545" w:rsidP="008A2D1E">
      <w:pPr>
        <w:rPr>
          <w:b/>
          <w:bCs/>
          <w:i/>
          <w:iCs/>
          <w:sz w:val="22"/>
          <w:szCs w:val="28"/>
        </w:rPr>
      </w:pPr>
      <w:r w:rsidRPr="004F7545">
        <w:rPr>
          <w:b/>
          <w:bCs/>
          <w:i/>
          <w:iCs/>
          <w:sz w:val="22"/>
          <w:szCs w:val="28"/>
        </w:rPr>
        <w:t>Figure 5.14: Histogram with bin size changed to 100</w:t>
      </w:r>
    </w:p>
    <w:p w14:paraId="6A64C373" w14:textId="0F2BC07D" w:rsidR="000253EA" w:rsidRPr="004F7545" w:rsidRDefault="000253EA" w:rsidP="008A2D1E">
      <w:pPr>
        <w:rPr>
          <w:sz w:val="22"/>
          <w:szCs w:val="28"/>
        </w:rPr>
      </w:pPr>
      <w:r>
        <w:rPr>
          <w:b/>
          <w:bCs/>
          <w:i/>
          <w:iCs/>
          <w:noProof/>
          <w:sz w:val="22"/>
          <w:szCs w:val="28"/>
        </w:rPr>
        <w:drawing>
          <wp:inline distT="0" distB="0" distL="0" distR="0" wp14:anchorId="50BEE1FC" wp14:editId="77B52BFE">
            <wp:extent cx="5268223" cy="2695575"/>
            <wp:effectExtent l="19050" t="19050" r="27940" b="9525"/>
            <wp:docPr id="9565806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82533" cy="2702897"/>
                    </a:xfrm>
                    <a:prstGeom prst="rect">
                      <a:avLst/>
                    </a:prstGeom>
                    <a:noFill/>
                    <a:ln>
                      <a:solidFill>
                        <a:schemeClr val="tx1"/>
                      </a:solidFill>
                    </a:ln>
                  </pic:spPr>
                </pic:pic>
              </a:graphicData>
            </a:graphic>
          </wp:inline>
        </w:drawing>
      </w:r>
    </w:p>
    <w:p w14:paraId="039E87D3" w14:textId="73CD4DD7" w:rsidR="00A24935" w:rsidRDefault="004F7545" w:rsidP="004F7545">
      <w:pPr>
        <w:rPr>
          <w:b/>
          <w:bCs/>
          <w:sz w:val="22"/>
          <w:szCs w:val="28"/>
        </w:rPr>
      </w:pPr>
      <w:bookmarkStart w:id="10" w:name="_Toc240656172"/>
      <w:bookmarkStart w:id="11" w:name="_Toc240657413"/>
      <w:r w:rsidRPr="00A24935">
        <w:rPr>
          <w:rStyle w:val="Heading2Char"/>
        </w:rPr>
        <w:t>5.5 Project 5: Pie Chart</w:t>
      </w:r>
      <w:bookmarkEnd w:id="10"/>
      <w:bookmarkEnd w:id="11"/>
    </w:p>
    <w:p w14:paraId="60AFE46A" w14:textId="14A7C789" w:rsidR="004F7545" w:rsidRPr="004F7545" w:rsidRDefault="004F7545" w:rsidP="004F7545">
      <w:pPr>
        <w:rPr>
          <w:sz w:val="22"/>
          <w:szCs w:val="28"/>
        </w:rPr>
      </w:pPr>
      <w:r w:rsidRPr="004F7545">
        <w:rPr>
          <w:b/>
          <w:bCs/>
          <w:sz w:val="22"/>
          <w:szCs w:val="28"/>
        </w:rPr>
        <w:t>Procedure:</w:t>
      </w:r>
      <w:r w:rsidR="00A24935">
        <w:rPr>
          <w:sz w:val="22"/>
          <w:szCs w:val="28"/>
        </w:rPr>
        <w:t xml:space="preserve"> </w:t>
      </w:r>
      <w:r w:rsidRPr="004F7545">
        <w:rPr>
          <w:sz w:val="22"/>
          <w:szCs w:val="28"/>
        </w:rPr>
        <w:t>Using the waste-collection.xlsx dataset, a pie chart was created by dragging Borough onto the Color mark and RefuseTonsCollected onto the Angle mark. The Marks type was set to Pie.</w:t>
      </w:r>
    </w:p>
    <w:p w14:paraId="56DA97D7" w14:textId="2056A73E" w:rsidR="004F7545" w:rsidRPr="004F7545" w:rsidRDefault="004F7545" w:rsidP="004F7545">
      <w:pPr>
        <w:rPr>
          <w:sz w:val="22"/>
          <w:szCs w:val="28"/>
        </w:rPr>
      </w:pPr>
      <w:r w:rsidRPr="004F7545">
        <w:rPr>
          <w:b/>
          <w:bCs/>
          <w:sz w:val="22"/>
          <w:szCs w:val="28"/>
        </w:rPr>
        <w:t>Result/Observation:</w:t>
      </w:r>
      <w:r w:rsidR="00A24935">
        <w:rPr>
          <w:sz w:val="22"/>
          <w:szCs w:val="28"/>
        </w:rPr>
        <w:t xml:space="preserve"> </w:t>
      </w:r>
      <w:r w:rsidRPr="004F7545">
        <w:rPr>
          <w:sz w:val="22"/>
          <w:szCs w:val="28"/>
        </w:rPr>
        <w:t>The pie chart showed the relative share of total refuse collected by each borough. While pie charts make precise comparison difficult, they are effective for showing part-to-whole relationships at a glance. As noted in "Storytelling with Data," pie charts should be used sparingly, but they work well for simple proportional breakdowns.</w:t>
      </w:r>
    </w:p>
    <w:p w14:paraId="1AFFEB13" w14:textId="77777777" w:rsidR="004F7545" w:rsidRPr="004F7545" w:rsidRDefault="004F7545" w:rsidP="004F7545">
      <w:pPr>
        <w:rPr>
          <w:sz w:val="22"/>
          <w:szCs w:val="28"/>
        </w:rPr>
      </w:pPr>
      <w:r w:rsidRPr="004F7545">
        <w:rPr>
          <w:b/>
          <w:bCs/>
          <w:sz w:val="22"/>
          <w:szCs w:val="28"/>
        </w:rPr>
        <w:t>Screenshots:</w:t>
      </w:r>
    </w:p>
    <w:p w14:paraId="66E9F4D1" w14:textId="375AAB9F" w:rsidR="004F7545" w:rsidRDefault="004F7545" w:rsidP="008A2D1E">
      <w:pPr>
        <w:rPr>
          <w:b/>
          <w:bCs/>
          <w:i/>
          <w:iCs/>
          <w:sz w:val="22"/>
          <w:szCs w:val="28"/>
        </w:rPr>
      </w:pPr>
      <w:r w:rsidRPr="004F7545">
        <w:rPr>
          <w:b/>
          <w:bCs/>
          <w:i/>
          <w:iCs/>
          <w:sz w:val="22"/>
          <w:szCs w:val="28"/>
        </w:rPr>
        <w:t>Figure 5.15: Pie chart of refuse collected by borough</w:t>
      </w:r>
    </w:p>
    <w:p w14:paraId="1507B7A6" w14:textId="12DEB11B" w:rsidR="000253EA" w:rsidRPr="004F7545" w:rsidRDefault="000253EA" w:rsidP="008A2D1E">
      <w:pPr>
        <w:rPr>
          <w:sz w:val="22"/>
          <w:szCs w:val="28"/>
        </w:rPr>
      </w:pPr>
      <w:r>
        <w:rPr>
          <w:b/>
          <w:bCs/>
          <w:i/>
          <w:iCs/>
          <w:noProof/>
          <w:sz w:val="22"/>
          <w:szCs w:val="28"/>
        </w:rPr>
        <w:drawing>
          <wp:inline distT="0" distB="0" distL="0" distR="0" wp14:anchorId="351EE77D" wp14:editId="61A7F1A6">
            <wp:extent cx="3219450" cy="3857625"/>
            <wp:effectExtent l="19050" t="19050" r="19050" b="28575"/>
            <wp:docPr id="14693934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19450" cy="3857625"/>
                    </a:xfrm>
                    <a:prstGeom prst="rect">
                      <a:avLst/>
                    </a:prstGeom>
                    <a:noFill/>
                    <a:ln>
                      <a:solidFill>
                        <a:schemeClr val="tx1"/>
                      </a:solidFill>
                    </a:ln>
                  </pic:spPr>
                </pic:pic>
              </a:graphicData>
            </a:graphic>
          </wp:inline>
        </w:drawing>
      </w:r>
    </w:p>
    <w:p w14:paraId="5D36E5A8" w14:textId="41F65676" w:rsidR="00753243" w:rsidRDefault="00753243">
      <w:pPr>
        <w:rPr>
          <w:sz w:val="22"/>
          <w:szCs w:val="28"/>
        </w:rPr>
      </w:pPr>
    </w:p>
    <w:p w14:paraId="51DDA254" w14:textId="77777777" w:rsidR="00917568" w:rsidRDefault="00917568">
      <w:pPr>
        <w:rPr>
          <w:sz w:val="22"/>
          <w:szCs w:val="28"/>
        </w:rPr>
      </w:pPr>
    </w:p>
    <w:p w14:paraId="7E8B02C1" w14:textId="77777777" w:rsidR="00917568" w:rsidRDefault="00917568">
      <w:pPr>
        <w:rPr>
          <w:sz w:val="22"/>
          <w:szCs w:val="28"/>
        </w:rPr>
      </w:pPr>
    </w:p>
    <w:p w14:paraId="66830AB4" w14:textId="77777777" w:rsidR="00917568" w:rsidRDefault="00917568">
      <w:pPr>
        <w:rPr>
          <w:sz w:val="22"/>
          <w:szCs w:val="28"/>
        </w:rPr>
      </w:pPr>
    </w:p>
    <w:p w14:paraId="1B88F9CE" w14:textId="77777777" w:rsidR="00917568" w:rsidRDefault="00917568">
      <w:pPr>
        <w:rPr>
          <w:sz w:val="22"/>
          <w:szCs w:val="28"/>
        </w:rPr>
      </w:pPr>
    </w:p>
    <w:p w14:paraId="51EA0E64" w14:textId="77777777" w:rsidR="00917568" w:rsidRDefault="00917568" w:rsidP="00917568">
      <w:pPr>
        <w:pBdr>
          <w:bottom w:val="single" w:sz="4" w:space="1" w:color="auto"/>
        </w:pBdr>
        <w:rPr>
          <w:sz w:val="22"/>
          <w:szCs w:val="28"/>
        </w:rPr>
      </w:pPr>
    </w:p>
    <w:p w14:paraId="48C384A9" w14:textId="77777777" w:rsidR="00917568" w:rsidRDefault="00917568" w:rsidP="00917568">
      <w:pPr>
        <w:pBdr>
          <w:bottom w:val="single" w:sz="4" w:space="1" w:color="auto"/>
        </w:pBdr>
        <w:rPr>
          <w:sz w:val="22"/>
          <w:szCs w:val="28"/>
        </w:rPr>
      </w:pPr>
    </w:p>
    <w:p w14:paraId="21DCEC42" w14:textId="77777777" w:rsidR="00917568" w:rsidRDefault="00917568" w:rsidP="00917568">
      <w:pPr>
        <w:pBdr>
          <w:bottom w:val="single" w:sz="4" w:space="1" w:color="auto"/>
        </w:pBdr>
        <w:rPr>
          <w:sz w:val="22"/>
          <w:szCs w:val="28"/>
        </w:rPr>
      </w:pPr>
    </w:p>
    <w:p w14:paraId="32C78CC0" w14:textId="6202E109" w:rsidR="00616BE8" w:rsidRPr="00816CCF" w:rsidRDefault="00ED1296" w:rsidP="00816CCF">
      <w:pPr>
        <w:pStyle w:val="Heading1"/>
      </w:pPr>
      <w:bookmarkStart w:id="12" w:name="_Toc240656173"/>
      <w:bookmarkStart w:id="13" w:name="_Toc240657414"/>
      <w:r w:rsidRPr="00ED1296">
        <w:t>Chapter 6: Complex Data Visualizations</w:t>
      </w:r>
      <w:bookmarkEnd w:id="12"/>
      <w:bookmarkEnd w:id="13"/>
    </w:p>
    <w:p w14:paraId="2726DEB0" w14:textId="1939C3E8" w:rsidR="00816CCF" w:rsidRPr="00816CCF" w:rsidRDefault="00816CCF" w:rsidP="00816CCF">
      <w:pPr>
        <w:pStyle w:val="Heading2"/>
      </w:pPr>
      <w:bookmarkStart w:id="14" w:name="_Toc240656174"/>
      <w:bookmarkStart w:id="15" w:name="_Toc240657415"/>
      <w:r w:rsidRPr="00816CCF">
        <w:t>6.1 Project 1: Using Aggregate Functions</w:t>
      </w:r>
      <w:bookmarkEnd w:id="14"/>
      <w:bookmarkEnd w:id="15"/>
    </w:p>
    <w:p w14:paraId="6D708DD8" w14:textId="08B8732B" w:rsidR="00816CCF" w:rsidRPr="00816CCF" w:rsidRDefault="00816CCF" w:rsidP="00816CCF">
      <w:pPr>
        <w:rPr>
          <w:sz w:val="22"/>
          <w:szCs w:val="28"/>
        </w:rPr>
      </w:pPr>
      <w:r w:rsidRPr="00816CCF">
        <w:rPr>
          <w:b/>
          <w:bCs/>
          <w:sz w:val="22"/>
          <w:szCs w:val="28"/>
        </w:rPr>
        <w:t>Procedure:</w:t>
      </w:r>
      <w:r>
        <w:rPr>
          <w:b/>
          <w:bCs/>
          <w:sz w:val="22"/>
          <w:szCs w:val="28"/>
        </w:rPr>
        <w:t xml:space="preserve"> </w:t>
      </w:r>
      <w:r w:rsidRPr="00816CCF">
        <w:rPr>
          <w:sz w:val="22"/>
          <w:szCs w:val="28"/>
        </w:rPr>
        <w:t>The order-information.xls dataset was loaded into Tableau Public through the Microsoft Excel connector, and the Orders worksheet was dragged onto the data model canvas. After selecting the Sheet 1 tab, the Sales measure was dragged from the Measures section of the Data pane onto the Rows shelf, producing a vertical bar chart in which a single bar represented the summed sales across all 9,994 records. The default SUM(Sales) pill on the Rows shelf was then clicked, the Measure (Sum) submenu was expanded, and the Median aggregation was selected to replace the default sum. The workbook was saved and both states of the chart were exported as screenshots for the report.</w:t>
      </w:r>
    </w:p>
    <w:p w14:paraId="11FE9520" w14:textId="78A24BCA" w:rsidR="00816CCF" w:rsidRPr="00816CCF" w:rsidRDefault="00816CCF" w:rsidP="00816CCF">
      <w:pPr>
        <w:rPr>
          <w:sz w:val="22"/>
          <w:szCs w:val="28"/>
        </w:rPr>
      </w:pPr>
      <w:r w:rsidRPr="00816CCF">
        <w:rPr>
          <w:b/>
          <w:bCs/>
          <w:sz w:val="22"/>
          <w:szCs w:val="28"/>
        </w:rPr>
        <w:t>Result/Observation:</w:t>
      </w:r>
      <w:r>
        <w:rPr>
          <w:sz w:val="22"/>
          <w:szCs w:val="28"/>
        </w:rPr>
        <w:t xml:space="preserve"> </w:t>
      </w:r>
      <w:r w:rsidRPr="00816CCF">
        <w:rPr>
          <w:sz w:val="22"/>
          <w:szCs w:val="28"/>
        </w:rPr>
        <w:t xml:space="preserve">The initial bar chart displayed a single tall bar reaching approximately 2.3 million, which represented the aggregated sales value across the entire dataset. After switching to the MEDIAN(Sales) aggregation, the bar height dropped to approximately 55, reflecting the median value of the individual sales transactions rather than their total. This change illustrates the fundamental distinction between an aggregate function that accumulates all values and one that returns a central value; as Munzner emphasises in </w:t>
      </w:r>
      <w:r w:rsidRPr="00816CCF">
        <w:rPr>
          <w:i/>
          <w:iCs/>
          <w:sz w:val="22"/>
          <w:szCs w:val="28"/>
        </w:rPr>
        <w:t>Visualization Analysis and Design</w:t>
      </w:r>
      <w:r w:rsidRPr="00816CCF">
        <w:rPr>
          <w:sz w:val="22"/>
          <w:szCs w:val="28"/>
        </w:rPr>
        <w:t>, the choice of aggregation is a derived-data decision that directly shapes what pattern a chart reveals, because the same underlying attribute can encode very different meanings depending on how it is summarised. The result also demonstrates that Tableau applies an aggregation function to every measure by default, and that the aggregation type is not merely a formatting choice but a semantic one.</w:t>
      </w:r>
    </w:p>
    <w:p w14:paraId="6EABB7A0" w14:textId="77777777" w:rsidR="00816CCF" w:rsidRPr="00816CCF" w:rsidRDefault="00816CCF" w:rsidP="00816CCF">
      <w:pPr>
        <w:rPr>
          <w:sz w:val="22"/>
          <w:szCs w:val="28"/>
        </w:rPr>
      </w:pPr>
      <w:r w:rsidRPr="00816CCF">
        <w:rPr>
          <w:b/>
          <w:bCs/>
          <w:sz w:val="22"/>
          <w:szCs w:val="28"/>
        </w:rPr>
        <w:t>Screenshots:</w:t>
      </w:r>
    </w:p>
    <w:p w14:paraId="4CB06E82" w14:textId="15E90C0D" w:rsidR="00816CCF" w:rsidRDefault="00816CCF" w:rsidP="00816CCF">
      <w:pPr>
        <w:rPr>
          <w:i/>
          <w:iCs/>
          <w:sz w:val="22"/>
          <w:szCs w:val="28"/>
        </w:rPr>
      </w:pPr>
      <w:r w:rsidRPr="00816CCF">
        <w:rPr>
          <w:b/>
          <w:bCs/>
          <w:i/>
          <w:iCs/>
          <w:sz w:val="22"/>
          <w:szCs w:val="28"/>
        </w:rPr>
        <w:t>Figure 6.1: Bar chart of sales aggregated by Sum</w:t>
      </w:r>
    </w:p>
    <w:p w14:paraId="38EF33D5" w14:textId="330A2300" w:rsidR="00855AEA" w:rsidRPr="00816CCF" w:rsidRDefault="00133D96" w:rsidP="00816CCF">
      <w:pPr>
        <w:rPr>
          <w:sz w:val="22"/>
          <w:szCs w:val="28"/>
        </w:rPr>
      </w:pPr>
      <w:r>
        <w:rPr>
          <w:i/>
          <w:iCs/>
          <w:noProof/>
          <w:sz w:val="22"/>
          <w:szCs w:val="28"/>
        </w:rPr>
        <w:drawing>
          <wp:inline distT="0" distB="0" distL="0" distR="0" wp14:anchorId="7179DBA4" wp14:editId="63B3C7B6">
            <wp:extent cx="1228725" cy="3550975"/>
            <wp:effectExtent l="19050" t="19050" r="9525" b="11430"/>
            <wp:docPr id="491638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36801" cy="3574315"/>
                    </a:xfrm>
                    <a:prstGeom prst="rect">
                      <a:avLst/>
                    </a:prstGeom>
                    <a:noFill/>
                    <a:ln>
                      <a:solidFill>
                        <a:schemeClr val="tx1"/>
                      </a:solidFill>
                    </a:ln>
                  </pic:spPr>
                </pic:pic>
              </a:graphicData>
            </a:graphic>
          </wp:inline>
        </w:drawing>
      </w:r>
    </w:p>
    <w:p w14:paraId="4DA40BC7" w14:textId="508CAC78" w:rsidR="00816CCF" w:rsidRDefault="00816CCF" w:rsidP="00816CCF">
      <w:pPr>
        <w:rPr>
          <w:sz w:val="22"/>
          <w:szCs w:val="28"/>
        </w:rPr>
      </w:pPr>
      <w:r w:rsidRPr="00816CCF">
        <w:rPr>
          <w:b/>
          <w:bCs/>
          <w:i/>
          <w:iCs/>
          <w:sz w:val="22"/>
          <w:szCs w:val="28"/>
        </w:rPr>
        <w:t>Figure 6.2: Bar chart of sales aggregated by Median</w:t>
      </w:r>
    </w:p>
    <w:p w14:paraId="40BBF741" w14:textId="23077213" w:rsidR="00816CCF" w:rsidRDefault="00133D96" w:rsidP="00816CCF">
      <w:pPr>
        <w:rPr>
          <w:sz w:val="22"/>
          <w:szCs w:val="28"/>
        </w:rPr>
      </w:pPr>
      <w:r>
        <w:rPr>
          <w:noProof/>
          <w:sz w:val="22"/>
          <w:szCs w:val="28"/>
        </w:rPr>
        <w:drawing>
          <wp:inline distT="0" distB="0" distL="0" distR="0" wp14:anchorId="7A944E2B" wp14:editId="5A86F20A">
            <wp:extent cx="1887934" cy="5715000"/>
            <wp:effectExtent l="19050" t="19050" r="17145" b="19050"/>
            <wp:docPr id="1436215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91073" cy="5724503"/>
                    </a:xfrm>
                    <a:prstGeom prst="rect">
                      <a:avLst/>
                    </a:prstGeom>
                    <a:noFill/>
                    <a:ln>
                      <a:solidFill>
                        <a:schemeClr val="tx1"/>
                      </a:solidFill>
                    </a:ln>
                  </pic:spPr>
                </pic:pic>
              </a:graphicData>
            </a:graphic>
          </wp:inline>
        </w:drawing>
      </w:r>
    </w:p>
    <w:p w14:paraId="1F662D25" w14:textId="77777777" w:rsidR="003A0017" w:rsidRPr="00816CCF" w:rsidRDefault="003A0017" w:rsidP="00816CCF">
      <w:pPr>
        <w:rPr>
          <w:sz w:val="22"/>
          <w:szCs w:val="28"/>
        </w:rPr>
      </w:pPr>
    </w:p>
    <w:p w14:paraId="2964A3CA" w14:textId="77777777" w:rsidR="00816CCF" w:rsidRPr="00816CCF" w:rsidRDefault="00816CCF" w:rsidP="00816CCF">
      <w:pPr>
        <w:pStyle w:val="Heading2"/>
      </w:pPr>
      <w:bookmarkStart w:id="16" w:name="_Toc240656175"/>
      <w:bookmarkStart w:id="17" w:name="_Toc240657416"/>
      <w:r w:rsidRPr="00816CCF">
        <w:t>6.2 Project 2: Using Calculated Fields</w:t>
      </w:r>
      <w:bookmarkEnd w:id="16"/>
      <w:bookmarkEnd w:id="17"/>
    </w:p>
    <w:p w14:paraId="49A07B49" w14:textId="77777777" w:rsidR="00816CCF" w:rsidRPr="00816CCF" w:rsidRDefault="00816CCF" w:rsidP="00816CCF">
      <w:pPr>
        <w:pStyle w:val="Heading3"/>
      </w:pPr>
      <w:bookmarkStart w:id="18" w:name="_Toc240656176"/>
      <w:bookmarkStart w:id="19" w:name="_Toc240657417"/>
      <w:r w:rsidRPr="00816CCF">
        <w:t>6.2.1 Loading the Dataset</w:t>
      </w:r>
      <w:bookmarkEnd w:id="18"/>
      <w:bookmarkEnd w:id="19"/>
    </w:p>
    <w:p w14:paraId="080C414C" w14:textId="60D88DBC" w:rsidR="00816CCF" w:rsidRPr="00816CCF" w:rsidRDefault="00816CCF" w:rsidP="00816CCF">
      <w:pPr>
        <w:rPr>
          <w:sz w:val="22"/>
          <w:szCs w:val="28"/>
        </w:rPr>
      </w:pPr>
      <w:r w:rsidRPr="00816CCF">
        <w:rPr>
          <w:b/>
          <w:bCs/>
          <w:sz w:val="22"/>
          <w:szCs w:val="28"/>
        </w:rPr>
        <w:t>Procedure:</w:t>
      </w:r>
      <w:r>
        <w:rPr>
          <w:sz w:val="22"/>
          <w:szCs w:val="28"/>
        </w:rPr>
        <w:t xml:space="preserve"> </w:t>
      </w:r>
      <w:r w:rsidRPr="00816CCF">
        <w:rPr>
          <w:sz w:val="22"/>
          <w:szCs w:val="28"/>
        </w:rPr>
        <w:t>A second data source was added to the existing workbook by selecting Data</w:t>
      </w:r>
      <w:r w:rsidR="00D7430D">
        <w:rPr>
          <w:sz w:val="22"/>
          <w:szCs w:val="28"/>
        </w:rPr>
        <w:t xml:space="preserve"> -&gt;</w:t>
      </w:r>
      <w:r w:rsidRPr="00816CCF">
        <w:rPr>
          <w:sz w:val="22"/>
          <w:szCs w:val="28"/>
        </w:rPr>
        <w:t xml:space="preserve"> New Data Source </w:t>
      </w:r>
      <w:r>
        <w:rPr>
          <w:sz w:val="22"/>
          <w:szCs w:val="28"/>
        </w:rPr>
        <w:t xml:space="preserve">-&gt; </w:t>
      </w:r>
      <w:r w:rsidRPr="00816CCF">
        <w:rPr>
          <w:sz w:val="22"/>
          <w:szCs w:val="28"/>
        </w:rPr>
        <w:t xml:space="preserve"> Microsoft Excel and loading the simple-data-boroughs.xlsx file. The Sheet1 table was dragged onto the data model canvas, and the new data source was activated from the data source dropdown at the top of the Data pane. The dataset contained six fields and five rows, describing the five boroughs of New York City together with their county names, populations, land areas, and reference year.</w:t>
      </w:r>
    </w:p>
    <w:p w14:paraId="5931BEA6" w14:textId="77777777" w:rsidR="00816CCF" w:rsidRPr="00816CCF" w:rsidRDefault="00816CCF" w:rsidP="00816CCF">
      <w:pPr>
        <w:rPr>
          <w:sz w:val="22"/>
          <w:szCs w:val="28"/>
        </w:rPr>
      </w:pPr>
      <w:r w:rsidRPr="00816CCF">
        <w:rPr>
          <w:b/>
          <w:bCs/>
          <w:sz w:val="22"/>
          <w:szCs w:val="28"/>
        </w:rPr>
        <w:t>Result/Observation:</w:t>
      </w:r>
      <w:r w:rsidRPr="00816CCF">
        <w:rPr>
          <w:sz w:val="22"/>
          <w:szCs w:val="28"/>
        </w:rPr>
        <w:br/>
        <w:t xml:space="preserve">Because the workbook already contained the order-information dataset, adding simple-data-boroughs as a separate data source allowed the two datasets to be explored independently within the same workbook. This separation is consistent with the principle that data sources should be treated as distinct analytical contexts; as Loth notes in </w:t>
      </w:r>
      <w:r w:rsidRPr="00816CCF">
        <w:rPr>
          <w:i/>
          <w:iCs/>
          <w:sz w:val="22"/>
          <w:szCs w:val="28"/>
        </w:rPr>
        <w:t>Visual Analytics with Tableau</w:t>
      </w:r>
      <w:r w:rsidRPr="00816CCF">
        <w:rPr>
          <w:sz w:val="22"/>
          <w:szCs w:val="28"/>
        </w:rPr>
        <w:t>, Tableau encourages keeping unrelated datasets in separate connections so that aggregation levels and joins do not accidentally corrupt the meaning of a view.</w:t>
      </w:r>
    </w:p>
    <w:p w14:paraId="646BCF6D" w14:textId="77777777" w:rsidR="00816CCF" w:rsidRPr="00816CCF" w:rsidRDefault="00816CCF" w:rsidP="00816CCF">
      <w:pPr>
        <w:rPr>
          <w:sz w:val="22"/>
          <w:szCs w:val="28"/>
        </w:rPr>
      </w:pPr>
      <w:r w:rsidRPr="00816CCF">
        <w:rPr>
          <w:b/>
          <w:bCs/>
          <w:sz w:val="22"/>
          <w:szCs w:val="28"/>
        </w:rPr>
        <w:t>Screenshots:</w:t>
      </w:r>
    </w:p>
    <w:p w14:paraId="170182BC" w14:textId="5813B6A9" w:rsidR="00816CCF" w:rsidRDefault="00816CCF" w:rsidP="00855AEA">
      <w:pPr>
        <w:rPr>
          <w:i/>
          <w:iCs/>
          <w:sz w:val="22"/>
          <w:szCs w:val="28"/>
        </w:rPr>
      </w:pPr>
      <w:r w:rsidRPr="00816CCF">
        <w:rPr>
          <w:b/>
          <w:bCs/>
          <w:i/>
          <w:iCs/>
          <w:sz w:val="22"/>
          <w:szCs w:val="28"/>
        </w:rPr>
        <w:t>Figure 6.3: Second data source loaded into the workbook</w:t>
      </w:r>
    </w:p>
    <w:p w14:paraId="792C80A9" w14:textId="258E5ECD" w:rsidR="00133D96" w:rsidRDefault="00133D96" w:rsidP="00855AEA">
      <w:pPr>
        <w:rPr>
          <w:sz w:val="22"/>
          <w:szCs w:val="28"/>
        </w:rPr>
      </w:pPr>
      <w:r>
        <w:rPr>
          <w:i/>
          <w:iCs/>
          <w:noProof/>
          <w:sz w:val="22"/>
          <w:szCs w:val="28"/>
        </w:rPr>
        <w:drawing>
          <wp:inline distT="0" distB="0" distL="0" distR="0" wp14:anchorId="3C13095B" wp14:editId="5503954A">
            <wp:extent cx="2009775" cy="4638675"/>
            <wp:effectExtent l="19050" t="19050" r="28575" b="28575"/>
            <wp:docPr id="13007368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09775" cy="4638675"/>
                    </a:xfrm>
                    <a:prstGeom prst="rect">
                      <a:avLst/>
                    </a:prstGeom>
                    <a:noFill/>
                    <a:ln>
                      <a:solidFill>
                        <a:schemeClr val="tx1"/>
                      </a:solidFill>
                    </a:ln>
                  </pic:spPr>
                </pic:pic>
              </a:graphicData>
            </a:graphic>
          </wp:inline>
        </w:drawing>
      </w:r>
    </w:p>
    <w:p w14:paraId="63DBAF22" w14:textId="77777777" w:rsidR="003435E1" w:rsidRPr="00816CCF" w:rsidRDefault="003435E1" w:rsidP="00855AEA">
      <w:pPr>
        <w:rPr>
          <w:sz w:val="22"/>
          <w:szCs w:val="28"/>
        </w:rPr>
      </w:pPr>
    </w:p>
    <w:p w14:paraId="3136D1E8" w14:textId="1F1F7E03" w:rsidR="00D7430D" w:rsidRPr="00D7430D" w:rsidRDefault="00816CCF" w:rsidP="00D7430D">
      <w:pPr>
        <w:pStyle w:val="Heading3"/>
      </w:pPr>
      <w:bookmarkStart w:id="20" w:name="_Toc240656177"/>
      <w:bookmarkStart w:id="21" w:name="_Toc240657418"/>
      <w:r w:rsidRPr="00816CCF">
        <w:t>6.2.2 Creating the Population Density Calculated Field</w:t>
      </w:r>
      <w:bookmarkEnd w:id="20"/>
      <w:bookmarkEnd w:id="21"/>
    </w:p>
    <w:p w14:paraId="4DE6AF2E" w14:textId="6A71F7A8" w:rsidR="00816CCF" w:rsidRPr="00816CCF" w:rsidRDefault="00816CCF" w:rsidP="00816CCF">
      <w:pPr>
        <w:rPr>
          <w:sz w:val="22"/>
          <w:szCs w:val="28"/>
        </w:rPr>
      </w:pPr>
      <w:r w:rsidRPr="00816CCF">
        <w:rPr>
          <w:b/>
          <w:bCs/>
          <w:sz w:val="22"/>
          <w:szCs w:val="28"/>
        </w:rPr>
        <w:t>Procedure:</w:t>
      </w:r>
      <w:r w:rsidR="00D7430D">
        <w:rPr>
          <w:sz w:val="22"/>
          <w:szCs w:val="28"/>
        </w:rPr>
        <w:t xml:space="preserve"> </w:t>
      </w:r>
      <w:r w:rsidRPr="00816CCF">
        <w:rPr>
          <w:sz w:val="22"/>
          <w:szCs w:val="28"/>
        </w:rPr>
        <w:t xml:space="preserve">A calculated field was created by right-clicking inside the Data pane and selecting Create </w:t>
      </w:r>
      <w:r w:rsidR="00D7430D">
        <w:rPr>
          <w:sz w:val="22"/>
          <w:szCs w:val="28"/>
        </w:rPr>
        <w:t xml:space="preserve">-&gt; </w:t>
      </w:r>
      <w:r w:rsidRPr="00816CCF">
        <w:rPr>
          <w:sz w:val="22"/>
          <w:szCs w:val="28"/>
        </w:rPr>
        <w:t>Calculated Field. The field was named Population density and the formula [Population]/[Area sq-mi] was entered into the calculation editor, after which the calculation was confirmed as valid and the OK button was clicked. The new measure appeared in the Measures area of the Data pane alongside Population and Area sq-mi.</w:t>
      </w:r>
    </w:p>
    <w:p w14:paraId="25DB542D" w14:textId="144D485A" w:rsidR="00816CCF" w:rsidRPr="00816CCF" w:rsidRDefault="00816CCF" w:rsidP="00816CCF">
      <w:pPr>
        <w:rPr>
          <w:sz w:val="22"/>
          <w:szCs w:val="28"/>
        </w:rPr>
      </w:pPr>
      <w:r w:rsidRPr="00816CCF">
        <w:rPr>
          <w:b/>
          <w:bCs/>
          <w:sz w:val="22"/>
          <w:szCs w:val="28"/>
        </w:rPr>
        <w:t>Result/Observation:</w:t>
      </w:r>
      <w:r w:rsidR="00D7430D">
        <w:rPr>
          <w:sz w:val="22"/>
          <w:szCs w:val="28"/>
        </w:rPr>
        <w:t xml:space="preserve"> </w:t>
      </w:r>
      <w:r w:rsidRPr="00816CCF">
        <w:rPr>
          <w:sz w:val="22"/>
          <w:szCs w:val="28"/>
        </w:rPr>
        <w:t xml:space="preserve">The calculated field demonstrated that new measures not present in the raw data source can be derived arithmetically from existing measures. As discussed in Munzner's </w:t>
      </w:r>
      <w:r w:rsidRPr="00816CCF">
        <w:rPr>
          <w:i/>
          <w:iCs/>
          <w:sz w:val="22"/>
          <w:szCs w:val="28"/>
        </w:rPr>
        <w:t>Visualization Analysis and Design</w:t>
      </w:r>
      <w:r w:rsidRPr="00816CCF">
        <w:rPr>
          <w:sz w:val="22"/>
          <w:szCs w:val="28"/>
        </w:rPr>
        <w:t>, derived attributes are essential for exposing relationships that would otherwise remain hidden, and population density is a classic example because neither Population nor Area sq-mi alone conveys how crowded a place is. The division of one measure by another produced a ratio whose value is only meaningful in context — a high population is not the same as a high population density.</w:t>
      </w:r>
    </w:p>
    <w:p w14:paraId="6A38FB5E" w14:textId="77777777" w:rsidR="00816CCF" w:rsidRPr="00816CCF" w:rsidRDefault="00816CCF" w:rsidP="00816CCF">
      <w:pPr>
        <w:rPr>
          <w:sz w:val="22"/>
          <w:szCs w:val="28"/>
        </w:rPr>
      </w:pPr>
      <w:r w:rsidRPr="00816CCF">
        <w:rPr>
          <w:b/>
          <w:bCs/>
          <w:sz w:val="22"/>
          <w:szCs w:val="28"/>
        </w:rPr>
        <w:t>Screenshots:</w:t>
      </w:r>
    </w:p>
    <w:p w14:paraId="271027C2" w14:textId="6C9C5AB4" w:rsidR="00816CCF" w:rsidRDefault="00816CCF" w:rsidP="00D7430D">
      <w:pPr>
        <w:rPr>
          <w:i/>
          <w:iCs/>
          <w:sz w:val="22"/>
          <w:szCs w:val="28"/>
        </w:rPr>
      </w:pPr>
      <w:r w:rsidRPr="00816CCF">
        <w:rPr>
          <w:b/>
          <w:bCs/>
          <w:i/>
          <w:iCs/>
          <w:sz w:val="22"/>
          <w:szCs w:val="28"/>
        </w:rPr>
        <w:t>Figure 6.4: Calculated field definition for Population density</w:t>
      </w:r>
    </w:p>
    <w:p w14:paraId="380B665A" w14:textId="212159B1" w:rsidR="007B4F94" w:rsidRDefault="007B4F94" w:rsidP="00D7430D">
      <w:pPr>
        <w:rPr>
          <w:sz w:val="22"/>
          <w:szCs w:val="28"/>
        </w:rPr>
      </w:pPr>
      <w:r>
        <w:rPr>
          <w:i/>
          <w:iCs/>
          <w:noProof/>
          <w:sz w:val="22"/>
          <w:szCs w:val="28"/>
        </w:rPr>
        <w:drawing>
          <wp:inline distT="0" distB="0" distL="0" distR="0" wp14:anchorId="174D7B45" wp14:editId="11CFC66C">
            <wp:extent cx="1971675" cy="4818380"/>
            <wp:effectExtent l="19050" t="19050" r="28575" b="20320"/>
            <wp:docPr id="8245482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71675" cy="4818380"/>
                    </a:xfrm>
                    <a:prstGeom prst="rect">
                      <a:avLst/>
                    </a:prstGeom>
                    <a:noFill/>
                    <a:ln>
                      <a:solidFill>
                        <a:schemeClr val="tx1"/>
                      </a:solidFill>
                    </a:ln>
                  </pic:spPr>
                </pic:pic>
              </a:graphicData>
            </a:graphic>
          </wp:inline>
        </w:drawing>
      </w:r>
    </w:p>
    <w:p w14:paraId="3D08EA83" w14:textId="77777777" w:rsidR="00C36260" w:rsidRPr="00816CCF" w:rsidRDefault="00C36260" w:rsidP="00D7430D">
      <w:pPr>
        <w:rPr>
          <w:sz w:val="22"/>
          <w:szCs w:val="28"/>
        </w:rPr>
      </w:pPr>
    </w:p>
    <w:p w14:paraId="31D1F274" w14:textId="77777777" w:rsidR="00816CCF" w:rsidRPr="00816CCF" w:rsidRDefault="00816CCF" w:rsidP="00C36260">
      <w:pPr>
        <w:pStyle w:val="Heading3"/>
      </w:pPr>
      <w:bookmarkStart w:id="22" w:name="_Toc240657419"/>
      <w:r w:rsidRPr="00816CCF">
        <w:t>6.2.3 Creating the Filled Map</w:t>
      </w:r>
      <w:bookmarkEnd w:id="22"/>
    </w:p>
    <w:p w14:paraId="1A1B2645" w14:textId="0D7B2270" w:rsidR="00816CCF" w:rsidRPr="00816CCF" w:rsidRDefault="00816CCF" w:rsidP="00816CCF">
      <w:pPr>
        <w:rPr>
          <w:sz w:val="22"/>
          <w:szCs w:val="28"/>
        </w:rPr>
      </w:pPr>
      <w:r w:rsidRPr="00816CCF">
        <w:rPr>
          <w:b/>
          <w:bCs/>
          <w:sz w:val="22"/>
          <w:szCs w:val="28"/>
        </w:rPr>
        <w:t>Procedure:</w:t>
      </w:r>
      <w:r w:rsidR="00D7430D">
        <w:rPr>
          <w:sz w:val="22"/>
          <w:szCs w:val="28"/>
        </w:rPr>
        <w:t xml:space="preserve"> </w:t>
      </w:r>
      <w:r w:rsidRPr="00816CCF">
        <w:rPr>
          <w:sz w:val="22"/>
          <w:szCs w:val="28"/>
        </w:rPr>
        <w:t>The County dimension and the Population density measure were selected together with the Control key held down, and the Filled Map chart type was selected from the Show Me panel. Tableau automatically placed Longitude (generated) on the Columns shelf and Latitude (generated) on the Rows shelf, and added State and County to the Detail shelf of the Marks card while SUM(Population density) was added to the Colour shelf. The resulting view rendered a world map with the five geographic records initially marked as unknown.</w:t>
      </w:r>
    </w:p>
    <w:p w14:paraId="36F2F430" w14:textId="218EADEE" w:rsidR="00DC6D8F" w:rsidRPr="00816CCF" w:rsidRDefault="00816CCF" w:rsidP="00816CCF">
      <w:pPr>
        <w:rPr>
          <w:sz w:val="22"/>
          <w:szCs w:val="28"/>
        </w:rPr>
      </w:pPr>
      <w:r w:rsidRPr="00816CCF">
        <w:rPr>
          <w:b/>
          <w:bCs/>
          <w:sz w:val="22"/>
          <w:szCs w:val="28"/>
        </w:rPr>
        <w:t>Result/Observation:</w:t>
      </w:r>
      <w:r w:rsidR="00D7430D">
        <w:rPr>
          <w:sz w:val="22"/>
          <w:szCs w:val="28"/>
        </w:rPr>
        <w:t xml:space="preserve"> </w:t>
      </w:r>
      <w:r w:rsidRPr="00816CCF">
        <w:rPr>
          <w:sz w:val="22"/>
          <w:szCs w:val="28"/>
        </w:rPr>
        <w:t xml:space="preserve">The filled map encoded population density as a colour gradient, with darker shades representing higher density. This use of colour to encode a quantitative measure follows what Ware describes in </w:t>
      </w:r>
      <w:r w:rsidRPr="00816CCF">
        <w:rPr>
          <w:i/>
          <w:iCs/>
          <w:sz w:val="22"/>
          <w:szCs w:val="28"/>
        </w:rPr>
        <w:t>Information Visualization: Perception for Design</w:t>
      </w:r>
      <w:r w:rsidRPr="00816CCF">
        <w:rPr>
          <w:sz w:val="22"/>
          <w:szCs w:val="28"/>
        </w:rPr>
        <w:t xml:space="preserve"> as a preattentive visual channel — colour intensity is processed rapidly by the visual system, allowing the viewer to compare the five boroughs almost instantaneously. At this stage, however, the five records were rendered as "5 unknown" because Tableau had defaulted to interpreting the County field against Australia's geographic hierarchy, illustrating that automated geographic role assignment is not always correct.</w:t>
      </w:r>
    </w:p>
    <w:p w14:paraId="41BD0548" w14:textId="77777777" w:rsidR="00816CCF" w:rsidRPr="00816CCF" w:rsidRDefault="00816CCF" w:rsidP="00816CCF">
      <w:pPr>
        <w:rPr>
          <w:sz w:val="22"/>
          <w:szCs w:val="28"/>
        </w:rPr>
      </w:pPr>
      <w:r w:rsidRPr="00816CCF">
        <w:rPr>
          <w:b/>
          <w:bCs/>
          <w:sz w:val="22"/>
          <w:szCs w:val="28"/>
        </w:rPr>
        <w:t>Screenshots:</w:t>
      </w:r>
    </w:p>
    <w:p w14:paraId="0B807107" w14:textId="45508B73" w:rsidR="00816CCF" w:rsidRDefault="00816CCF" w:rsidP="00D7430D">
      <w:pPr>
        <w:rPr>
          <w:i/>
          <w:iCs/>
          <w:sz w:val="22"/>
          <w:szCs w:val="28"/>
        </w:rPr>
      </w:pPr>
      <w:r w:rsidRPr="00816CCF">
        <w:rPr>
          <w:b/>
          <w:bCs/>
          <w:i/>
          <w:iCs/>
          <w:sz w:val="22"/>
          <w:szCs w:val="28"/>
        </w:rPr>
        <w:t>Figure 6.5: Initial filled map with unrecognised geographic records</w:t>
      </w:r>
    </w:p>
    <w:p w14:paraId="0348CBDE" w14:textId="1588DCCE" w:rsidR="007B4F94" w:rsidRDefault="007B4F94" w:rsidP="00D7430D">
      <w:pPr>
        <w:rPr>
          <w:sz w:val="22"/>
          <w:szCs w:val="28"/>
        </w:rPr>
      </w:pPr>
      <w:r>
        <w:rPr>
          <w:noProof/>
          <w:sz w:val="22"/>
          <w:szCs w:val="28"/>
        </w:rPr>
        <w:drawing>
          <wp:inline distT="0" distB="0" distL="0" distR="0" wp14:anchorId="39D4CB71" wp14:editId="341E0D49">
            <wp:extent cx="5771776" cy="3105812"/>
            <wp:effectExtent l="19050" t="19050" r="19685" b="18415"/>
            <wp:docPr id="12550941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847975" cy="3146815"/>
                    </a:xfrm>
                    <a:prstGeom prst="rect">
                      <a:avLst/>
                    </a:prstGeom>
                    <a:noFill/>
                    <a:ln>
                      <a:solidFill>
                        <a:schemeClr val="tx1"/>
                      </a:solidFill>
                    </a:ln>
                  </pic:spPr>
                </pic:pic>
              </a:graphicData>
            </a:graphic>
          </wp:inline>
        </w:drawing>
      </w:r>
    </w:p>
    <w:p w14:paraId="2B6AB3F8" w14:textId="77777777" w:rsidR="00DC6D8F" w:rsidRPr="00816CCF" w:rsidRDefault="00DC6D8F" w:rsidP="00D7430D">
      <w:pPr>
        <w:rPr>
          <w:sz w:val="22"/>
          <w:szCs w:val="28"/>
        </w:rPr>
      </w:pPr>
    </w:p>
    <w:p w14:paraId="597CD329" w14:textId="77777777" w:rsidR="00816CCF" w:rsidRPr="00816CCF" w:rsidRDefault="00816CCF" w:rsidP="00D7430D">
      <w:pPr>
        <w:pStyle w:val="Heading3"/>
      </w:pPr>
      <w:bookmarkStart w:id="23" w:name="_Toc240656178"/>
      <w:bookmarkStart w:id="24" w:name="_Toc240657420"/>
      <w:r w:rsidRPr="00816CCF">
        <w:t>6.2.4 Editing the Geographic Location</w:t>
      </w:r>
      <w:bookmarkEnd w:id="23"/>
      <w:bookmarkEnd w:id="24"/>
    </w:p>
    <w:p w14:paraId="1E7721D6" w14:textId="2FC29AA7" w:rsidR="00816CCF" w:rsidRPr="00816CCF" w:rsidRDefault="00816CCF" w:rsidP="00816CCF">
      <w:pPr>
        <w:rPr>
          <w:sz w:val="22"/>
          <w:szCs w:val="28"/>
        </w:rPr>
      </w:pPr>
      <w:r w:rsidRPr="00816CCF">
        <w:rPr>
          <w:b/>
          <w:bCs/>
          <w:sz w:val="22"/>
          <w:szCs w:val="28"/>
        </w:rPr>
        <w:t>Procedure:</w:t>
      </w:r>
      <w:r w:rsidR="00D7430D">
        <w:rPr>
          <w:sz w:val="22"/>
          <w:szCs w:val="28"/>
        </w:rPr>
        <w:t xml:space="preserve"> </w:t>
      </w:r>
      <w:r w:rsidRPr="00816CCF">
        <w:rPr>
          <w:sz w:val="22"/>
          <w:szCs w:val="28"/>
        </w:rPr>
        <w:t>The 5 unknown indicator at the bottom-right corner of the map was clicked, and Edit Locations... was selected from the resulting dialog. In the Edit Locations window, the Country/Region dropdown was changed from Australia to USA, which caused the New York value under the County matching list to resolve against the correct geographic hierarchy. The OK button was then clicked, and Tableau automatically zoomed the map to the New York metropolitan area, where the five boroughs were rendered as shaded polygons.</w:t>
      </w:r>
    </w:p>
    <w:p w14:paraId="11796C55" w14:textId="7DDAA75B" w:rsidR="00917568" w:rsidRPr="00816CCF" w:rsidRDefault="00816CCF" w:rsidP="00816CCF">
      <w:pPr>
        <w:rPr>
          <w:sz w:val="22"/>
          <w:szCs w:val="28"/>
        </w:rPr>
      </w:pPr>
      <w:r w:rsidRPr="00816CCF">
        <w:rPr>
          <w:b/>
          <w:bCs/>
          <w:sz w:val="22"/>
          <w:szCs w:val="28"/>
        </w:rPr>
        <w:t>Result/Observation:</w:t>
      </w:r>
      <w:r w:rsidR="00D7430D">
        <w:rPr>
          <w:sz w:val="22"/>
          <w:szCs w:val="28"/>
        </w:rPr>
        <w:t xml:space="preserve"> </w:t>
      </w:r>
      <w:r w:rsidRPr="00816CCF">
        <w:rPr>
          <w:sz w:val="22"/>
          <w:szCs w:val="28"/>
        </w:rPr>
        <w:t>The correction of the geographic hierarchy shows that geographic roles in Tableau depend on both the field's data type and the country context; changing only the country resolved all five unrecognised records without any manual mapping of individual county names. Once resolved, the map displayed the five boroughs of New York City with a continuous colour gradient from light blue to dark blue, revealing that Manhattan (New York County) has by far the highest population density, while Staten Island (Richmond County) has the lowest. This outcome reinforces Munzner's argument that a good visual encoding makes comparisons effortless; colour intensity does the work of a numeric comparison without requiring the viewer to read any numbers.</w:t>
      </w:r>
    </w:p>
    <w:p w14:paraId="00AD3D03" w14:textId="7A3DC2AE" w:rsidR="0083159E" w:rsidRPr="00917568" w:rsidRDefault="00816CCF" w:rsidP="00816CCF">
      <w:pPr>
        <w:rPr>
          <w:b/>
          <w:bCs/>
          <w:sz w:val="22"/>
          <w:szCs w:val="28"/>
        </w:rPr>
      </w:pPr>
      <w:r w:rsidRPr="00816CCF">
        <w:rPr>
          <w:b/>
          <w:bCs/>
          <w:sz w:val="22"/>
          <w:szCs w:val="28"/>
        </w:rPr>
        <w:t>Screenshots:</w:t>
      </w:r>
    </w:p>
    <w:p w14:paraId="2B9CDCF7" w14:textId="0AE678CE" w:rsidR="00816CCF" w:rsidRDefault="00816CCF" w:rsidP="00855AEA">
      <w:pPr>
        <w:rPr>
          <w:i/>
          <w:iCs/>
          <w:sz w:val="22"/>
          <w:szCs w:val="28"/>
        </w:rPr>
      </w:pPr>
      <w:r w:rsidRPr="00816CCF">
        <w:rPr>
          <w:b/>
          <w:bCs/>
          <w:i/>
          <w:iCs/>
          <w:sz w:val="22"/>
          <w:szCs w:val="28"/>
        </w:rPr>
        <w:t>Figure 6.6: Filled map after correcting the geographic role to USA</w:t>
      </w:r>
    </w:p>
    <w:p w14:paraId="2DE8DEF6" w14:textId="4D83FF1C" w:rsidR="007B4F94" w:rsidRDefault="007B4F94" w:rsidP="00855AEA">
      <w:pPr>
        <w:rPr>
          <w:sz w:val="22"/>
          <w:szCs w:val="28"/>
        </w:rPr>
      </w:pPr>
      <w:r>
        <w:rPr>
          <w:i/>
          <w:iCs/>
          <w:noProof/>
          <w:sz w:val="22"/>
          <w:szCs w:val="28"/>
        </w:rPr>
        <w:drawing>
          <wp:inline distT="0" distB="0" distL="0" distR="0" wp14:anchorId="71C00D14" wp14:editId="1E850938">
            <wp:extent cx="5764715" cy="3042202"/>
            <wp:effectExtent l="19050" t="19050" r="26670" b="25400"/>
            <wp:docPr id="1813891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4715" cy="3042202"/>
                    </a:xfrm>
                    <a:prstGeom prst="rect">
                      <a:avLst/>
                    </a:prstGeom>
                    <a:noFill/>
                    <a:ln>
                      <a:solidFill>
                        <a:schemeClr val="tx1"/>
                      </a:solidFill>
                    </a:ln>
                  </pic:spPr>
                </pic:pic>
              </a:graphicData>
            </a:graphic>
          </wp:inline>
        </w:drawing>
      </w:r>
    </w:p>
    <w:p w14:paraId="6E492496" w14:textId="77777777" w:rsidR="00DC6D8F" w:rsidRPr="00816CCF" w:rsidRDefault="00DC6D8F" w:rsidP="00855AEA">
      <w:pPr>
        <w:rPr>
          <w:sz w:val="22"/>
          <w:szCs w:val="28"/>
        </w:rPr>
      </w:pPr>
    </w:p>
    <w:p w14:paraId="3BD5AA66" w14:textId="77777777" w:rsidR="00816CCF" w:rsidRPr="00816CCF" w:rsidRDefault="00816CCF" w:rsidP="00D7430D">
      <w:pPr>
        <w:pStyle w:val="Heading3"/>
      </w:pPr>
      <w:bookmarkStart w:id="25" w:name="_Toc240656179"/>
      <w:bookmarkStart w:id="26" w:name="_Toc240657421"/>
      <w:r w:rsidRPr="00816CCF">
        <w:t>6.2.5 Adding County Labels</w:t>
      </w:r>
      <w:bookmarkEnd w:id="25"/>
      <w:bookmarkEnd w:id="26"/>
    </w:p>
    <w:p w14:paraId="320287FE" w14:textId="72E93245" w:rsidR="00816CCF" w:rsidRPr="00816CCF" w:rsidRDefault="00816CCF" w:rsidP="00816CCF">
      <w:pPr>
        <w:rPr>
          <w:sz w:val="22"/>
          <w:szCs w:val="28"/>
        </w:rPr>
      </w:pPr>
      <w:r w:rsidRPr="00816CCF">
        <w:rPr>
          <w:b/>
          <w:bCs/>
          <w:sz w:val="22"/>
          <w:szCs w:val="28"/>
        </w:rPr>
        <w:t>Procedure:</w:t>
      </w:r>
      <w:r w:rsidR="00D7430D">
        <w:rPr>
          <w:sz w:val="22"/>
          <w:szCs w:val="28"/>
        </w:rPr>
        <w:t xml:space="preserve"> </w:t>
      </w:r>
      <w:r w:rsidRPr="00816CCF">
        <w:rPr>
          <w:sz w:val="22"/>
          <w:szCs w:val="28"/>
        </w:rPr>
        <w:t>The County dimension was dragged from the Data pane onto the Label button in the Marks card, which added a County pill to the Label shelf. The labels were then rendered directly on top of each borough polygon, showing the names New York, Bronx, Kings, Queens, and Richmond.</w:t>
      </w:r>
    </w:p>
    <w:p w14:paraId="2627E71A" w14:textId="16847399" w:rsidR="00816CCF" w:rsidRDefault="00816CCF" w:rsidP="00816CCF">
      <w:pPr>
        <w:rPr>
          <w:sz w:val="22"/>
          <w:szCs w:val="28"/>
        </w:rPr>
      </w:pPr>
      <w:r w:rsidRPr="00816CCF">
        <w:rPr>
          <w:b/>
          <w:bCs/>
          <w:sz w:val="22"/>
          <w:szCs w:val="28"/>
        </w:rPr>
        <w:t>Result/Observation:</w:t>
      </w:r>
      <w:r w:rsidR="00D7430D">
        <w:rPr>
          <w:sz w:val="22"/>
          <w:szCs w:val="28"/>
        </w:rPr>
        <w:t xml:space="preserve"> </w:t>
      </w:r>
      <w:r w:rsidRPr="00816CCF">
        <w:rPr>
          <w:sz w:val="22"/>
          <w:szCs w:val="28"/>
        </w:rPr>
        <w:t xml:space="preserve">Adding labels transformed the map from a purely visual comparison into a chart that can also be read numerically and textually. As Knaflic argues in </w:t>
      </w:r>
      <w:r w:rsidRPr="00816CCF">
        <w:rPr>
          <w:i/>
          <w:iCs/>
          <w:sz w:val="22"/>
          <w:szCs w:val="28"/>
        </w:rPr>
        <w:t>Storytelling with Data</w:t>
      </w:r>
      <w:r w:rsidRPr="00816CCF">
        <w:rPr>
          <w:sz w:val="22"/>
          <w:szCs w:val="28"/>
        </w:rPr>
        <w:t>, direct labelling of data points reduces the need for a separate legend and shortens the perceptual distance between the viewer and the data. The county names visible on the map also clarify that the underlying geography of New York City is organised by county rather than by borough name, which explains why the map shows Kings instead of Brooklyn and Richmond instead of Staten Island.</w:t>
      </w:r>
    </w:p>
    <w:p w14:paraId="155C52BE" w14:textId="77777777" w:rsidR="00917568" w:rsidRDefault="00917568" w:rsidP="00816CCF">
      <w:pPr>
        <w:rPr>
          <w:sz w:val="22"/>
          <w:szCs w:val="28"/>
        </w:rPr>
      </w:pPr>
    </w:p>
    <w:p w14:paraId="352155F4" w14:textId="77777777" w:rsidR="00917568" w:rsidRDefault="00917568" w:rsidP="00816CCF">
      <w:pPr>
        <w:rPr>
          <w:sz w:val="22"/>
          <w:szCs w:val="28"/>
        </w:rPr>
      </w:pPr>
    </w:p>
    <w:p w14:paraId="0D517B2A" w14:textId="77777777" w:rsidR="00917568" w:rsidRDefault="00917568" w:rsidP="00816CCF">
      <w:pPr>
        <w:rPr>
          <w:sz w:val="22"/>
          <w:szCs w:val="28"/>
        </w:rPr>
      </w:pPr>
    </w:p>
    <w:p w14:paraId="25077169" w14:textId="77777777" w:rsidR="00917568" w:rsidRDefault="00917568" w:rsidP="00816CCF">
      <w:pPr>
        <w:rPr>
          <w:sz w:val="22"/>
          <w:szCs w:val="28"/>
        </w:rPr>
      </w:pPr>
    </w:p>
    <w:p w14:paraId="0F56F8FF" w14:textId="77777777" w:rsidR="00917568" w:rsidRDefault="00917568" w:rsidP="00816CCF">
      <w:pPr>
        <w:rPr>
          <w:sz w:val="22"/>
          <w:szCs w:val="28"/>
        </w:rPr>
      </w:pPr>
    </w:p>
    <w:p w14:paraId="51DE1907" w14:textId="77777777" w:rsidR="00917568" w:rsidRDefault="00917568" w:rsidP="00816CCF">
      <w:pPr>
        <w:rPr>
          <w:sz w:val="22"/>
          <w:szCs w:val="28"/>
        </w:rPr>
      </w:pPr>
    </w:p>
    <w:p w14:paraId="08F28C2B" w14:textId="77777777" w:rsidR="00917568" w:rsidRPr="00816CCF" w:rsidRDefault="00917568" w:rsidP="00816CCF">
      <w:pPr>
        <w:rPr>
          <w:sz w:val="22"/>
          <w:szCs w:val="28"/>
        </w:rPr>
      </w:pPr>
    </w:p>
    <w:p w14:paraId="54A8F77E" w14:textId="5BF80B36" w:rsidR="0083159E" w:rsidRPr="00917568" w:rsidRDefault="00816CCF" w:rsidP="00816CCF">
      <w:pPr>
        <w:rPr>
          <w:b/>
          <w:bCs/>
          <w:sz w:val="22"/>
          <w:szCs w:val="28"/>
        </w:rPr>
      </w:pPr>
      <w:r w:rsidRPr="00816CCF">
        <w:rPr>
          <w:b/>
          <w:bCs/>
          <w:sz w:val="22"/>
          <w:szCs w:val="28"/>
        </w:rPr>
        <w:t>Screenshots:</w:t>
      </w:r>
    </w:p>
    <w:p w14:paraId="2F5E1017" w14:textId="27301652" w:rsidR="00816CCF" w:rsidRDefault="00816CCF" w:rsidP="00D7430D">
      <w:pPr>
        <w:rPr>
          <w:i/>
          <w:iCs/>
          <w:sz w:val="22"/>
          <w:szCs w:val="28"/>
        </w:rPr>
      </w:pPr>
      <w:r w:rsidRPr="00816CCF">
        <w:rPr>
          <w:b/>
          <w:bCs/>
          <w:i/>
          <w:iCs/>
          <w:sz w:val="22"/>
          <w:szCs w:val="28"/>
        </w:rPr>
        <w:t>Figure 6.7: Filled map with county labels</w:t>
      </w:r>
    </w:p>
    <w:p w14:paraId="0F1A4767" w14:textId="6DE3E01D" w:rsidR="00617FE6" w:rsidRDefault="00617FE6" w:rsidP="00D7430D">
      <w:pPr>
        <w:rPr>
          <w:sz w:val="22"/>
          <w:szCs w:val="28"/>
        </w:rPr>
      </w:pPr>
      <w:r>
        <w:rPr>
          <w:i/>
          <w:iCs/>
          <w:noProof/>
          <w:sz w:val="22"/>
          <w:szCs w:val="28"/>
        </w:rPr>
        <w:drawing>
          <wp:inline distT="0" distB="0" distL="0" distR="0" wp14:anchorId="27771927" wp14:editId="1D0EED79">
            <wp:extent cx="5745897" cy="2781300"/>
            <wp:effectExtent l="19050" t="19050" r="26670" b="19050"/>
            <wp:docPr id="5785746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93169" cy="2804182"/>
                    </a:xfrm>
                    <a:prstGeom prst="rect">
                      <a:avLst/>
                    </a:prstGeom>
                    <a:noFill/>
                    <a:ln>
                      <a:solidFill>
                        <a:schemeClr val="tx1"/>
                      </a:solidFill>
                    </a:ln>
                  </pic:spPr>
                </pic:pic>
              </a:graphicData>
            </a:graphic>
          </wp:inline>
        </w:drawing>
      </w:r>
    </w:p>
    <w:p w14:paraId="70F14351" w14:textId="77777777" w:rsidR="00DC6D8F" w:rsidRPr="00816CCF" w:rsidRDefault="00DC6D8F" w:rsidP="00D7430D">
      <w:pPr>
        <w:rPr>
          <w:sz w:val="22"/>
          <w:szCs w:val="28"/>
        </w:rPr>
      </w:pPr>
    </w:p>
    <w:p w14:paraId="469C1740" w14:textId="77777777" w:rsidR="00816CCF" w:rsidRPr="00816CCF" w:rsidRDefault="00816CCF" w:rsidP="00D7430D">
      <w:pPr>
        <w:pStyle w:val="Heading3"/>
      </w:pPr>
      <w:bookmarkStart w:id="27" w:name="_Toc240656180"/>
      <w:bookmarkStart w:id="28" w:name="_Toc240657422"/>
      <w:r w:rsidRPr="00816CCF">
        <w:t>6.2.6 Discussion</w:t>
      </w:r>
      <w:bookmarkEnd w:id="27"/>
      <w:bookmarkEnd w:id="28"/>
    </w:p>
    <w:p w14:paraId="1C5E4D5A" w14:textId="5D71B806" w:rsidR="00816CCF" w:rsidRPr="00816CCF" w:rsidRDefault="00816CCF" w:rsidP="00816CCF">
      <w:pPr>
        <w:rPr>
          <w:sz w:val="22"/>
          <w:szCs w:val="28"/>
        </w:rPr>
      </w:pPr>
      <w:r w:rsidRPr="00816CCF">
        <w:rPr>
          <w:b/>
          <w:bCs/>
          <w:sz w:val="22"/>
          <w:szCs w:val="28"/>
        </w:rPr>
        <w:t>Result/Observation:</w:t>
      </w:r>
      <w:r w:rsidR="00855AEA">
        <w:rPr>
          <w:sz w:val="22"/>
          <w:szCs w:val="28"/>
        </w:rPr>
        <w:t xml:space="preserve"> </w:t>
      </w:r>
      <w:r w:rsidRPr="00816CCF">
        <w:rPr>
          <w:sz w:val="22"/>
          <w:szCs w:val="28"/>
        </w:rPr>
        <w:t xml:space="preserve">Based on the filled map, </w:t>
      </w:r>
      <w:r w:rsidRPr="00816CCF">
        <w:rPr>
          <w:b/>
          <w:bCs/>
          <w:sz w:val="22"/>
          <w:szCs w:val="28"/>
        </w:rPr>
        <w:t>New York County (Manhattan) has the highest population density</w:t>
      </w:r>
      <w:r w:rsidRPr="00816CCF">
        <w:rPr>
          <w:sz w:val="22"/>
          <w:szCs w:val="28"/>
        </w:rPr>
        <w:t>, with approximately 70,395 people per square mile, followed by Kings County (Brooklyn) at approximately 36,135, Bronx County at approximately 33,535, Queens County at approximately 20,851, and Richmond County (Staten Island) at approximately 8,116. The reason Manhattan has the highest density is that it concentrates a population of about 1.62 million into only 23 square miles of land, whereas Queens, for example, has a slightly larger population but occupies 109 square miles. This comparison illustrates the central insight behind the calculated field: population alone does not determine density, and only the ratio between population and land area reveals how concentrated the residents of each county actually are.</w:t>
      </w:r>
    </w:p>
    <w:p w14:paraId="68CA2B44" w14:textId="6EADB4F0" w:rsidR="00816CCF" w:rsidRPr="00816CCF" w:rsidRDefault="00816CCF" w:rsidP="00816CCF">
      <w:pPr>
        <w:rPr>
          <w:sz w:val="22"/>
          <w:szCs w:val="28"/>
        </w:rPr>
      </w:pPr>
    </w:p>
    <w:p w14:paraId="2EEACB09" w14:textId="77777777" w:rsidR="00816CCF" w:rsidRPr="00816CCF" w:rsidRDefault="00816CCF" w:rsidP="00D7430D">
      <w:pPr>
        <w:pStyle w:val="Heading2"/>
      </w:pPr>
      <w:bookmarkStart w:id="29" w:name="_Toc240656181"/>
      <w:bookmarkStart w:id="30" w:name="_Toc240657423"/>
      <w:r w:rsidRPr="00816CCF">
        <w:t>6.3 Project 3: Create a Logic Calculation</w:t>
      </w:r>
      <w:bookmarkEnd w:id="29"/>
      <w:bookmarkEnd w:id="30"/>
    </w:p>
    <w:p w14:paraId="2DE72F23" w14:textId="77777777" w:rsidR="00816CCF" w:rsidRPr="00816CCF" w:rsidRDefault="00816CCF" w:rsidP="00D7430D">
      <w:pPr>
        <w:pStyle w:val="Heading3"/>
      </w:pPr>
      <w:bookmarkStart w:id="31" w:name="_Toc240656182"/>
      <w:bookmarkStart w:id="32" w:name="_Toc240657424"/>
      <w:r w:rsidRPr="00816CCF">
        <w:t>6.3.1 Case Discrimination</w:t>
      </w:r>
      <w:bookmarkEnd w:id="31"/>
      <w:bookmarkEnd w:id="32"/>
    </w:p>
    <w:p w14:paraId="69D7BF9E" w14:textId="30434399" w:rsidR="00816CCF" w:rsidRPr="00816CCF" w:rsidRDefault="00816CCF" w:rsidP="00816CCF">
      <w:pPr>
        <w:rPr>
          <w:sz w:val="22"/>
          <w:szCs w:val="28"/>
        </w:rPr>
      </w:pPr>
      <w:r w:rsidRPr="00816CCF">
        <w:rPr>
          <w:b/>
          <w:bCs/>
          <w:sz w:val="22"/>
          <w:szCs w:val="28"/>
        </w:rPr>
        <w:t>Procedure:</w:t>
      </w:r>
      <w:r w:rsidR="00855AEA">
        <w:rPr>
          <w:sz w:val="22"/>
          <w:szCs w:val="28"/>
        </w:rPr>
        <w:t xml:space="preserve"> </w:t>
      </w:r>
      <w:r w:rsidRPr="00816CCF">
        <w:rPr>
          <w:sz w:val="22"/>
          <w:szCs w:val="28"/>
        </w:rPr>
        <w:t>A new worksheet was created and the simple-data-boroughs data source was activated. A calculated field named Borough Code was created from the Data pane by selecting Create</w:t>
      </w:r>
      <w:r w:rsidR="00D7430D">
        <w:rPr>
          <w:sz w:val="22"/>
          <w:szCs w:val="28"/>
        </w:rPr>
        <w:t xml:space="preserve"> -&gt;</w:t>
      </w:r>
      <w:r w:rsidRPr="00816CCF">
        <w:rPr>
          <w:sz w:val="22"/>
          <w:szCs w:val="28"/>
        </w:rPr>
        <w:t xml:space="preserve"> Calculated Field, and a CASE statement was entered that mapped each borough name to a numeric code, with an ELSE clause returning the text not defined for any unmatched value. After the calculation was confirmed as valid, the Borough and Borough Code dimensions were dragged from the Data pane onto the Rows shelf, producing a two-column text table listing each borough alongside its assigned code.</w:t>
      </w:r>
    </w:p>
    <w:p w14:paraId="14DF0E05" w14:textId="64894DB3" w:rsidR="00816CCF" w:rsidRPr="00816CCF" w:rsidRDefault="00816CCF" w:rsidP="00816CCF">
      <w:pPr>
        <w:rPr>
          <w:sz w:val="22"/>
          <w:szCs w:val="28"/>
        </w:rPr>
      </w:pPr>
      <w:r w:rsidRPr="00816CCF">
        <w:rPr>
          <w:b/>
          <w:bCs/>
          <w:sz w:val="22"/>
          <w:szCs w:val="28"/>
        </w:rPr>
        <w:t>Result/Observation:</w:t>
      </w:r>
      <w:r w:rsidR="00D7430D">
        <w:rPr>
          <w:sz w:val="22"/>
          <w:szCs w:val="28"/>
        </w:rPr>
        <w:t xml:space="preserve"> </w:t>
      </w:r>
      <w:r w:rsidRPr="00816CCF">
        <w:rPr>
          <w:sz w:val="22"/>
          <w:szCs w:val="28"/>
        </w:rPr>
        <w:t xml:space="preserve">The CASE statement demonstrated how categorical values in a dimension can be translated into derived identifiers without any changes to the underlying data source. As Munzner notes in </w:t>
      </w:r>
      <w:r w:rsidRPr="00816CCF">
        <w:rPr>
          <w:i/>
          <w:iCs/>
          <w:sz w:val="22"/>
          <w:szCs w:val="28"/>
        </w:rPr>
        <w:t>Visualization Analysis and Design</w:t>
      </w:r>
      <w:r w:rsidRPr="00816CCF">
        <w:rPr>
          <w:sz w:val="22"/>
          <w:szCs w:val="28"/>
        </w:rPr>
        <w:t>, such logic calculations belong to the category of derived data and often serve as the intermediate step that enables later visual encodings, such as sorting, filtering, or grouping. The resulting table showed the five boroughs in alphabetical order with codes 2, 3, 1, 4, and 5 respectively, and the code was recorded as a discrete dimension rather than a measure because it holds no arithmetic meaning.</w:t>
      </w:r>
    </w:p>
    <w:p w14:paraId="4C298A1E" w14:textId="77777777" w:rsidR="00816CCF" w:rsidRPr="00816CCF" w:rsidRDefault="00816CCF" w:rsidP="00816CCF">
      <w:pPr>
        <w:rPr>
          <w:sz w:val="22"/>
          <w:szCs w:val="28"/>
        </w:rPr>
      </w:pPr>
      <w:r w:rsidRPr="00816CCF">
        <w:rPr>
          <w:b/>
          <w:bCs/>
          <w:sz w:val="22"/>
          <w:szCs w:val="28"/>
        </w:rPr>
        <w:t>Screenshots:</w:t>
      </w:r>
    </w:p>
    <w:p w14:paraId="70A4727E" w14:textId="25959A1A" w:rsidR="00816CCF" w:rsidRDefault="00816CCF" w:rsidP="00855AEA">
      <w:pPr>
        <w:rPr>
          <w:i/>
          <w:iCs/>
          <w:sz w:val="22"/>
          <w:szCs w:val="28"/>
        </w:rPr>
      </w:pPr>
      <w:r w:rsidRPr="00816CCF">
        <w:rPr>
          <w:b/>
          <w:bCs/>
          <w:i/>
          <w:iCs/>
          <w:sz w:val="22"/>
          <w:szCs w:val="28"/>
        </w:rPr>
        <w:t>Figure 6.8: Calculated field definition for Borough Code</w:t>
      </w:r>
    </w:p>
    <w:p w14:paraId="6B40A241" w14:textId="37F0BD76" w:rsidR="00617FE6" w:rsidRDefault="00617FE6" w:rsidP="00855AEA">
      <w:pPr>
        <w:rPr>
          <w:sz w:val="22"/>
          <w:szCs w:val="28"/>
        </w:rPr>
      </w:pPr>
      <w:r>
        <w:rPr>
          <w:i/>
          <w:iCs/>
          <w:noProof/>
          <w:sz w:val="22"/>
          <w:szCs w:val="28"/>
        </w:rPr>
        <w:drawing>
          <wp:inline distT="0" distB="0" distL="0" distR="0" wp14:anchorId="7F543B4A" wp14:editId="6168DDBC">
            <wp:extent cx="5729293" cy="2641600"/>
            <wp:effectExtent l="19050" t="19050" r="24130" b="25400"/>
            <wp:docPr id="16323214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9293" cy="2641600"/>
                    </a:xfrm>
                    <a:prstGeom prst="rect">
                      <a:avLst/>
                    </a:prstGeom>
                    <a:noFill/>
                    <a:ln>
                      <a:solidFill>
                        <a:schemeClr val="tx1"/>
                      </a:solidFill>
                    </a:ln>
                  </pic:spPr>
                </pic:pic>
              </a:graphicData>
            </a:graphic>
          </wp:inline>
        </w:drawing>
      </w:r>
    </w:p>
    <w:p w14:paraId="1B27C219" w14:textId="77777777" w:rsidR="003A0017" w:rsidRPr="00816CCF" w:rsidRDefault="003A0017" w:rsidP="00855AEA">
      <w:pPr>
        <w:rPr>
          <w:sz w:val="22"/>
          <w:szCs w:val="28"/>
        </w:rPr>
      </w:pPr>
    </w:p>
    <w:p w14:paraId="6FC9448E" w14:textId="348E9C0C" w:rsidR="00816CCF" w:rsidRDefault="00816CCF" w:rsidP="00855AEA">
      <w:pPr>
        <w:rPr>
          <w:i/>
          <w:iCs/>
          <w:sz w:val="22"/>
          <w:szCs w:val="28"/>
        </w:rPr>
      </w:pPr>
      <w:r w:rsidRPr="00816CCF">
        <w:rPr>
          <w:b/>
          <w:bCs/>
          <w:i/>
          <w:iCs/>
          <w:sz w:val="22"/>
          <w:szCs w:val="28"/>
        </w:rPr>
        <w:t>Figure 6.9: Borough and Borough Code displayed on the Rows shelf</w:t>
      </w:r>
    </w:p>
    <w:p w14:paraId="0FF19D45" w14:textId="3AB50EB2" w:rsidR="00A042E3" w:rsidRPr="00816CCF" w:rsidRDefault="00A042E3" w:rsidP="00855AEA">
      <w:pPr>
        <w:rPr>
          <w:sz w:val="22"/>
          <w:szCs w:val="28"/>
        </w:rPr>
      </w:pPr>
      <w:r>
        <w:rPr>
          <w:i/>
          <w:iCs/>
          <w:noProof/>
          <w:sz w:val="22"/>
          <w:szCs w:val="28"/>
        </w:rPr>
        <w:drawing>
          <wp:inline distT="0" distB="0" distL="0" distR="0" wp14:anchorId="178CD258" wp14:editId="07AFC1F8">
            <wp:extent cx="5753100" cy="2876550"/>
            <wp:effectExtent l="19050" t="19050" r="19050" b="19050"/>
            <wp:docPr id="2543716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00849" cy="2900425"/>
                    </a:xfrm>
                    <a:prstGeom prst="rect">
                      <a:avLst/>
                    </a:prstGeom>
                    <a:noFill/>
                    <a:ln>
                      <a:solidFill>
                        <a:schemeClr val="tx1"/>
                      </a:solidFill>
                    </a:ln>
                  </pic:spPr>
                </pic:pic>
              </a:graphicData>
            </a:graphic>
          </wp:inline>
        </w:drawing>
      </w:r>
    </w:p>
    <w:p w14:paraId="1757F44C" w14:textId="77777777" w:rsidR="00816CCF" w:rsidRPr="00816CCF" w:rsidRDefault="00816CCF" w:rsidP="00855AEA">
      <w:pPr>
        <w:pStyle w:val="Heading3"/>
      </w:pPr>
      <w:bookmarkStart w:id="33" w:name="_Toc240656183"/>
      <w:bookmarkStart w:id="34" w:name="_Toc240657425"/>
      <w:r w:rsidRPr="00816CCF">
        <w:t>6.3.2 IF-THEN-ELSE Logic</w:t>
      </w:r>
      <w:bookmarkEnd w:id="33"/>
      <w:bookmarkEnd w:id="34"/>
    </w:p>
    <w:p w14:paraId="7D4DD257" w14:textId="2D8B3F5B" w:rsidR="00AF0CA9" w:rsidRPr="00816CCF" w:rsidRDefault="00816CCF" w:rsidP="00816CCF">
      <w:pPr>
        <w:rPr>
          <w:sz w:val="22"/>
          <w:szCs w:val="28"/>
        </w:rPr>
      </w:pPr>
      <w:r w:rsidRPr="00816CCF">
        <w:rPr>
          <w:b/>
          <w:bCs/>
          <w:sz w:val="22"/>
          <w:szCs w:val="28"/>
        </w:rPr>
        <w:t>Procedure:</w:t>
      </w:r>
      <w:r w:rsidR="00855AEA">
        <w:rPr>
          <w:sz w:val="22"/>
          <w:szCs w:val="28"/>
        </w:rPr>
        <w:t xml:space="preserve"> </w:t>
      </w:r>
      <w:r w:rsidRPr="00816CCF">
        <w:rPr>
          <w:sz w:val="22"/>
          <w:szCs w:val="28"/>
        </w:rPr>
        <w:t>A second worksheet was created and the order-information data source was activated. A vertical bar chart was produced by dragging Sub-Category onto the Columns shelf and Sales onto the Rows shelf, after which a calculated field named is sales &lt;100K? was created from the Data pane. The initial formula evaluated the transactional Sales field with an IF ... THEN ... ELSE ... END statement and returned either Below 100K or Above 100K. This field was dragged to the Colour shelf of the Marks card, but the bars did not change colour. The calculated field was then edited so that the transactional Sales was replaced by the aggregate SUM([Sales]), and after the modification the bars were coloured in two shades. A second calculated field named sales with 3 color was subsequently created using an IF ... ELSEIF ... ELSE ... END structure that classified each sub-category into one of three bands: &lt;100K, 100K- 200K, and &gt;200K. The previous colour pill was removed, the new sales with 3 color field was dragged to the Colour shelf, and the chart was rendered with three distinct colours.</w:t>
      </w:r>
    </w:p>
    <w:p w14:paraId="2B900C29" w14:textId="4CE66C0D" w:rsidR="00816CCF" w:rsidRDefault="00816CCF" w:rsidP="00816CCF">
      <w:pPr>
        <w:rPr>
          <w:sz w:val="22"/>
          <w:szCs w:val="28"/>
        </w:rPr>
      </w:pPr>
      <w:r w:rsidRPr="00816CCF">
        <w:rPr>
          <w:b/>
          <w:bCs/>
          <w:sz w:val="22"/>
          <w:szCs w:val="28"/>
        </w:rPr>
        <w:t>Result/Observation:</w:t>
      </w:r>
      <w:r w:rsidR="00855AEA">
        <w:rPr>
          <w:sz w:val="22"/>
          <w:szCs w:val="28"/>
        </w:rPr>
        <w:t xml:space="preserve"> </w:t>
      </w:r>
      <w:r w:rsidRPr="00816CCF">
        <w:rPr>
          <w:sz w:val="22"/>
          <w:szCs w:val="28"/>
        </w:rPr>
        <w:t xml:space="preserve">The first version of the calculated field evaluated Sales at the transaction level, but the worksheet displayed the aggregated SUM(Sales); because every individual transaction recorded a value below 100,000, the field returned the same value for every row and the colour encoding was effectively a single category. Replacing [Sales] with SUM([Sales]) aligned the level of detail in the calculation with the level of detail in the view, at which point each bar carried a meaningful classification. This is a well-known source of error in Tableau and is discussed by Loth in </w:t>
      </w:r>
      <w:r w:rsidRPr="00816CCF">
        <w:rPr>
          <w:i/>
          <w:iCs/>
          <w:sz w:val="22"/>
          <w:szCs w:val="28"/>
        </w:rPr>
        <w:t>Visual Analytics with Tableau</w:t>
      </w:r>
      <w:r w:rsidRPr="00816CCF">
        <w:rPr>
          <w:sz w:val="22"/>
          <w:szCs w:val="28"/>
        </w:rPr>
        <w:t xml:space="preserve">, where he distinguishes between a measure used at the transactional level and the same measure used as an aggregate. The three-colour version then extended the classification into a range-based encoding, which, as Ware argues in </w:t>
      </w:r>
      <w:r w:rsidRPr="00816CCF">
        <w:rPr>
          <w:i/>
          <w:iCs/>
          <w:sz w:val="22"/>
          <w:szCs w:val="28"/>
        </w:rPr>
        <w:t>Information Visualization: Perception for Design</w:t>
      </w:r>
      <w:r w:rsidRPr="00816CCF">
        <w:rPr>
          <w:sz w:val="22"/>
          <w:szCs w:val="28"/>
        </w:rPr>
        <w:t>, is a natural fit for colour because the visual system is highly sensitive to hue differences across small numbers of categories. The final chart made the distribution of sub-categories across the three sales bands immediately visible.</w:t>
      </w:r>
    </w:p>
    <w:p w14:paraId="764670DA" w14:textId="77777777" w:rsidR="00DC6D8F" w:rsidRDefault="00DC6D8F" w:rsidP="00816CCF">
      <w:pPr>
        <w:rPr>
          <w:sz w:val="22"/>
          <w:szCs w:val="28"/>
        </w:rPr>
      </w:pPr>
    </w:p>
    <w:p w14:paraId="47EC2860" w14:textId="77777777" w:rsidR="00DC6D8F" w:rsidRDefault="00DC6D8F" w:rsidP="00816CCF">
      <w:pPr>
        <w:rPr>
          <w:sz w:val="22"/>
          <w:szCs w:val="28"/>
        </w:rPr>
      </w:pPr>
    </w:p>
    <w:p w14:paraId="269E0C89" w14:textId="77777777" w:rsidR="00DC6D8F" w:rsidRDefault="00DC6D8F" w:rsidP="00816CCF">
      <w:pPr>
        <w:rPr>
          <w:sz w:val="22"/>
          <w:szCs w:val="28"/>
        </w:rPr>
      </w:pPr>
    </w:p>
    <w:p w14:paraId="5F0E21CF" w14:textId="77777777" w:rsidR="00DC6D8F" w:rsidRDefault="00DC6D8F" w:rsidP="00816CCF">
      <w:pPr>
        <w:rPr>
          <w:sz w:val="22"/>
          <w:szCs w:val="28"/>
        </w:rPr>
      </w:pPr>
    </w:p>
    <w:p w14:paraId="2E9E2583" w14:textId="77777777" w:rsidR="00DC6D8F" w:rsidRDefault="00DC6D8F" w:rsidP="00816CCF">
      <w:pPr>
        <w:rPr>
          <w:sz w:val="22"/>
          <w:szCs w:val="28"/>
        </w:rPr>
      </w:pPr>
    </w:p>
    <w:p w14:paraId="3A2FFD1B" w14:textId="77777777" w:rsidR="00DC6D8F" w:rsidRDefault="00DC6D8F" w:rsidP="00816CCF">
      <w:pPr>
        <w:rPr>
          <w:sz w:val="22"/>
          <w:szCs w:val="28"/>
        </w:rPr>
      </w:pPr>
    </w:p>
    <w:p w14:paraId="5142190C" w14:textId="77777777" w:rsidR="00DC6D8F" w:rsidRDefault="00DC6D8F" w:rsidP="00816CCF">
      <w:pPr>
        <w:rPr>
          <w:sz w:val="22"/>
          <w:szCs w:val="28"/>
        </w:rPr>
      </w:pPr>
    </w:p>
    <w:p w14:paraId="5D5C9A13" w14:textId="77777777" w:rsidR="00DC6D8F" w:rsidRDefault="00DC6D8F" w:rsidP="00816CCF">
      <w:pPr>
        <w:rPr>
          <w:sz w:val="22"/>
          <w:szCs w:val="28"/>
        </w:rPr>
      </w:pPr>
    </w:p>
    <w:p w14:paraId="59FFAD08" w14:textId="77777777" w:rsidR="00DC6D8F" w:rsidRDefault="00DC6D8F" w:rsidP="00816CCF">
      <w:pPr>
        <w:rPr>
          <w:sz w:val="22"/>
          <w:szCs w:val="28"/>
        </w:rPr>
      </w:pPr>
    </w:p>
    <w:p w14:paraId="08C2312D" w14:textId="77777777" w:rsidR="00DC6D8F" w:rsidRDefault="00DC6D8F" w:rsidP="00816CCF">
      <w:pPr>
        <w:rPr>
          <w:sz w:val="22"/>
          <w:szCs w:val="28"/>
        </w:rPr>
      </w:pPr>
    </w:p>
    <w:p w14:paraId="23DB5CFA" w14:textId="77777777" w:rsidR="00DC6D8F" w:rsidRPr="00816CCF" w:rsidRDefault="00DC6D8F" w:rsidP="00816CCF">
      <w:pPr>
        <w:rPr>
          <w:sz w:val="22"/>
          <w:szCs w:val="28"/>
        </w:rPr>
      </w:pPr>
    </w:p>
    <w:p w14:paraId="502F53EA" w14:textId="77777777" w:rsidR="00816CCF" w:rsidRPr="00816CCF" w:rsidRDefault="00816CCF" w:rsidP="00816CCF">
      <w:pPr>
        <w:rPr>
          <w:sz w:val="22"/>
          <w:szCs w:val="28"/>
        </w:rPr>
      </w:pPr>
      <w:r w:rsidRPr="00816CCF">
        <w:rPr>
          <w:b/>
          <w:bCs/>
          <w:sz w:val="22"/>
          <w:szCs w:val="28"/>
        </w:rPr>
        <w:t>Screenshots:</w:t>
      </w:r>
    </w:p>
    <w:p w14:paraId="42B31BBD" w14:textId="0DA7FAC5" w:rsidR="00816CCF" w:rsidRDefault="00816CCF" w:rsidP="00855AEA">
      <w:pPr>
        <w:rPr>
          <w:i/>
          <w:iCs/>
          <w:sz w:val="22"/>
          <w:szCs w:val="28"/>
        </w:rPr>
      </w:pPr>
      <w:r w:rsidRPr="00816CCF">
        <w:rPr>
          <w:b/>
          <w:bCs/>
          <w:i/>
          <w:iCs/>
          <w:sz w:val="22"/>
          <w:szCs w:val="28"/>
        </w:rPr>
        <w:t>Figure 6.10: Initial bar chart of sales by Sub-Category</w:t>
      </w:r>
    </w:p>
    <w:p w14:paraId="030DD71E" w14:textId="1E7BCDC5" w:rsidR="00A042E3" w:rsidRPr="00816CCF" w:rsidRDefault="00A042E3" w:rsidP="00855AEA">
      <w:pPr>
        <w:rPr>
          <w:sz w:val="22"/>
          <w:szCs w:val="28"/>
        </w:rPr>
      </w:pPr>
      <w:r>
        <w:rPr>
          <w:i/>
          <w:iCs/>
          <w:noProof/>
          <w:sz w:val="22"/>
          <w:szCs w:val="28"/>
        </w:rPr>
        <w:drawing>
          <wp:inline distT="0" distB="0" distL="0" distR="0" wp14:anchorId="05D4F920" wp14:editId="0F4C0C34">
            <wp:extent cx="5293401" cy="4219575"/>
            <wp:effectExtent l="19050" t="19050" r="21590" b="9525"/>
            <wp:docPr id="13908136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0429" cy="4296920"/>
                    </a:xfrm>
                    <a:prstGeom prst="rect">
                      <a:avLst/>
                    </a:prstGeom>
                    <a:noFill/>
                    <a:ln>
                      <a:solidFill>
                        <a:schemeClr val="tx1"/>
                      </a:solidFill>
                    </a:ln>
                  </pic:spPr>
                </pic:pic>
              </a:graphicData>
            </a:graphic>
          </wp:inline>
        </w:drawing>
      </w:r>
    </w:p>
    <w:p w14:paraId="6C3BF26E" w14:textId="2D8BA7DB" w:rsidR="00816CCF" w:rsidRDefault="00816CCF" w:rsidP="00855AEA">
      <w:pPr>
        <w:rPr>
          <w:i/>
          <w:iCs/>
          <w:sz w:val="22"/>
          <w:szCs w:val="28"/>
        </w:rPr>
      </w:pPr>
      <w:r w:rsidRPr="00816CCF">
        <w:rPr>
          <w:b/>
          <w:bCs/>
          <w:i/>
          <w:iCs/>
          <w:sz w:val="22"/>
          <w:szCs w:val="28"/>
        </w:rPr>
        <w:t>Figure 6.11: Calculated field definition for is sales &lt;100K?</w:t>
      </w:r>
    </w:p>
    <w:p w14:paraId="085C4B2B" w14:textId="418A0942" w:rsidR="00A042E3" w:rsidRPr="00816CCF" w:rsidRDefault="00A042E3" w:rsidP="00855AEA">
      <w:pPr>
        <w:rPr>
          <w:sz w:val="22"/>
          <w:szCs w:val="28"/>
        </w:rPr>
      </w:pPr>
      <w:r>
        <w:rPr>
          <w:i/>
          <w:iCs/>
          <w:noProof/>
          <w:sz w:val="22"/>
          <w:szCs w:val="28"/>
        </w:rPr>
        <w:drawing>
          <wp:inline distT="0" distB="0" distL="0" distR="0" wp14:anchorId="793E70E8" wp14:editId="4991CCA2">
            <wp:extent cx="5725160" cy="3546475"/>
            <wp:effectExtent l="19050" t="19050" r="27940" b="15875"/>
            <wp:docPr id="18399232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5160" cy="3546475"/>
                    </a:xfrm>
                    <a:prstGeom prst="rect">
                      <a:avLst/>
                    </a:prstGeom>
                    <a:noFill/>
                    <a:ln>
                      <a:solidFill>
                        <a:schemeClr val="tx1"/>
                      </a:solidFill>
                    </a:ln>
                  </pic:spPr>
                </pic:pic>
              </a:graphicData>
            </a:graphic>
          </wp:inline>
        </w:drawing>
      </w:r>
    </w:p>
    <w:p w14:paraId="52D05ED2" w14:textId="0385F6FC" w:rsidR="00816CCF" w:rsidRDefault="00816CCF" w:rsidP="00855AEA">
      <w:pPr>
        <w:rPr>
          <w:i/>
          <w:iCs/>
          <w:sz w:val="22"/>
          <w:szCs w:val="28"/>
        </w:rPr>
      </w:pPr>
      <w:r w:rsidRPr="00816CCF">
        <w:rPr>
          <w:b/>
          <w:bCs/>
          <w:i/>
          <w:iCs/>
          <w:sz w:val="22"/>
          <w:szCs w:val="28"/>
        </w:rPr>
        <w:t>Figure 6.12: Unchanged chart after applying the transactional-level calculated field</w:t>
      </w:r>
    </w:p>
    <w:p w14:paraId="01D76062" w14:textId="737CE561" w:rsidR="003C365A" w:rsidRDefault="00A042E3" w:rsidP="00855AEA">
      <w:pPr>
        <w:rPr>
          <w:sz w:val="22"/>
          <w:szCs w:val="28"/>
        </w:rPr>
      </w:pPr>
      <w:r>
        <w:rPr>
          <w:i/>
          <w:iCs/>
          <w:noProof/>
          <w:sz w:val="22"/>
          <w:szCs w:val="28"/>
        </w:rPr>
        <w:drawing>
          <wp:inline distT="0" distB="0" distL="0" distR="0" wp14:anchorId="1BDE8F92" wp14:editId="1811261A">
            <wp:extent cx="5725160" cy="3005455"/>
            <wp:effectExtent l="19050" t="19050" r="27940" b="23495"/>
            <wp:docPr id="10612039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25160" cy="3005455"/>
                    </a:xfrm>
                    <a:prstGeom prst="rect">
                      <a:avLst/>
                    </a:prstGeom>
                    <a:noFill/>
                    <a:ln>
                      <a:solidFill>
                        <a:schemeClr val="tx1"/>
                      </a:solidFill>
                    </a:ln>
                  </pic:spPr>
                </pic:pic>
              </a:graphicData>
            </a:graphic>
          </wp:inline>
        </w:drawing>
      </w:r>
    </w:p>
    <w:p w14:paraId="44A434AE" w14:textId="77777777" w:rsidR="00DC6D8F" w:rsidRPr="00DC6D8F" w:rsidRDefault="00DC6D8F" w:rsidP="00855AEA">
      <w:pPr>
        <w:rPr>
          <w:sz w:val="22"/>
          <w:szCs w:val="28"/>
        </w:rPr>
      </w:pPr>
    </w:p>
    <w:p w14:paraId="1ED277AE" w14:textId="24F90F94" w:rsidR="00816CCF" w:rsidRDefault="00816CCF" w:rsidP="00855AEA">
      <w:pPr>
        <w:rPr>
          <w:i/>
          <w:iCs/>
          <w:sz w:val="22"/>
          <w:szCs w:val="28"/>
        </w:rPr>
      </w:pPr>
      <w:r w:rsidRPr="00816CCF">
        <w:rPr>
          <w:b/>
          <w:bCs/>
          <w:i/>
          <w:iCs/>
          <w:sz w:val="22"/>
          <w:szCs w:val="28"/>
        </w:rPr>
        <w:t>Figure 6.13: Two-colour chart after modifying the calculated field to use SUM([Sales])</w:t>
      </w:r>
    </w:p>
    <w:p w14:paraId="35BE68C2" w14:textId="02481F7C" w:rsidR="00A042E3" w:rsidRPr="00816CCF" w:rsidRDefault="00A042E3" w:rsidP="00855AEA">
      <w:pPr>
        <w:rPr>
          <w:sz w:val="22"/>
          <w:szCs w:val="28"/>
        </w:rPr>
      </w:pPr>
      <w:r>
        <w:rPr>
          <w:i/>
          <w:iCs/>
          <w:noProof/>
          <w:sz w:val="22"/>
          <w:szCs w:val="28"/>
        </w:rPr>
        <w:drawing>
          <wp:inline distT="0" distB="0" distL="0" distR="0" wp14:anchorId="64B49073" wp14:editId="504EF1C4">
            <wp:extent cx="5725160" cy="3005455"/>
            <wp:effectExtent l="19050" t="19050" r="27940" b="23495"/>
            <wp:docPr id="16957654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5160" cy="3005455"/>
                    </a:xfrm>
                    <a:prstGeom prst="rect">
                      <a:avLst/>
                    </a:prstGeom>
                    <a:noFill/>
                    <a:ln>
                      <a:solidFill>
                        <a:schemeClr val="tx1"/>
                      </a:solidFill>
                    </a:ln>
                  </pic:spPr>
                </pic:pic>
              </a:graphicData>
            </a:graphic>
          </wp:inline>
        </w:drawing>
      </w:r>
    </w:p>
    <w:p w14:paraId="2C807C93" w14:textId="77777777" w:rsidR="00DC6D8F" w:rsidRDefault="00DC6D8F" w:rsidP="0047749E">
      <w:pPr>
        <w:rPr>
          <w:b/>
          <w:bCs/>
          <w:i/>
          <w:iCs/>
          <w:sz w:val="22"/>
          <w:szCs w:val="28"/>
        </w:rPr>
      </w:pPr>
    </w:p>
    <w:p w14:paraId="72D1E97F" w14:textId="77777777" w:rsidR="00DC6D8F" w:rsidRDefault="00DC6D8F" w:rsidP="0047749E">
      <w:pPr>
        <w:rPr>
          <w:b/>
          <w:bCs/>
          <w:i/>
          <w:iCs/>
          <w:sz w:val="22"/>
          <w:szCs w:val="28"/>
        </w:rPr>
      </w:pPr>
    </w:p>
    <w:p w14:paraId="2CEA1DFA" w14:textId="77777777" w:rsidR="00DC6D8F" w:rsidRDefault="00DC6D8F" w:rsidP="0047749E">
      <w:pPr>
        <w:rPr>
          <w:b/>
          <w:bCs/>
          <w:i/>
          <w:iCs/>
          <w:sz w:val="22"/>
          <w:szCs w:val="28"/>
        </w:rPr>
      </w:pPr>
    </w:p>
    <w:p w14:paraId="32CBF6F7" w14:textId="77777777" w:rsidR="00DC6D8F" w:rsidRDefault="00DC6D8F" w:rsidP="0047749E">
      <w:pPr>
        <w:rPr>
          <w:b/>
          <w:bCs/>
          <w:i/>
          <w:iCs/>
          <w:sz w:val="22"/>
          <w:szCs w:val="28"/>
        </w:rPr>
      </w:pPr>
    </w:p>
    <w:p w14:paraId="606C08C4" w14:textId="77777777" w:rsidR="00DC6D8F" w:rsidRDefault="00DC6D8F" w:rsidP="0047749E">
      <w:pPr>
        <w:rPr>
          <w:b/>
          <w:bCs/>
          <w:i/>
          <w:iCs/>
          <w:sz w:val="22"/>
          <w:szCs w:val="28"/>
        </w:rPr>
      </w:pPr>
    </w:p>
    <w:p w14:paraId="48028E46" w14:textId="2B993187" w:rsidR="00616BE8" w:rsidRDefault="00816CCF" w:rsidP="0047749E">
      <w:pPr>
        <w:rPr>
          <w:sz w:val="22"/>
          <w:szCs w:val="28"/>
        </w:rPr>
      </w:pPr>
      <w:r w:rsidRPr="00816CCF">
        <w:rPr>
          <w:b/>
          <w:bCs/>
          <w:i/>
          <w:iCs/>
          <w:sz w:val="22"/>
          <w:szCs w:val="28"/>
        </w:rPr>
        <w:t>Figure 6.14: Three-colour chart using the sales with 3 color calculated field</w:t>
      </w:r>
    </w:p>
    <w:p w14:paraId="2AB52E13" w14:textId="19E879D9" w:rsidR="005F3C5A" w:rsidRDefault="00A042E3">
      <w:pPr>
        <w:rPr>
          <w:sz w:val="22"/>
          <w:szCs w:val="28"/>
        </w:rPr>
      </w:pPr>
      <w:r>
        <w:rPr>
          <w:noProof/>
          <w:sz w:val="22"/>
          <w:szCs w:val="28"/>
        </w:rPr>
        <w:drawing>
          <wp:inline distT="0" distB="0" distL="0" distR="0" wp14:anchorId="7517A28A" wp14:editId="649AD075">
            <wp:extent cx="5725160" cy="2679700"/>
            <wp:effectExtent l="19050" t="19050" r="27940" b="25400"/>
            <wp:docPr id="15064127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5160" cy="2679700"/>
                    </a:xfrm>
                    <a:prstGeom prst="rect">
                      <a:avLst/>
                    </a:prstGeom>
                    <a:noFill/>
                    <a:ln>
                      <a:solidFill>
                        <a:schemeClr val="tx1"/>
                      </a:solidFill>
                    </a:ln>
                  </pic:spPr>
                </pic:pic>
              </a:graphicData>
            </a:graphic>
          </wp:inline>
        </w:drawing>
      </w:r>
    </w:p>
    <w:p w14:paraId="4C1651EA" w14:textId="77777777" w:rsidR="009A2C7D" w:rsidRDefault="009A2C7D">
      <w:pPr>
        <w:rPr>
          <w:sz w:val="22"/>
          <w:szCs w:val="28"/>
        </w:rPr>
      </w:pPr>
    </w:p>
    <w:p w14:paraId="7A2D94CD" w14:textId="77777777" w:rsidR="009A2C7D" w:rsidRDefault="009A2C7D">
      <w:pPr>
        <w:rPr>
          <w:sz w:val="22"/>
          <w:szCs w:val="28"/>
        </w:rPr>
      </w:pPr>
    </w:p>
    <w:p w14:paraId="3CC8E93B" w14:textId="77777777" w:rsidR="009A2C7D" w:rsidRDefault="009A2C7D">
      <w:pPr>
        <w:rPr>
          <w:sz w:val="22"/>
          <w:szCs w:val="28"/>
        </w:rPr>
      </w:pPr>
    </w:p>
    <w:p w14:paraId="60FA9A1B" w14:textId="77777777" w:rsidR="009A2C7D" w:rsidRDefault="009A2C7D">
      <w:pPr>
        <w:rPr>
          <w:sz w:val="22"/>
          <w:szCs w:val="28"/>
        </w:rPr>
      </w:pPr>
    </w:p>
    <w:p w14:paraId="644DC598" w14:textId="77777777" w:rsidR="009A2C7D" w:rsidRDefault="009A2C7D">
      <w:pPr>
        <w:rPr>
          <w:sz w:val="22"/>
          <w:szCs w:val="28"/>
        </w:rPr>
      </w:pPr>
    </w:p>
    <w:p w14:paraId="5E02E82B" w14:textId="77777777" w:rsidR="009A2C7D" w:rsidRDefault="009A2C7D">
      <w:pPr>
        <w:rPr>
          <w:sz w:val="22"/>
          <w:szCs w:val="28"/>
        </w:rPr>
      </w:pPr>
    </w:p>
    <w:p w14:paraId="46333BCA" w14:textId="77777777" w:rsidR="009A2C7D" w:rsidRDefault="009A2C7D" w:rsidP="009A2C7D">
      <w:pPr>
        <w:pBdr>
          <w:bottom w:val="single" w:sz="4" w:space="1" w:color="auto"/>
        </w:pBdr>
        <w:rPr>
          <w:sz w:val="22"/>
          <w:szCs w:val="28"/>
        </w:rPr>
      </w:pPr>
    </w:p>
    <w:p w14:paraId="67A1656C" w14:textId="77777777" w:rsidR="00DC6D8F" w:rsidRDefault="00DC6D8F" w:rsidP="009A2C7D">
      <w:pPr>
        <w:pBdr>
          <w:bottom w:val="single" w:sz="4" w:space="1" w:color="auto"/>
        </w:pBdr>
        <w:rPr>
          <w:sz w:val="22"/>
          <w:szCs w:val="28"/>
        </w:rPr>
      </w:pPr>
    </w:p>
    <w:p w14:paraId="2A19D852" w14:textId="77777777" w:rsidR="00DC6D8F" w:rsidRDefault="00DC6D8F" w:rsidP="009A2C7D">
      <w:pPr>
        <w:pBdr>
          <w:bottom w:val="single" w:sz="4" w:space="1" w:color="auto"/>
        </w:pBdr>
        <w:rPr>
          <w:sz w:val="22"/>
          <w:szCs w:val="28"/>
        </w:rPr>
      </w:pPr>
    </w:p>
    <w:p w14:paraId="63AD3920" w14:textId="77777777" w:rsidR="00DC6D8F" w:rsidRDefault="00DC6D8F" w:rsidP="009A2C7D">
      <w:pPr>
        <w:pBdr>
          <w:bottom w:val="single" w:sz="4" w:space="1" w:color="auto"/>
        </w:pBdr>
        <w:rPr>
          <w:sz w:val="22"/>
          <w:szCs w:val="28"/>
        </w:rPr>
      </w:pPr>
    </w:p>
    <w:p w14:paraId="735BB034" w14:textId="77777777" w:rsidR="00DC6D8F" w:rsidRDefault="00DC6D8F" w:rsidP="009A2C7D">
      <w:pPr>
        <w:pBdr>
          <w:bottom w:val="single" w:sz="4" w:space="1" w:color="auto"/>
        </w:pBdr>
        <w:rPr>
          <w:sz w:val="22"/>
          <w:szCs w:val="28"/>
        </w:rPr>
      </w:pPr>
    </w:p>
    <w:p w14:paraId="25023E1F" w14:textId="77777777" w:rsidR="00DC6D8F" w:rsidRDefault="00DC6D8F" w:rsidP="009A2C7D">
      <w:pPr>
        <w:pBdr>
          <w:bottom w:val="single" w:sz="4" w:space="1" w:color="auto"/>
        </w:pBdr>
        <w:rPr>
          <w:sz w:val="22"/>
          <w:szCs w:val="28"/>
        </w:rPr>
      </w:pPr>
    </w:p>
    <w:p w14:paraId="2F0A9712" w14:textId="77777777" w:rsidR="00DC6D8F" w:rsidRDefault="00DC6D8F" w:rsidP="009A2C7D">
      <w:pPr>
        <w:pBdr>
          <w:bottom w:val="single" w:sz="4" w:space="1" w:color="auto"/>
        </w:pBdr>
        <w:rPr>
          <w:sz w:val="22"/>
          <w:szCs w:val="28"/>
        </w:rPr>
      </w:pPr>
    </w:p>
    <w:p w14:paraId="48CE5B8F" w14:textId="77777777" w:rsidR="00DC6D8F" w:rsidRDefault="00DC6D8F" w:rsidP="009A2C7D">
      <w:pPr>
        <w:pBdr>
          <w:bottom w:val="single" w:sz="4" w:space="1" w:color="auto"/>
        </w:pBdr>
        <w:rPr>
          <w:sz w:val="22"/>
          <w:szCs w:val="28"/>
        </w:rPr>
      </w:pPr>
    </w:p>
    <w:p w14:paraId="4E542116" w14:textId="77777777" w:rsidR="00DC6D8F" w:rsidRDefault="00DC6D8F" w:rsidP="009A2C7D">
      <w:pPr>
        <w:pBdr>
          <w:bottom w:val="single" w:sz="4" w:space="1" w:color="auto"/>
        </w:pBdr>
        <w:rPr>
          <w:sz w:val="22"/>
          <w:szCs w:val="28"/>
        </w:rPr>
      </w:pPr>
    </w:p>
    <w:p w14:paraId="4527FA9B" w14:textId="77777777" w:rsidR="00DC6D8F" w:rsidRDefault="00DC6D8F" w:rsidP="009A2C7D">
      <w:pPr>
        <w:pBdr>
          <w:bottom w:val="single" w:sz="4" w:space="1" w:color="auto"/>
        </w:pBdr>
        <w:rPr>
          <w:sz w:val="22"/>
          <w:szCs w:val="28"/>
        </w:rPr>
      </w:pPr>
    </w:p>
    <w:p w14:paraId="7645C104" w14:textId="77777777" w:rsidR="00DC6D8F" w:rsidRDefault="00DC6D8F" w:rsidP="009A2C7D">
      <w:pPr>
        <w:pBdr>
          <w:bottom w:val="single" w:sz="4" w:space="1" w:color="auto"/>
        </w:pBdr>
        <w:rPr>
          <w:sz w:val="22"/>
          <w:szCs w:val="28"/>
        </w:rPr>
      </w:pPr>
    </w:p>
    <w:p w14:paraId="78B50D47" w14:textId="77777777" w:rsidR="00DC6D8F" w:rsidRDefault="00DC6D8F" w:rsidP="009A2C7D">
      <w:pPr>
        <w:pBdr>
          <w:bottom w:val="single" w:sz="4" w:space="1" w:color="auto"/>
        </w:pBdr>
        <w:rPr>
          <w:sz w:val="22"/>
          <w:szCs w:val="28"/>
        </w:rPr>
      </w:pPr>
    </w:p>
    <w:p w14:paraId="7D619F77" w14:textId="77777777" w:rsidR="00DC6D8F" w:rsidRDefault="00DC6D8F" w:rsidP="009A2C7D">
      <w:pPr>
        <w:pBdr>
          <w:bottom w:val="single" w:sz="4" w:space="1" w:color="auto"/>
        </w:pBdr>
        <w:rPr>
          <w:sz w:val="22"/>
          <w:szCs w:val="28"/>
        </w:rPr>
      </w:pPr>
    </w:p>
    <w:p w14:paraId="59ABCE74" w14:textId="77777777" w:rsidR="008130D2" w:rsidRPr="008130D2" w:rsidRDefault="008130D2" w:rsidP="006C6AD3">
      <w:pPr>
        <w:pStyle w:val="Heading1"/>
      </w:pPr>
      <w:bookmarkStart w:id="35" w:name="_Toc240656184"/>
      <w:bookmarkStart w:id="36" w:name="_Toc240657426"/>
      <w:r w:rsidRPr="008130D2">
        <w:t>Chapter 7: Complex data visualizations (2)</w:t>
      </w:r>
      <w:bookmarkEnd w:id="35"/>
      <w:bookmarkEnd w:id="36"/>
    </w:p>
    <w:p w14:paraId="2F1C2A1C" w14:textId="77777777" w:rsidR="008130D2" w:rsidRPr="008130D2" w:rsidRDefault="008130D2" w:rsidP="006C6AD3">
      <w:pPr>
        <w:pStyle w:val="Heading2"/>
      </w:pPr>
      <w:bookmarkStart w:id="37" w:name="_Toc240656185"/>
      <w:bookmarkStart w:id="38" w:name="_Toc240657427"/>
      <w:r w:rsidRPr="008130D2">
        <w:t>7.1 Project 1: Visualize comparison using calculated fields</w:t>
      </w:r>
      <w:bookmarkEnd w:id="37"/>
      <w:bookmarkEnd w:id="38"/>
    </w:p>
    <w:p w14:paraId="66883236" w14:textId="42F3EBD3" w:rsidR="008130D2" w:rsidRPr="008130D2" w:rsidRDefault="008130D2" w:rsidP="008130D2">
      <w:pPr>
        <w:rPr>
          <w:sz w:val="22"/>
          <w:szCs w:val="28"/>
        </w:rPr>
      </w:pPr>
      <w:r w:rsidRPr="008130D2">
        <w:rPr>
          <w:b/>
          <w:bCs/>
          <w:sz w:val="22"/>
          <w:szCs w:val="28"/>
        </w:rPr>
        <w:t>Procedure:</w:t>
      </w:r>
      <w:r>
        <w:rPr>
          <w:sz w:val="22"/>
          <w:szCs w:val="28"/>
        </w:rPr>
        <w:t xml:space="preserve"> </w:t>
      </w:r>
      <w:r w:rsidRPr="008130D2">
        <w:rPr>
          <w:sz w:val="22"/>
          <w:szCs w:val="28"/>
        </w:rPr>
        <w:t>The waste-collection.xlsx dataset was loaded into Tableau Public through the Microsoft Excel connector, and the waste-collection sheet was dragged onto the data model canvas. After selecting the Sheet 1 tab, two calculated fields were created from the Data pane. The first field, RecyclableTonsCollected, was defined as the sum of [Paper Tons Collected] and [MGP Tons Collected], while the second field, Recycle to Refuse Ratio, was defined as SUM([RecyclableTonsCollected]) / SUM([Refuse Tons Collected]). The Borough dimension was then dragged onto the Rows shelf, the Recycle to Refuse Ratio measure was placed on the Columns shelf, and Borough was applied to the Colour shelf of the Marks card, producing a coloured horizontal bar chart that was sorted in descending order. Finally, the Borough field was moved to the Columns shelf, the Community District field was dragged onto the Rows shelf in discrete form, and Recycle to Refuse Ratio was added to the Label shelf with its number format changed to two decimal places.</w:t>
      </w:r>
    </w:p>
    <w:p w14:paraId="11FB2ABF" w14:textId="1089BDE5" w:rsidR="008130D2" w:rsidRPr="008130D2" w:rsidRDefault="008130D2" w:rsidP="008130D2">
      <w:pPr>
        <w:rPr>
          <w:sz w:val="22"/>
          <w:szCs w:val="28"/>
        </w:rPr>
      </w:pPr>
      <w:r w:rsidRPr="008130D2">
        <w:rPr>
          <w:b/>
          <w:bCs/>
          <w:sz w:val="22"/>
          <w:szCs w:val="28"/>
        </w:rPr>
        <w:t>Result/Observation:</w:t>
      </w:r>
      <w:r>
        <w:rPr>
          <w:sz w:val="22"/>
          <w:szCs w:val="28"/>
        </w:rPr>
        <w:t xml:space="preserve"> </w:t>
      </w:r>
      <w:r w:rsidRPr="008130D2">
        <w:rPr>
          <w:sz w:val="22"/>
          <w:szCs w:val="28"/>
        </w:rPr>
        <w:t xml:space="preserve">The high-level bar chart revealed that Manhattan had the highest recycle-to-refuse ratio at approximately 0.26, while the Bronx recorded the lowest value at approximately 0.13. When the analysis was extended to the community district level, the grid of bar charts demonstrated that certain districts within the Bronx achieved ratios higher than several districts in Manhattan. This pattern illustrates the importance of aggregation level in visual analytics; as Munzner emphasises in </w:t>
      </w:r>
      <w:r w:rsidRPr="008130D2">
        <w:rPr>
          <w:i/>
          <w:iCs/>
          <w:sz w:val="22"/>
          <w:szCs w:val="28"/>
        </w:rPr>
        <w:t>Visualization Analysis and Design</w:t>
      </w:r>
      <w:r w:rsidRPr="008130D2">
        <w:rPr>
          <w:sz w:val="22"/>
          <w:szCs w:val="28"/>
        </w:rPr>
        <w:t xml:space="preserve">, the choice of granularity directly determines which comparative patterns become visible. The colour encoding of boroughs supports preattentive grouping, which, as Ware argues in </w:t>
      </w:r>
      <w:r w:rsidRPr="008130D2">
        <w:rPr>
          <w:i/>
          <w:iCs/>
          <w:sz w:val="22"/>
          <w:szCs w:val="28"/>
        </w:rPr>
        <w:t>Information Visualization: Perception for Design</w:t>
      </w:r>
      <w:r w:rsidRPr="008130D2">
        <w:rPr>
          <w:sz w:val="22"/>
          <w:szCs w:val="28"/>
        </w:rPr>
        <w:t xml:space="preserve">, allows viewers to compare segments of the same borough across the grid without conscious effort. The final two-decimal label format also reflects the decluttering principle noted by Knaflic in </w:t>
      </w:r>
      <w:r w:rsidRPr="008130D2">
        <w:rPr>
          <w:i/>
          <w:iCs/>
          <w:sz w:val="22"/>
          <w:szCs w:val="28"/>
        </w:rPr>
        <w:t>Storytelling with Data</w:t>
      </w:r>
      <w:r w:rsidRPr="008130D2">
        <w:rPr>
          <w:sz w:val="22"/>
          <w:szCs w:val="28"/>
        </w:rPr>
        <w:t>, where unnecessary precision reduces the legibility of a chart.</w:t>
      </w:r>
    </w:p>
    <w:p w14:paraId="6BA38ECA" w14:textId="77777777" w:rsidR="008130D2" w:rsidRPr="008130D2" w:rsidRDefault="008130D2" w:rsidP="008130D2">
      <w:pPr>
        <w:rPr>
          <w:sz w:val="22"/>
          <w:szCs w:val="28"/>
        </w:rPr>
      </w:pPr>
      <w:r w:rsidRPr="008130D2">
        <w:rPr>
          <w:b/>
          <w:bCs/>
          <w:sz w:val="22"/>
          <w:szCs w:val="28"/>
        </w:rPr>
        <w:t>Screenshots:</w:t>
      </w:r>
    </w:p>
    <w:p w14:paraId="7CA9DE6E" w14:textId="55303BF7" w:rsidR="008130D2" w:rsidRDefault="008130D2" w:rsidP="008130D2">
      <w:pPr>
        <w:rPr>
          <w:i/>
          <w:iCs/>
          <w:sz w:val="22"/>
          <w:szCs w:val="28"/>
        </w:rPr>
      </w:pPr>
      <w:r w:rsidRPr="008130D2">
        <w:rPr>
          <w:b/>
          <w:bCs/>
          <w:i/>
          <w:iCs/>
          <w:sz w:val="22"/>
          <w:szCs w:val="28"/>
        </w:rPr>
        <w:t>Figure 7.1: waste-collection dataset loaded into Tableau's data source page</w:t>
      </w:r>
    </w:p>
    <w:p w14:paraId="3DE79FEE" w14:textId="4DCBBFC9" w:rsidR="0083159E" w:rsidRPr="009A2C7D" w:rsidRDefault="004F63E4" w:rsidP="008130D2">
      <w:pPr>
        <w:rPr>
          <w:sz w:val="22"/>
          <w:szCs w:val="28"/>
        </w:rPr>
      </w:pPr>
      <w:r>
        <w:rPr>
          <w:i/>
          <w:iCs/>
          <w:noProof/>
          <w:sz w:val="22"/>
          <w:szCs w:val="28"/>
        </w:rPr>
        <w:drawing>
          <wp:inline distT="0" distB="0" distL="0" distR="0" wp14:anchorId="04509342" wp14:editId="07E9403C">
            <wp:extent cx="4756789" cy="2566495"/>
            <wp:effectExtent l="19050" t="19050" r="24765" b="24765"/>
            <wp:docPr id="10839987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13097" cy="2596875"/>
                    </a:xfrm>
                    <a:prstGeom prst="rect">
                      <a:avLst/>
                    </a:prstGeom>
                    <a:noFill/>
                    <a:ln>
                      <a:solidFill>
                        <a:schemeClr val="tx1"/>
                      </a:solidFill>
                    </a:ln>
                  </pic:spPr>
                </pic:pic>
              </a:graphicData>
            </a:graphic>
          </wp:inline>
        </w:drawing>
      </w:r>
    </w:p>
    <w:p w14:paraId="1BC71654" w14:textId="29DA7C84" w:rsidR="008130D2" w:rsidRDefault="008130D2" w:rsidP="008130D2">
      <w:pPr>
        <w:rPr>
          <w:i/>
          <w:iCs/>
          <w:sz w:val="22"/>
          <w:szCs w:val="28"/>
        </w:rPr>
      </w:pPr>
      <w:r w:rsidRPr="008130D2">
        <w:rPr>
          <w:b/>
          <w:bCs/>
          <w:i/>
          <w:iCs/>
          <w:sz w:val="22"/>
          <w:szCs w:val="28"/>
        </w:rPr>
        <w:t>Figure 7.2: Recycle-to-refuse ratio for each borough at the high-level view</w:t>
      </w:r>
    </w:p>
    <w:p w14:paraId="39B3E798" w14:textId="7004F462" w:rsidR="004F63E4" w:rsidRDefault="004F63E4" w:rsidP="008130D2">
      <w:pPr>
        <w:rPr>
          <w:sz w:val="22"/>
          <w:szCs w:val="28"/>
        </w:rPr>
      </w:pPr>
      <w:r>
        <w:rPr>
          <w:i/>
          <w:iCs/>
          <w:noProof/>
          <w:sz w:val="22"/>
          <w:szCs w:val="28"/>
        </w:rPr>
        <w:drawing>
          <wp:inline distT="0" distB="0" distL="0" distR="0" wp14:anchorId="28AEB633" wp14:editId="5BF1BB85">
            <wp:extent cx="5725160" cy="1367790"/>
            <wp:effectExtent l="19050" t="19050" r="27940" b="22860"/>
            <wp:docPr id="18075873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5160" cy="1367790"/>
                    </a:xfrm>
                    <a:prstGeom prst="rect">
                      <a:avLst/>
                    </a:prstGeom>
                    <a:noFill/>
                    <a:ln>
                      <a:solidFill>
                        <a:schemeClr val="tx1"/>
                      </a:solidFill>
                    </a:ln>
                  </pic:spPr>
                </pic:pic>
              </a:graphicData>
            </a:graphic>
          </wp:inline>
        </w:drawing>
      </w:r>
    </w:p>
    <w:p w14:paraId="075FA23D" w14:textId="77777777" w:rsidR="006815E1" w:rsidRPr="008130D2" w:rsidRDefault="006815E1" w:rsidP="008130D2">
      <w:pPr>
        <w:rPr>
          <w:sz w:val="22"/>
          <w:szCs w:val="28"/>
        </w:rPr>
      </w:pPr>
    </w:p>
    <w:p w14:paraId="3FB04B70" w14:textId="214F5052" w:rsidR="008130D2" w:rsidRDefault="008130D2" w:rsidP="008130D2">
      <w:pPr>
        <w:rPr>
          <w:i/>
          <w:iCs/>
          <w:sz w:val="22"/>
          <w:szCs w:val="28"/>
        </w:rPr>
      </w:pPr>
      <w:r w:rsidRPr="008130D2">
        <w:rPr>
          <w:b/>
          <w:bCs/>
          <w:i/>
          <w:iCs/>
          <w:sz w:val="22"/>
          <w:szCs w:val="28"/>
        </w:rPr>
        <w:t>Figure 7.3: Community district ratio grid without labels</w:t>
      </w:r>
    </w:p>
    <w:p w14:paraId="348D0201" w14:textId="2AEA7A21" w:rsidR="004F63E4" w:rsidRDefault="004F63E4" w:rsidP="008130D2">
      <w:pPr>
        <w:rPr>
          <w:sz w:val="22"/>
          <w:szCs w:val="28"/>
        </w:rPr>
      </w:pPr>
      <w:r>
        <w:rPr>
          <w:i/>
          <w:iCs/>
          <w:noProof/>
          <w:sz w:val="22"/>
          <w:szCs w:val="28"/>
        </w:rPr>
        <w:drawing>
          <wp:inline distT="0" distB="0" distL="0" distR="0" wp14:anchorId="790C3719" wp14:editId="31CF88F4">
            <wp:extent cx="5732780" cy="1788795"/>
            <wp:effectExtent l="19050" t="19050" r="20320" b="20955"/>
            <wp:docPr id="61233412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2780" cy="1788795"/>
                    </a:xfrm>
                    <a:prstGeom prst="rect">
                      <a:avLst/>
                    </a:prstGeom>
                    <a:noFill/>
                    <a:ln>
                      <a:solidFill>
                        <a:schemeClr val="tx1"/>
                      </a:solidFill>
                    </a:ln>
                  </pic:spPr>
                </pic:pic>
              </a:graphicData>
            </a:graphic>
          </wp:inline>
        </w:drawing>
      </w:r>
    </w:p>
    <w:p w14:paraId="72722E9A" w14:textId="77777777" w:rsidR="006815E1" w:rsidRPr="008130D2" w:rsidRDefault="006815E1" w:rsidP="008130D2">
      <w:pPr>
        <w:rPr>
          <w:sz w:val="22"/>
          <w:szCs w:val="28"/>
        </w:rPr>
      </w:pPr>
    </w:p>
    <w:p w14:paraId="694AE6FE" w14:textId="0DD5A7E4" w:rsidR="008130D2" w:rsidRPr="008130D2" w:rsidRDefault="008130D2" w:rsidP="008130D2">
      <w:pPr>
        <w:rPr>
          <w:sz w:val="22"/>
          <w:szCs w:val="28"/>
        </w:rPr>
      </w:pPr>
      <w:r w:rsidRPr="008130D2">
        <w:rPr>
          <w:b/>
          <w:bCs/>
          <w:i/>
          <w:iCs/>
          <w:sz w:val="22"/>
          <w:szCs w:val="28"/>
        </w:rPr>
        <w:t>Figure 7.4: Community district ratio grid with two-decimal labels</w:t>
      </w:r>
    </w:p>
    <w:p w14:paraId="798CA045" w14:textId="0614CCD1" w:rsidR="008130D2" w:rsidRDefault="004F63E4" w:rsidP="008130D2">
      <w:pPr>
        <w:rPr>
          <w:sz w:val="22"/>
          <w:szCs w:val="28"/>
        </w:rPr>
      </w:pPr>
      <w:r>
        <w:rPr>
          <w:noProof/>
          <w:sz w:val="22"/>
          <w:szCs w:val="28"/>
        </w:rPr>
        <w:drawing>
          <wp:inline distT="0" distB="0" distL="0" distR="0" wp14:anchorId="2623FE37" wp14:editId="47FC36CF">
            <wp:extent cx="5725160" cy="1749425"/>
            <wp:effectExtent l="19050" t="19050" r="27940" b="22225"/>
            <wp:docPr id="9622760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25160" cy="1749425"/>
                    </a:xfrm>
                    <a:prstGeom prst="rect">
                      <a:avLst/>
                    </a:prstGeom>
                    <a:noFill/>
                    <a:ln>
                      <a:solidFill>
                        <a:schemeClr val="tx1"/>
                      </a:solidFill>
                    </a:ln>
                  </pic:spPr>
                </pic:pic>
              </a:graphicData>
            </a:graphic>
          </wp:inline>
        </w:drawing>
      </w:r>
    </w:p>
    <w:p w14:paraId="476C5779" w14:textId="77777777" w:rsidR="006815E1" w:rsidRPr="008130D2" w:rsidRDefault="006815E1" w:rsidP="008130D2">
      <w:pPr>
        <w:rPr>
          <w:sz w:val="22"/>
          <w:szCs w:val="28"/>
        </w:rPr>
      </w:pPr>
    </w:p>
    <w:p w14:paraId="22ED7CE4" w14:textId="77777777" w:rsidR="008130D2" w:rsidRPr="008130D2" w:rsidRDefault="008130D2" w:rsidP="00943A12">
      <w:pPr>
        <w:pStyle w:val="Heading2"/>
      </w:pPr>
      <w:bookmarkStart w:id="39" w:name="_Toc240656186"/>
      <w:bookmarkStart w:id="40" w:name="_Toc240657428"/>
      <w:r w:rsidRPr="008130D2">
        <w:t>7.2 Project 2: Visualize baseball player batting averages with filters and rank</w:t>
      </w:r>
      <w:bookmarkEnd w:id="39"/>
      <w:bookmarkEnd w:id="40"/>
    </w:p>
    <w:p w14:paraId="0BDCFA31" w14:textId="79AD9DCB" w:rsidR="008130D2" w:rsidRPr="008130D2" w:rsidRDefault="008130D2" w:rsidP="008130D2">
      <w:pPr>
        <w:rPr>
          <w:sz w:val="22"/>
          <w:szCs w:val="28"/>
        </w:rPr>
      </w:pPr>
      <w:r w:rsidRPr="008130D2">
        <w:rPr>
          <w:b/>
          <w:bCs/>
          <w:sz w:val="22"/>
          <w:szCs w:val="28"/>
        </w:rPr>
        <w:t>Procedure:</w:t>
      </w:r>
      <w:r>
        <w:rPr>
          <w:sz w:val="22"/>
          <w:szCs w:val="28"/>
        </w:rPr>
        <w:t xml:space="preserve"> </w:t>
      </w:r>
      <w:r w:rsidRPr="008130D2">
        <w:rPr>
          <w:sz w:val="22"/>
          <w:szCs w:val="28"/>
        </w:rPr>
        <w:t>The baseball-player-stats.xlsx dataset was added to the same Tableau Public workbook through the Microsoft Excel connector, and the 2012 Team Player Stats sheet was dragged onto the data source canvas. In a new worksheet, the Name dimension was placed on the Rows shelf and the BA measure was placed on the Columns shelf, producing a horizontal bar chart that was subsequently sorted in descending order. The AB measure was then dragged onto the Filters shelf, the At least option was selected, and a threshold of 100 at-bats was applied in order to remove players with insufficient playing time. A quick filter for AB was subsequently exposed through the Show Filter command, and the mark type was changed from Automatic to Circle in the Marks card. A calculated field named Rank was then created using RANK(SUM([BA])), its table calculation was configured to compute along Name, the field was converted to Discrete, and it was positioned to the left of Name on the Rows shelf alongside the BA measure.</w:t>
      </w:r>
    </w:p>
    <w:p w14:paraId="3776E897" w14:textId="446E8778" w:rsidR="008130D2" w:rsidRPr="008130D2" w:rsidRDefault="008130D2" w:rsidP="008130D2">
      <w:pPr>
        <w:rPr>
          <w:sz w:val="22"/>
          <w:szCs w:val="28"/>
        </w:rPr>
      </w:pPr>
      <w:r w:rsidRPr="008130D2">
        <w:rPr>
          <w:b/>
          <w:bCs/>
          <w:sz w:val="22"/>
          <w:szCs w:val="28"/>
        </w:rPr>
        <w:t>Result/Observation:</w:t>
      </w:r>
      <w:r>
        <w:rPr>
          <w:sz w:val="22"/>
          <w:szCs w:val="28"/>
        </w:rPr>
        <w:t xml:space="preserve"> </w:t>
      </w:r>
      <w:r w:rsidRPr="008130D2">
        <w:rPr>
          <w:sz w:val="22"/>
          <w:szCs w:val="28"/>
        </w:rPr>
        <w:t xml:space="preserve">The initial bar chart displayed batting averages for all 45 players and revealed that approximately half of the roster held a value of 0.00, with a null indicator confirming that 16 players had no recorded at-bats. After the AB filter was applied with a threshold of 100, the view was reduced to 11 qualified batters, and Ichiro Suzuki emerged as the leader with a batting average of 0.322. This transformation demonstrates how filtering reduces visual clutter by removing data points that do not contribute meaningful signal, a principle that Knaflic identifies in </w:t>
      </w:r>
      <w:r w:rsidRPr="008130D2">
        <w:rPr>
          <w:i/>
          <w:iCs/>
          <w:sz w:val="22"/>
          <w:szCs w:val="28"/>
        </w:rPr>
        <w:t>Storytelling with Data</w:t>
      </w:r>
      <w:r w:rsidRPr="008130D2">
        <w:rPr>
          <w:sz w:val="22"/>
          <w:szCs w:val="28"/>
        </w:rPr>
        <w:t xml:space="preserve"> as essential for directing audience attention. The change from bar to circle marks further illustrates Munzner's argument in </w:t>
      </w:r>
      <w:r w:rsidRPr="008130D2">
        <w:rPr>
          <w:i/>
          <w:iCs/>
          <w:sz w:val="22"/>
          <w:szCs w:val="28"/>
        </w:rPr>
        <w:t>Visualization Analysis and Design</w:t>
      </w:r>
      <w:r w:rsidRPr="008130D2">
        <w:rPr>
          <w:sz w:val="22"/>
          <w:szCs w:val="28"/>
        </w:rPr>
        <w:t xml:space="preserve"> that visual encoding should be matched to the analytical task; circles better support rank-based scanning than bars when the magnitude differences are small. The Rank field, applied as a table calculation, corresponds to the aggregate-level technique discussed by Loth in </w:t>
      </w:r>
      <w:r w:rsidRPr="008130D2">
        <w:rPr>
          <w:i/>
          <w:iCs/>
          <w:sz w:val="22"/>
          <w:szCs w:val="28"/>
        </w:rPr>
        <w:t>Visual Analytics with Tableau</w:t>
      </w:r>
      <w:r w:rsidRPr="008130D2">
        <w:rPr>
          <w:sz w:val="22"/>
          <w:szCs w:val="28"/>
        </w:rPr>
        <w:t>, where ranking is treated as a derived attribute rather than a raw data field.</w:t>
      </w:r>
    </w:p>
    <w:p w14:paraId="67C5CAEF" w14:textId="77777777" w:rsidR="008130D2" w:rsidRPr="008130D2" w:rsidRDefault="008130D2" w:rsidP="008130D2">
      <w:pPr>
        <w:rPr>
          <w:sz w:val="22"/>
          <w:szCs w:val="28"/>
        </w:rPr>
      </w:pPr>
      <w:r w:rsidRPr="008130D2">
        <w:rPr>
          <w:b/>
          <w:bCs/>
          <w:sz w:val="22"/>
          <w:szCs w:val="28"/>
        </w:rPr>
        <w:t>Screenshots:</w:t>
      </w:r>
    </w:p>
    <w:p w14:paraId="2A072A1D" w14:textId="439F9E45" w:rsidR="008130D2" w:rsidRDefault="008130D2" w:rsidP="008130D2">
      <w:pPr>
        <w:rPr>
          <w:i/>
          <w:iCs/>
          <w:sz w:val="22"/>
          <w:szCs w:val="28"/>
        </w:rPr>
      </w:pPr>
      <w:r w:rsidRPr="008130D2">
        <w:rPr>
          <w:b/>
          <w:bCs/>
          <w:i/>
          <w:iCs/>
          <w:sz w:val="22"/>
          <w:szCs w:val="28"/>
        </w:rPr>
        <w:t>Figure 7.5: 2012 Team Player Stats dataset loaded into the data source page</w:t>
      </w:r>
    </w:p>
    <w:p w14:paraId="1F2918A0" w14:textId="46911F41" w:rsidR="00943A12" w:rsidRPr="008130D2" w:rsidRDefault="00943A12" w:rsidP="008130D2">
      <w:pPr>
        <w:rPr>
          <w:sz w:val="22"/>
          <w:szCs w:val="28"/>
        </w:rPr>
      </w:pPr>
      <w:r>
        <w:rPr>
          <w:i/>
          <w:iCs/>
          <w:noProof/>
          <w:sz w:val="22"/>
          <w:szCs w:val="28"/>
        </w:rPr>
        <w:drawing>
          <wp:inline distT="0" distB="0" distL="0" distR="0" wp14:anchorId="2B7C8A99" wp14:editId="7E65E946">
            <wp:extent cx="5745646" cy="3084115"/>
            <wp:effectExtent l="19050" t="19050" r="26670" b="21590"/>
            <wp:docPr id="17216501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93828" cy="3109978"/>
                    </a:xfrm>
                    <a:prstGeom prst="rect">
                      <a:avLst/>
                    </a:prstGeom>
                    <a:noFill/>
                    <a:ln>
                      <a:solidFill>
                        <a:schemeClr val="tx1"/>
                      </a:solidFill>
                    </a:ln>
                  </pic:spPr>
                </pic:pic>
              </a:graphicData>
            </a:graphic>
          </wp:inline>
        </w:drawing>
      </w:r>
    </w:p>
    <w:p w14:paraId="6C9D5A7C" w14:textId="77777777" w:rsidR="0083159E" w:rsidRDefault="0083159E" w:rsidP="008130D2">
      <w:pPr>
        <w:rPr>
          <w:b/>
          <w:bCs/>
          <w:i/>
          <w:iCs/>
          <w:sz w:val="22"/>
          <w:szCs w:val="28"/>
        </w:rPr>
      </w:pPr>
    </w:p>
    <w:p w14:paraId="3E0A3B3D" w14:textId="77777777" w:rsidR="0083159E" w:rsidRDefault="0083159E" w:rsidP="008130D2">
      <w:pPr>
        <w:rPr>
          <w:b/>
          <w:bCs/>
          <w:i/>
          <w:iCs/>
          <w:sz w:val="22"/>
          <w:szCs w:val="28"/>
        </w:rPr>
      </w:pPr>
    </w:p>
    <w:p w14:paraId="31D8CE65" w14:textId="77777777" w:rsidR="0083159E" w:rsidRDefault="0083159E" w:rsidP="008130D2">
      <w:pPr>
        <w:rPr>
          <w:b/>
          <w:bCs/>
          <w:i/>
          <w:iCs/>
          <w:sz w:val="22"/>
          <w:szCs w:val="28"/>
        </w:rPr>
      </w:pPr>
    </w:p>
    <w:p w14:paraId="6FE7549A" w14:textId="5D878D50" w:rsidR="008130D2" w:rsidRDefault="008130D2" w:rsidP="008130D2">
      <w:pPr>
        <w:rPr>
          <w:i/>
          <w:iCs/>
          <w:sz w:val="22"/>
          <w:szCs w:val="28"/>
        </w:rPr>
      </w:pPr>
      <w:r w:rsidRPr="008130D2">
        <w:rPr>
          <w:b/>
          <w:bCs/>
          <w:i/>
          <w:iCs/>
          <w:sz w:val="22"/>
          <w:szCs w:val="28"/>
        </w:rPr>
        <w:t>Figure 7.6: Bar chart of batting averages for all 45 players</w:t>
      </w:r>
    </w:p>
    <w:p w14:paraId="7B3DB28A" w14:textId="54735801" w:rsidR="00943A12" w:rsidRDefault="00943A12" w:rsidP="008130D2">
      <w:pPr>
        <w:rPr>
          <w:sz w:val="22"/>
          <w:szCs w:val="28"/>
        </w:rPr>
      </w:pPr>
      <w:r>
        <w:rPr>
          <w:i/>
          <w:iCs/>
          <w:noProof/>
          <w:sz w:val="22"/>
          <w:szCs w:val="28"/>
        </w:rPr>
        <w:drawing>
          <wp:inline distT="0" distB="0" distL="0" distR="0" wp14:anchorId="6BAC2FEF" wp14:editId="175DA3E9">
            <wp:extent cx="5746705" cy="3328449"/>
            <wp:effectExtent l="19050" t="19050" r="26035" b="24765"/>
            <wp:docPr id="11928385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97532" cy="3357888"/>
                    </a:xfrm>
                    <a:prstGeom prst="rect">
                      <a:avLst/>
                    </a:prstGeom>
                    <a:noFill/>
                    <a:ln>
                      <a:solidFill>
                        <a:schemeClr val="tx1"/>
                      </a:solidFill>
                    </a:ln>
                  </pic:spPr>
                </pic:pic>
              </a:graphicData>
            </a:graphic>
          </wp:inline>
        </w:drawing>
      </w:r>
    </w:p>
    <w:p w14:paraId="05E059F8" w14:textId="77777777" w:rsidR="006815E1" w:rsidRPr="008130D2" w:rsidRDefault="006815E1" w:rsidP="008130D2">
      <w:pPr>
        <w:rPr>
          <w:sz w:val="22"/>
          <w:szCs w:val="28"/>
        </w:rPr>
      </w:pPr>
    </w:p>
    <w:p w14:paraId="18A58F62" w14:textId="18AE978F" w:rsidR="008130D2" w:rsidRDefault="008130D2" w:rsidP="008130D2">
      <w:pPr>
        <w:rPr>
          <w:i/>
          <w:iCs/>
          <w:sz w:val="22"/>
          <w:szCs w:val="28"/>
        </w:rPr>
      </w:pPr>
      <w:r w:rsidRPr="008130D2">
        <w:rPr>
          <w:b/>
          <w:bCs/>
          <w:i/>
          <w:iCs/>
          <w:sz w:val="22"/>
          <w:szCs w:val="28"/>
        </w:rPr>
        <w:t>Figure 7.7: Batting averages after applying the AB ≥ 100 filter</w:t>
      </w:r>
    </w:p>
    <w:p w14:paraId="7AE5999A" w14:textId="210DD76D" w:rsidR="00943A12" w:rsidRDefault="00943A12" w:rsidP="008130D2">
      <w:pPr>
        <w:rPr>
          <w:sz w:val="22"/>
          <w:szCs w:val="28"/>
        </w:rPr>
      </w:pPr>
      <w:r>
        <w:rPr>
          <w:i/>
          <w:iCs/>
          <w:noProof/>
          <w:sz w:val="22"/>
          <w:szCs w:val="28"/>
        </w:rPr>
        <w:drawing>
          <wp:inline distT="0" distB="0" distL="0" distR="0" wp14:anchorId="5C67DD52" wp14:editId="002ED4DB">
            <wp:extent cx="5732780" cy="1534795"/>
            <wp:effectExtent l="19050" t="19050" r="20320" b="27305"/>
            <wp:docPr id="11979283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2780" cy="1534795"/>
                    </a:xfrm>
                    <a:prstGeom prst="rect">
                      <a:avLst/>
                    </a:prstGeom>
                    <a:noFill/>
                    <a:ln>
                      <a:solidFill>
                        <a:schemeClr val="tx1"/>
                      </a:solidFill>
                    </a:ln>
                  </pic:spPr>
                </pic:pic>
              </a:graphicData>
            </a:graphic>
          </wp:inline>
        </w:drawing>
      </w:r>
    </w:p>
    <w:p w14:paraId="0958F7AC" w14:textId="77777777" w:rsidR="006815E1" w:rsidRPr="008130D2" w:rsidRDefault="006815E1" w:rsidP="008130D2">
      <w:pPr>
        <w:rPr>
          <w:sz w:val="22"/>
          <w:szCs w:val="28"/>
        </w:rPr>
      </w:pPr>
    </w:p>
    <w:p w14:paraId="227A6AC2" w14:textId="789F4041" w:rsidR="008130D2" w:rsidRDefault="008130D2" w:rsidP="008130D2">
      <w:pPr>
        <w:rPr>
          <w:i/>
          <w:iCs/>
          <w:sz w:val="22"/>
          <w:szCs w:val="28"/>
        </w:rPr>
      </w:pPr>
      <w:r w:rsidRPr="008130D2">
        <w:rPr>
          <w:b/>
          <w:bCs/>
          <w:i/>
          <w:iCs/>
          <w:sz w:val="22"/>
          <w:szCs w:val="28"/>
        </w:rPr>
        <w:t>Figure 7.8: Dot chart with the AB quick filter slider</w:t>
      </w:r>
    </w:p>
    <w:p w14:paraId="5945962B" w14:textId="77174E38" w:rsidR="00943A12" w:rsidRPr="008130D2" w:rsidRDefault="00943A12" w:rsidP="008130D2">
      <w:pPr>
        <w:rPr>
          <w:sz w:val="22"/>
          <w:szCs w:val="28"/>
        </w:rPr>
      </w:pPr>
      <w:r>
        <w:rPr>
          <w:i/>
          <w:iCs/>
          <w:noProof/>
          <w:sz w:val="22"/>
          <w:szCs w:val="28"/>
        </w:rPr>
        <w:drawing>
          <wp:inline distT="0" distB="0" distL="0" distR="0" wp14:anchorId="6E4B3A2A" wp14:editId="49DDC595">
            <wp:extent cx="5765800" cy="1543635"/>
            <wp:effectExtent l="19050" t="19050" r="25400" b="19050"/>
            <wp:docPr id="19119083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90563" cy="1550265"/>
                    </a:xfrm>
                    <a:prstGeom prst="rect">
                      <a:avLst/>
                    </a:prstGeom>
                    <a:noFill/>
                    <a:ln>
                      <a:solidFill>
                        <a:schemeClr val="tx1"/>
                      </a:solidFill>
                    </a:ln>
                  </pic:spPr>
                </pic:pic>
              </a:graphicData>
            </a:graphic>
          </wp:inline>
        </w:drawing>
      </w:r>
    </w:p>
    <w:p w14:paraId="05731EEB" w14:textId="77777777" w:rsidR="0083159E" w:rsidRDefault="0083159E" w:rsidP="008130D2">
      <w:pPr>
        <w:rPr>
          <w:b/>
          <w:bCs/>
          <w:i/>
          <w:iCs/>
          <w:sz w:val="22"/>
          <w:szCs w:val="28"/>
        </w:rPr>
      </w:pPr>
    </w:p>
    <w:p w14:paraId="3A451067" w14:textId="494F6218" w:rsidR="008130D2" w:rsidRDefault="008130D2" w:rsidP="008130D2">
      <w:pPr>
        <w:rPr>
          <w:sz w:val="22"/>
          <w:szCs w:val="28"/>
        </w:rPr>
      </w:pPr>
      <w:r w:rsidRPr="008130D2">
        <w:rPr>
          <w:b/>
          <w:bCs/>
          <w:i/>
          <w:iCs/>
          <w:sz w:val="22"/>
          <w:szCs w:val="28"/>
        </w:rPr>
        <w:t>Figure 7.9: Ranked dot chart with Rank, Name, and BA on the Rows shelf</w:t>
      </w:r>
    </w:p>
    <w:p w14:paraId="6B00770A" w14:textId="2365053B" w:rsidR="008130D2" w:rsidRDefault="003C365A" w:rsidP="008130D2">
      <w:pPr>
        <w:rPr>
          <w:sz w:val="22"/>
          <w:szCs w:val="28"/>
        </w:rPr>
      </w:pPr>
      <w:r>
        <w:rPr>
          <w:noProof/>
          <w:sz w:val="22"/>
          <w:szCs w:val="28"/>
        </w:rPr>
        <w:drawing>
          <wp:inline distT="0" distB="0" distL="0" distR="0" wp14:anchorId="0F6DC329" wp14:editId="454B8D81">
            <wp:extent cx="5638800" cy="1519149"/>
            <wp:effectExtent l="19050" t="19050" r="19050" b="24130"/>
            <wp:docPr id="5811091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63777" cy="1525878"/>
                    </a:xfrm>
                    <a:prstGeom prst="rect">
                      <a:avLst/>
                    </a:prstGeom>
                    <a:noFill/>
                    <a:ln>
                      <a:solidFill>
                        <a:schemeClr val="tx1"/>
                      </a:solidFill>
                    </a:ln>
                  </pic:spPr>
                </pic:pic>
              </a:graphicData>
            </a:graphic>
          </wp:inline>
        </w:drawing>
      </w:r>
    </w:p>
    <w:p w14:paraId="4EDD4FBB" w14:textId="77777777" w:rsidR="00DC6D8F" w:rsidRPr="008130D2" w:rsidRDefault="00DC6D8F" w:rsidP="008130D2">
      <w:pPr>
        <w:rPr>
          <w:sz w:val="22"/>
          <w:szCs w:val="28"/>
        </w:rPr>
      </w:pPr>
    </w:p>
    <w:p w14:paraId="069301F5" w14:textId="77777777" w:rsidR="008130D2" w:rsidRPr="008130D2" w:rsidRDefault="008130D2" w:rsidP="00943A12">
      <w:pPr>
        <w:pStyle w:val="Heading2"/>
      </w:pPr>
      <w:bookmarkStart w:id="41" w:name="_Toc240656187"/>
      <w:bookmarkStart w:id="42" w:name="_Toc240657429"/>
      <w:r w:rsidRPr="008130D2">
        <w:t>7.3 Project 3: Visualize home runs with team totals and percent of total</w:t>
      </w:r>
      <w:bookmarkEnd w:id="41"/>
      <w:bookmarkEnd w:id="42"/>
    </w:p>
    <w:p w14:paraId="50BED2DE" w14:textId="36A6A1FA" w:rsidR="008130D2" w:rsidRPr="008130D2" w:rsidRDefault="008130D2" w:rsidP="008130D2">
      <w:pPr>
        <w:rPr>
          <w:sz w:val="22"/>
          <w:szCs w:val="28"/>
        </w:rPr>
      </w:pPr>
      <w:r w:rsidRPr="008130D2">
        <w:rPr>
          <w:b/>
          <w:bCs/>
          <w:sz w:val="22"/>
          <w:szCs w:val="28"/>
        </w:rPr>
        <w:t>Procedure:</w:t>
      </w:r>
      <w:r>
        <w:rPr>
          <w:sz w:val="22"/>
          <w:szCs w:val="28"/>
        </w:rPr>
        <w:t xml:space="preserve"> </w:t>
      </w:r>
      <w:r w:rsidRPr="008130D2">
        <w:rPr>
          <w:sz w:val="22"/>
          <w:szCs w:val="28"/>
        </w:rPr>
        <w:t>A new worksheet was created within the same Tableau Public workbook and the 2012 Team Player Stats data source was reused. The Name dimension was placed on the Rows shelf, the HR measure was placed on the Columns shelf, and the resulting bar chart was sorted in descending order. The HR measure was then dragged onto the Filters shelf and the At least option was selected with a value of 1 in order to restrict the view to players who had hit at least one home run. The Rank calculated field was positioned to the left of Name on the Rows shelf, its table calculation was set to compute along Name, and the formula was changed to RANK(SUM([HR])) so that ranking reflected home run totals rather than batting averages. The Column Grand Totals option was activated from the Analytics pane, and the HR measure was dragged onto the Label shelf of the Marks card. Finally, the Percent of Total quick table calculation was applied to SUM(HR) and the number format was changed to percentage with two decimal places.</w:t>
      </w:r>
    </w:p>
    <w:p w14:paraId="43AC77B3" w14:textId="01B3B5EC" w:rsidR="008130D2" w:rsidRPr="008130D2" w:rsidRDefault="008130D2" w:rsidP="008130D2">
      <w:pPr>
        <w:rPr>
          <w:sz w:val="22"/>
          <w:szCs w:val="28"/>
        </w:rPr>
      </w:pPr>
      <w:r w:rsidRPr="008130D2">
        <w:rPr>
          <w:b/>
          <w:bCs/>
          <w:sz w:val="22"/>
          <w:szCs w:val="28"/>
        </w:rPr>
        <w:t>Result/Observation:</w:t>
      </w:r>
      <w:r>
        <w:rPr>
          <w:sz w:val="22"/>
          <w:szCs w:val="28"/>
        </w:rPr>
        <w:t xml:space="preserve"> </w:t>
      </w:r>
      <w:r w:rsidRPr="008130D2">
        <w:rPr>
          <w:sz w:val="22"/>
          <w:szCs w:val="28"/>
        </w:rPr>
        <w:t xml:space="preserve">The final view displayed 18 players who had recorded at least one home run, with Curtis Granderson leading at 43 home runs and Robinson Cano ranking second at 33. The grand total bar at the bottom of the chart confirmed that the team accumulated 245 home runs across the season, and the percent-of-total calculation showed that Granderson contributed 17.55% of this total while Cano contributed 13.47%. This combination of absolute and relative measures illustrates the analytical distinction that Munzner draws in </w:t>
      </w:r>
      <w:r w:rsidRPr="008130D2">
        <w:rPr>
          <w:i/>
          <w:iCs/>
          <w:sz w:val="22"/>
          <w:szCs w:val="28"/>
        </w:rPr>
        <w:t>Visualization Analysis and Design</w:t>
      </w:r>
      <w:r w:rsidRPr="008130D2">
        <w:rPr>
          <w:sz w:val="22"/>
          <w:szCs w:val="28"/>
        </w:rPr>
        <w:t xml:space="preserve"> between magnitude and proportion as separate derived-data attributes. The use of percentage formatting aligns with the recommendation in Loth's </w:t>
      </w:r>
      <w:r w:rsidRPr="008130D2">
        <w:rPr>
          <w:i/>
          <w:iCs/>
          <w:sz w:val="22"/>
          <w:szCs w:val="28"/>
        </w:rPr>
        <w:t>Visual Analytics with Tableau</w:t>
      </w:r>
      <w:r w:rsidRPr="008130D2">
        <w:rPr>
          <w:sz w:val="22"/>
          <w:szCs w:val="28"/>
        </w:rPr>
        <w:t xml:space="preserve"> that ratio-based measures be expressed in relative units when the total serves as a meaningful reference point. Grand totals and percent-of-total calculations also demonstrate how Tableau applies aggregation at the level of the view rather than the underlying rows, producing a representation that is both precise and interpretable.</w:t>
      </w:r>
    </w:p>
    <w:p w14:paraId="4F890C69" w14:textId="77777777" w:rsidR="009A2C7D" w:rsidRDefault="009A2C7D" w:rsidP="008130D2">
      <w:pPr>
        <w:rPr>
          <w:b/>
          <w:bCs/>
          <w:sz w:val="22"/>
          <w:szCs w:val="28"/>
        </w:rPr>
      </w:pPr>
    </w:p>
    <w:p w14:paraId="496AE839" w14:textId="77777777" w:rsidR="009A2C7D" w:rsidRDefault="009A2C7D" w:rsidP="008130D2">
      <w:pPr>
        <w:rPr>
          <w:b/>
          <w:bCs/>
          <w:sz w:val="22"/>
          <w:szCs w:val="28"/>
        </w:rPr>
      </w:pPr>
    </w:p>
    <w:p w14:paraId="4B3ECE47" w14:textId="77777777" w:rsidR="009A2C7D" w:rsidRDefault="009A2C7D" w:rsidP="008130D2">
      <w:pPr>
        <w:rPr>
          <w:b/>
          <w:bCs/>
          <w:sz w:val="22"/>
          <w:szCs w:val="28"/>
        </w:rPr>
      </w:pPr>
    </w:p>
    <w:p w14:paraId="023090A0" w14:textId="77777777" w:rsidR="009A2C7D" w:rsidRDefault="009A2C7D" w:rsidP="008130D2">
      <w:pPr>
        <w:rPr>
          <w:b/>
          <w:bCs/>
          <w:sz w:val="22"/>
          <w:szCs w:val="28"/>
        </w:rPr>
      </w:pPr>
    </w:p>
    <w:p w14:paraId="62F90824" w14:textId="6C22A848" w:rsidR="0083159E" w:rsidRPr="008130D2" w:rsidRDefault="008130D2" w:rsidP="008130D2">
      <w:pPr>
        <w:rPr>
          <w:sz w:val="22"/>
          <w:szCs w:val="28"/>
        </w:rPr>
      </w:pPr>
      <w:r w:rsidRPr="008130D2">
        <w:rPr>
          <w:b/>
          <w:bCs/>
          <w:sz w:val="22"/>
          <w:szCs w:val="28"/>
        </w:rPr>
        <w:t>Screenshots:</w:t>
      </w:r>
    </w:p>
    <w:p w14:paraId="196FD7D3" w14:textId="3CDD330F" w:rsidR="008130D2" w:rsidRDefault="008130D2" w:rsidP="008130D2">
      <w:pPr>
        <w:rPr>
          <w:i/>
          <w:iCs/>
          <w:sz w:val="22"/>
          <w:szCs w:val="28"/>
        </w:rPr>
      </w:pPr>
      <w:r w:rsidRPr="008130D2">
        <w:rPr>
          <w:b/>
          <w:bCs/>
          <w:i/>
          <w:iCs/>
          <w:sz w:val="22"/>
          <w:szCs w:val="28"/>
        </w:rPr>
        <w:t>Figure 7.10: Home run bar chart for players with at least one home run</w:t>
      </w:r>
    </w:p>
    <w:p w14:paraId="523FC717" w14:textId="653FBC64" w:rsidR="00943A12" w:rsidRDefault="003C365A" w:rsidP="008130D2">
      <w:pPr>
        <w:rPr>
          <w:sz w:val="22"/>
          <w:szCs w:val="28"/>
        </w:rPr>
      </w:pPr>
      <w:r>
        <w:rPr>
          <w:noProof/>
          <w:sz w:val="22"/>
          <w:szCs w:val="28"/>
        </w:rPr>
        <w:drawing>
          <wp:inline distT="0" distB="0" distL="0" distR="0" wp14:anchorId="38583F62" wp14:editId="31B9F07C">
            <wp:extent cx="5768345" cy="1882902"/>
            <wp:effectExtent l="19050" t="19050" r="22860" b="22225"/>
            <wp:docPr id="155423460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870273" cy="1916173"/>
                    </a:xfrm>
                    <a:prstGeom prst="rect">
                      <a:avLst/>
                    </a:prstGeom>
                    <a:noFill/>
                    <a:ln>
                      <a:solidFill>
                        <a:schemeClr val="tx1"/>
                      </a:solidFill>
                    </a:ln>
                  </pic:spPr>
                </pic:pic>
              </a:graphicData>
            </a:graphic>
          </wp:inline>
        </w:drawing>
      </w:r>
    </w:p>
    <w:p w14:paraId="7B2E805B" w14:textId="77777777" w:rsidR="006815E1" w:rsidRPr="008130D2" w:rsidRDefault="006815E1" w:rsidP="008130D2">
      <w:pPr>
        <w:rPr>
          <w:sz w:val="22"/>
          <w:szCs w:val="28"/>
        </w:rPr>
      </w:pPr>
    </w:p>
    <w:p w14:paraId="72B78733" w14:textId="51DA9159" w:rsidR="008130D2" w:rsidRDefault="008130D2" w:rsidP="008130D2">
      <w:pPr>
        <w:rPr>
          <w:i/>
          <w:iCs/>
          <w:sz w:val="22"/>
          <w:szCs w:val="28"/>
        </w:rPr>
      </w:pPr>
      <w:r w:rsidRPr="008130D2">
        <w:rPr>
          <w:b/>
          <w:bCs/>
          <w:i/>
          <w:iCs/>
          <w:sz w:val="22"/>
          <w:szCs w:val="28"/>
        </w:rPr>
        <w:t>Figure 7.11: Ranked home run chart with the corrected RANK(SUM([HR])) formula</w:t>
      </w:r>
    </w:p>
    <w:p w14:paraId="6C455E2E" w14:textId="1F76F1EC" w:rsidR="003C365A" w:rsidRDefault="003C365A" w:rsidP="008130D2">
      <w:pPr>
        <w:rPr>
          <w:sz w:val="22"/>
          <w:szCs w:val="28"/>
        </w:rPr>
      </w:pPr>
      <w:r>
        <w:rPr>
          <w:i/>
          <w:iCs/>
          <w:noProof/>
          <w:sz w:val="22"/>
          <w:szCs w:val="28"/>
        </w:rPr>
        <w:drawing>
          <wp:inline distT="0" distB="0" distL="0" distR="0" wp14:anchorId="56EA599D" wp14:editId="7DE76927">
            <wp:extent cx="5796534" cy="1918657"/>
            <wp:effectExtent l="19050" t="19050" r="13970" b="24765"/>
            <wp:docPr id="27094703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19421" cy="1959333"/>
                    </a:xfrm>
                    <a:prstGeom prst="rect">
                      <a:avLst/>
                    </a:prstGeom>
                    <a:noFill/>
                    <a:ln>
                      <a:solidFill>
                        <a:schemeClr val="tx1"/>
                      </a:solidFill>
                    </a:ln>
                  </pic:spPr>
                </pic:pic>
              </a:graphicData>
            </a:graphic>
          </wp:inline>
        </w:drawing>
      </w:r>
    </w:p>
    <w:p w14:paraId="74462FAB" w14:textId="77777777" w:rsidR="006815E1" w:rsidRPr="008130D2" w:rsidRDefault="006815E1" w:rsidP="008130D2">
      <w:pPr>
        <w:rPr>
          <w:sz w:val="22"/>
          <w:szCs w:val="28"/>
        </w:rPr>
      </w:pPr>
    </w:p>
    <w:p w14:paraId="05CAAFA9" w14:textId="290EDF42" w:rsidR="008130D2" w:rsidRDefault="008130D2" w:rsidP="008130D2">
      <w:pPr>
        <w:rPr>
          <w:i/>
          <w:iCs/>
          <w:sz w:val="22"/>
          <w:szCs w:val="28"/>
        </w:rPr>
      </w:pPr>
      <w:r w:rsidRPr="008130D2">
        <w:rPr>
          <w:b/>
          <w:bCs/>
          <w:i/>
          <w:iCs/>
          <w:sz w:val="22"/>
          <w:szCs w:val="28"/>
        </w:rPr>
        <w:t>Figure 7.12: Home run chart with Column Grand Total and HR labels</w:t>
      </w:r>
    </w:p>
    <w:p w14:paraId="7B07057D" w14:textId="06BA4711" w:rsidR="003C365A" w:rsidRDefault="003C365A" w:rsidP="008130D2">
      <w:pPr>
        <w:rPr>
          <w:sz w:val="22"/>
          <w:szCs w:val="28"/>
        </w:rPr>
      </w:pPr>
      <w:r>
        <w:rPr>
          <w:i/>
          <w:iCs/>
          <w:noProof/>
          <w:sz w:val="22"/>
          <w:szCs w:val="28"/>
        </w:rPr>
        <w:drawing>
          <wp:inline distT="0" distB="0" distL="0" distR="0" wp14:anchorId="2722D69A" wp14:editId="5AC2CAB5">
            <wp:extent cx="5818480" cy="1977303"/>
            <wp:effectExtent l="19050" t="19050" r="11430" b="23495"/>
            <wp:docPr id="4629646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25401" cy="2013638"/>
                    </a:xfrm>
                    <a:prstGeom prst="rect">
                      <a:avLst/>
                    </a:prstGeom>
                    <a:noFill/>
                    <a:ln>
                      <a:solidFill>
                        <a:schemeClr val="tx1"/>
                      </a:solidFill>
                    </a:ln>
                  </pic:spPr>
                </pic:pic>
              </a:graphicData>
            </a:graphic>
          </wp:inline>
        </w:drawing>
      </w:r>
    </w:p>
    <w:p w14:paraId="790D0D7A" w14:textId="77777777" w:rsidR="0083159E" w:rsidRDefault="0083159E" w:rsidP="008130D2">
      <w:pPr>
        <w:rPr>
          <w:sz w:val="22"/>
          <w:szCs w:val="28"/>
        </w:rPr>
      </w:pPr>
    </w:p>
    <w:p w14:paraId="7A5F8AED" w14:textId="77777777" w:rsidR="0083159E" w:rsidRDefault="0083159E" w:rsidP="008130D2">
      <w:pPr>
        <w:rPr>
          <w:sz w:val="22"/>
          <w:szCs w:val="28"/>
        </w:rPr>
      </w:pPr>
    </w:p>
    <w:p w14:paraId="0CB0192F" w14:textId="77777777" w:rsidR="0083159E" w:rsidRPr="0083159E" w:rsidRDefault="0083159E" w:rsidP="008130D2">
      <w:pPr>
        <w:rPr>
          <w:sz w:val="22"/>
          <w:szCs w:val="28"/>
        </w:rPr>
      </w:pPr>
    </w:p>
    <w:p w14:paraId="4BC18AE2" w14:textId="576A765C" w:rsidR="008130D2" w:rsidRPr="008130D2" w:rsidRDefault="008130D2" w:rsidP="008130D2">
      <w:pPr>
        <w:rPr>
          <w:sz w:val="22"/>
          <w:szCs w:val="28"/>
        </w:rPr>
      </w:pPr>
      <w:r w:rsidRPr="008130D2">
        <w:rPr>
          <w:b/>
          <w:bCs/>
          <w:i/>
          <w:iCs/>
          <w:sz w:val="22"/>
          <w:szCs w:val="28"/>
        </w:rPr>
        <w:t>Figure 7.13: Home run chart showing percent of total contribution per player</w:t>
      </w:r>
    </w:p>
    <w:p w14:paraId="6BFDDC82" w14:textId="5FE4F365" w:rsidR="00616BE8" w:rsidRDefault="003C365A" w:rsidP="0047749E">
      <w:pPr>
        <w:rPr>
          <w:sz w:val="22"/>
          <w:szCs w:val="28"/>
        </w:rPr>
      </w:pPr>
      <w:r>
        <w:rPr>
          <w:noProof/>
          <w:sz w:val="22"/>
          <w:szCs w:val="28"/>
        </w:rPr>
        <w:drawing>
          <wp:inline distT="0" distB="0" distL="0" distR="0" wp14:anchorId="579B4596" wp14:editId="5DB01F24">
            <wp:extent cx="5716905" cy="2035810"/>
            <wp:effectExtent l="19050" t="19050" r="17145" b="21590"/>
            <wp:docPr id="10954656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16905" cy="2035810"/>
                    </a:xfrm>
                    <a:prstGeom prst="rect">
                      <a:avLst/>
                    </a:prstGeom>
                    <a:noFill/>
                    <a:ln>
                      <a:solidFill>
                        <a:schemeClr val="tx1"/>
                      </a:solidFill>
                    </a:ln>
                  </pic:spPr>
                </pic:pic>
              </a:graphicData>
            </a:graphic>
          </wp:inline>
        </w:drawing>
      </w:r>
    </w:p>
    <w:p w14:paraId="60E1F9CE" w14:textId="77777777" w:rsidR="00616BE8" w:rsidRDefault="00616BE8" w:rsidP="0047749E">
      <w:pPr>
        <w:rPr>
          <w:sz w:val="22"/>
          <w:szCs w:val="28"/>
        </w:rPr>
      </w:pPr>
    </w:p>
    <w:p w14:paraId="29C17C29" w14:textId="77777777" w:rsidR="00616BE8" w:rsidRDefault="00616BE8" w:rsidP="0047749E">
      <w:pPr>
        <w:rPr>
          <w:sz w:val="22"/>
          <w:szCs w:val="28"/>
        </w:rPr>
      </w:pPr>
    </w:p>
    <w:p w14:paraId="6665150C" w14:textId="77777777" w:rsidR="00616BE8" w:rsidRDefault="00616BE8" w:rsidP="0047749E">
      <w:pPr>
        <w:rPr>
          <w:sz w:val="22"/>
          <w:szCs w:val="28"/>
        </w:rPr>
      </w:pPr>
    </w:p>
    <w:p w14:paraId="4FC92017" w14:textId="77777777" w:rsidR="00616BE8" w:rsidRDefault="00616BE8" w:rsidP="0047749E">
      <w:pPr>
        <w:rPr>
          <w:sz w:val="22"/>
          <w:szCs w:val="28"/>
        </w:rPr>
      </w:pPr>
    </w:p>
    <w:p w14:paraId="5FA0AB81" w14:textId="77777777" w:rsidR="00616BE8" w:rsidRDefault="00616BE8" w:rsidP="0047749E">
      <w:pPr>
        <w:rPr>
          <w:sz w:val="22"/>
          <w:szCs w:val="28"/>
        </w:rPr>
      </w:pPr>
    </w:p>
    <w:p w14:paraId="05D53B46" w14:textId="77777777" w:rsidR="00616BE8" w:rsidRDefault="00616BE8" w:rsidP="0047749E">
      <w:pPr>
        <w:rPr>
          <w:sz w:val="22"/>
          <w:szCs w:val="28"/>
        </w:rPr>
      </w:pPr>
    </w:p>
    <w:p w14:paraId="67E4ADE7" w14:textId="77777777" w:rsidR="00616BE8" w:rsidRDefault="00616BE8" w:rsidP="0047749E">
      <w:pPr>
        <w:rPr>
          <w:sz w:val="22"/>
          <w:szCs w:val="28"/>
        </w:rPr>
      </w:pPr>
    </w:p>
    <w:p w14:paraId="0295DA4A" w14:textId="77777777" w:rsidR="00616BE8" w:rsidRDefault="00616BE8" w:rsidP="0047749E">
      <w:pPr>
        <w:rPr>
          <w:sz w:val="22"/>
          <w:szCs w:val="28"/>
        </w:rPr>
      </w:pPr>
    </w:p>
    <w:p w14:paraId="477B07F2" w14:textId="77777777" w:rsidR="00616BE8" w:rsidRDefault="00616BE8" w:rsidP="0047749E">
      <w:pPr>
        <w:rPr>
          <w:sz w:val="22"/>
          <w:szCs w:val="28"/>
        </w:rPr>
      </w:pPr>
    </w:p>
    <w:p w14:paraId="7257EE30" w14:textId="77777777" w:rsidR="00616BE8" w:rsidRDefault="00616BE8" w:rsidP="0047749E">
      <w:pPr>
        <w:rPr>
          <w:sz w:val="22"/>
          <w:szCs w:val="28"/>
        </w:rPr>
      </w:pPr>
    </w:p>
    <w:p w14:paraId="3455F231" w14:textId="77777777" w:rsidR="00616BE8" w:rsidRDefault="00616BE8" w:rsidP="0047749E">
      <w:pPr>
        <w:rPr>
          <w:sz w:val="22"/>
          <w:szCs w:val="28"/>
        </w:rPr>
      </w:pPr>
    </w:p>
    <w:p w14:paraId="0798EEC4" w14:textId="77777777" w:rsidR="00616BE8" w:rsidRDefault="00616BE8" w:rsidP="0047749E">
      <w:pPr>
        <w:rPr>
          <w:sz w:val="22"/>
          <w:szCs w:val="28"/>
        </w:rPr>
      </w:pPr>
    </w:p>
    <w:p w14:paraId="28F2AC3D" w14:textId="77777777" w:rsidR="00616BE8" w:rsidRDefault="00616BE8" w:rsidP="0047749E">
      <w:pPr>
        <w:rPr>
          <w:sz w:val="22"/>
          <w:szCs w:val="28"/>
        </w:rPr>
      </w:pPr>
    </w:p>
    <w:p w14:paraId="561B6803" w14:textId="77777777" w:rsidR="00616BE8" w:rsidRDefault="00616BE8" w:rsidP="0047749E">
      <w:pPr>
        <w:rPr>
          <w:sz w:val="22"/>
          <w:szCs w:val="28"/>
        </w:rPr>
      </w:pPr>
    </w:p>
    <w:p w14:paraId="5899A016" w14:textId="77777777" w:rsidR="00616BE8" w:rsidRDefault="00616BE8" w:rsidP="0047749E">
      <w:pPr>
        <w:rPr>
          <w:sz w:val="22"/>
          <w:szCs w:val="28"/>
        </w:rPr>
      </w:pPr>
    </w:p>
    <w:p w14:paraId="3288BF91" w14:textId="77777777" w:rsidR="00616BE8" w:rsidRDefault="00616BE8" w:rsidP="0047749E">
      <w:pPr>
        <w:rPr>
          <w:sz w:val="22"/>
          <w:szCs w:val="28"/>
        </w:rPr>
      </w:pPr>
    </w:p>
    <w:p w14:paraId="3BCA1779" w14:textId="77777777" w:rsidR="00616BE8" w:rsidRDefault="00616BE8" w:rsidP="0047749E">
      <w:pPr>
        <w:rPr>
          <w:sz w:val="22"/>
          <w:szCs w:val="28"/>
        </w:rPr>
      </w:pPr>
    </w:p>
    <w:p w14:paraId="589B4CB7" w14:textId="77777777" w:rsidR="00616BE8" w:rsidRDefault="00616BE8" w:rsidP="0047749E">
      <w:pPr>
        <w:rPr>
          <w:sz w:val="22"/>
          <w:szCs w:val="28"/>
        </w:rPr>
      </w:pPr>
    </w:p>
    <w:p w14:paraId="63E94A44" w14:textId="77777777" w:rsidR="00616BE8" w:rsidRDefault="00616BE8" w:rsidP="0047749E">
      <w:pPr>
        <w:rPr>
          <w:sz w:val="22"/>
          <w:szCs w:val="28"/>
        </w:rPr>
      </w:pPr>
    </w:p>
    <w:p w14:paraId="426A5AED" w14:textId="77777777" w:rsidR="00616BE8" w:rsidRDefault="00616BE8" w:rsidP="00DC6D8F">
      <w:pPr>
        <w:pBdr>
          <w:bottom w:val="single" w:sz="4" w:space="1" w:color="auto"/>
        </w:pBdr>
        <w:rPr>
          <w:sz w:val="22"/>
          <w:szCs w:val="28"/>
        </w:rPr>
      </w:pPr>
    </w:p>
    <w:p w14:paraId="3A2CD478" w14:textId="77777777" w:rsidR="00F70120" w:rsidRPr="00F70120" w:rsidRDefault="00F70120" w:rsidP="004349F7">
      <w:pPr>
        <w:pStyle w:val="Heading1"/>
      </w:pPr>
      <w:bookmarkStart w:id="43" w:name="_Toc240656188"/>
      <w:bookmarkStart w:id="44" w:name="_Toc240657430"/>
      <w:r w:rsidRPr="00F70120">
        <w:t>Chapter 8: Complex data visualizations (3)</w:t>
      </w:r>
      <w:bookmarkEnd w:id="43"/>
      <w:bookmarkEnd w:id="44"/>
    </w:p>
    <w:p w14:paraId="7A660BD7" w14:textId="3DB00727" w:rsidR="00F70120" w:rsidRDefault="00F70120" w:rsidP="00F70120">
      <w:pPr>
        <w:rPr>
          <w:sz w:val="22"/>
          <w:szCs w:val="28"/>
        </w:rPr>
      </w:pPr>
      <w:r w:rsidRPr="00F70120">
        <w:rPr>
          <w:sz w:val="22"/>
          <w:szCs w:val="28"/>
        </w:rPr>
        <w:t>This chapter extends the analytical capabilities demonstrated in previous chapters by applying Tableau's built-in analytics tools to the order-information.xls dataset. The exercises examine trend modelling, time-series forecasting, unsupervised clustering, and interactive parameter controls, each of which supports analytical questions that cannot be answered through descriptive visualizations alone. All work was performed in Tableau Public on Windows, and the dataset comprises 9,994 order records with 21 fields including Sales, Profit, Order Date, Customer ID, Customer Name, Region, and Sub-Category.</w:t>
      </w:r>
    </w:p>
    <w:p w14:paraId="48423DFA" w14:textId="77777777" w:rsidR="00DC6D8F" w:rsidRPr="00F70120" w:rsidRDefault="00DC6D8F" w:rsidP="00F70120">
      <w:pPr>
        <w:rPr>
          <w:sz w:val="22"/>
          <w:szCs w:val="28"/>
        </w:rPr>
      </w:pPr>
    </w:p>
    <w:p w14:paraId="37E11E6F" w14:textId="77777777" w:rsidR="00F70120" w:rsidRPr="00F70120" w:rsidRDefault="00F70120" w:rsidP="004349F7">
      <w:pPr>
        <w:pStyle w:val="Heading2"/>
      </w:pPr>
      <w:bookmarkStart w:id="45" w:name="_Toc240656189"/>
      <w:bookmarkStart w:id="46" w:name="_Toc240657431"/>
      <w:r w:rsidRPr="00F70120">
        <w:t>8.1 Project 1: Visualize trend</w:t>
      </w:r>
      <w:bookmarkEnd w:id="45"/>
      <w:bookmarkEnd w:id="46"/>
    </w:p>
    <w:p w14:paraId="4720D912" w14:textId="71989751" w:rsidR="00F70120" w:rsidRPr="00F70120" w:rsidRDefault="00F70120" w:rsidP="00F70120">
      <w:pPr>
        <w:rPr>
          <w:sz w:val="22"/>
          <w:szCs w:val="28"/>
        </w:rPr>
      </w:pPr>
      <w:r w:rsidRPr="00F70120">
        <w:rPr>
          <w:b/>
          <w:bCs/>
          <w:sz w:val="22"/>
          <w:szCs w:val="28"/>
        </w:rPr>
        <w:t>Procedure:</w:t>
      </w:r>
      <w:r w:rsidR="004349F7">
        <w:rPr>
          <w:sz w:val="22"/>
          <w:szCs w:val="28"/>
        </w:rPr>
        <w:t xml:space="preserve"> </w:t>
      </w:r>
      <w:r w:rsidRPr="00F70120">
        <w:rPr>
          <w:sz w:val="22"/>
          <w:szCs w:val="28"/>
        </w:rPr>
        <w:t>The order-information.xls dataset was loaded into Tableau Public through the Microsoft Excel connector, and the Orders table was dragged onto the data model canvas. After selecting the Sheet 1 tab, the Sales measure was dragged from the Measures section of the Data pane onto the Rows shelf, and the Order Date dimension was dragged onto the Columns shelf. The resulting YEAR(Order Date) pill was clicked, the Month submenu item was selected, and the Continuous option was applied so that the axis rendered a continuous month-level time series. From the Analytics pane, the Trend Line item was dragged onto the view, and the Polynomial model was selected from the floating Add a Trend Line panel. The trend line was right-clicked, Edit All Trend Lines... was selected, the Degree was changed from 2 to 3, and the Show confidence bands option was left unchecked. Finally, Describe Trend Line... and Describe Trend Model... were invoked from the same context menu, and the resulting statistics were captured as screenshots.</w:t>
      </w:r>
    </w:p>
    <w:p w14:paraId="408840E4" w14:textId="2DB15008" w:rsidR="00F70120" w:rsidRPr="00F70120" w:rsidRDefault="00F70120" w:rsidP="00F70120">
      <w:pPr>
        <w:rPr>
          <w:sz w:val="22"/>
          <w:szCs w:val="28"/>
        </w:rPr>
      </w:pPr>
      <w:r w:rsidRPr="00F70120">
        <w:rPr>
          <w:b/>
          <w:bCs/>
          <w:sz w:val="22"/>
          <w:szCs w:val="28"/>
        </w:rPr>
        <w:t>Result/Observation:</w:t>
      </w:r>
      <w:r w:rsidR="004349F7">
        <w:rPr>
          <w:sz w:val="22"/>
          <w:szCs w:val="28"/>
        </w:rPr>
        <w:t xml:space="preserve"> </w:t>
      </w:r>
      <w:r w:rsidRPr="00F70120">
        <w:rPr>
          <w:sz w:val="22"/>
          <w:szCs w:val="28"/>
        </w:rPr>
        <w:t xml:space="preserve">The line chart revealed substantial month-to-month volatility in sales, with prominent peaks near November of each year and a general upward trajectory that became more pronounced after November 2013. The polynomial trend line of degree three confirmed this pattern, rising from approximately 15,000 at the beginning of the series to roughly 105,000 by the end. The Describe Trend Model dialog reported an R-squared value of 0.334798 and a p-value of 0.0004131, indicating that the polynomial model explains approximately one third of the variance in monthly sales and is statistically significant at the conventional 0.05 threshold. As Munzner emphasises in </w:t>
      </w:r>
      <w:r w:rsidRPr="00F70120">
        <w:rPr>
          <w:i/>
          <w:iCs/>
          <w:sz w:val="22"/>
          <w:szCs w:val="28"/>
        </w:rPr>
        <w:t>Visualization Analysis and Design</w:t>
      </w:r>
      <w:r w:rsidRPr="00F70120">
        <w:rPr>
          <w:sz w:val="22"/>
          <w:szCs w:val="28"/>
        </w:rPr>
        <w:t>, the selection of an aggregation and a trend model are both derived-data decisions that determine which patterns become visible; here, the third-degree polynomial exposes the accelerating revenue growth that a linear trend line would have obscured. The result also demonstrates that Tableau applies trend estimation to the current level of aggregation rather than to individual rows, so the number of modelled observations was reported as 48 monthly data points rather than 9,994 transactions.</w:t>
      </w:r>
    </w:p>
    <w:p w14:paraId="1B89BBF0" w14:textId="77777777" w:rsidR="00EC22B5" w:rsidRDefault="00EC22B5" w:rsidP="00F70120">
      <w:pPr>
        <w:rPr>
          <w:b/>
          <w:bCs/>
          <w:sz w:val="22"/>
          <w:szCs w:val="28"/>
        </w:rPr>
      </w:pPr>
    </w:p>
    <w:p w14:paraId="082061FC" w14:textId="77777777" w:rsidR="00EC22B5" w:rsidRDefault="00EC22B5" w:rsidP="00F70120">
      <w:pPr>
        <w:rPr>
          <w:b/>
          <w:bCs/>
          <w:sz w:val="22"/>
          <w:szCs w:val="28"/>
        </w:rPr>
      </w:pPr>
    </w:p>
    <w:p w14:paraId="23AE497D" w14:textId="77777777" w:rsidR="00EC22B5" w:rsidRDefault="00EC22B5" w:rsidP="00F70120">
      <w:pPr>
        <w:rPr>
          <w:b/>
          <w:bCs/>
          <w:sz w:val="22"/>
          <w:szCs w:val="28"/>
        </w:rPr>
      </w:pPr>
    </w:p>
    <w:p w14:paraId="4AE2EC83" w14:textId="77777777" w:rsidR="00EC22B5" w:rsidRDefault="00EC22B5" w:rsidP="00F70120">
      <w:pPr>
        <w:rPr>
          <w:b/>
          <w:bCs/>
          <w:sz w:val="22"/>
          <w:szCs w:val="28"/>
        </w:rPr>
      </w:pPr>
    </w:p>
    <w:p w14:paraId="2E48E304" w14:textId="77777777" w:rsidR="00EC22B5" w:rsidRDefault="00EC22B5" w:rsidP="00F70120">
      <w:pPr>
        <w:rPr>
          <w:b/>
          <w:bCs/>
          <w:sz w:val="22"/>
          <w:szCs w:val="28"/>
        </w:rPr>
      </w:pPr>
    </w:p>
    <w:p w14:paraId="462E3F92" w14:textId="7E982824" w:rsidR="00F70120" w:rsidRPr="00F70120" w:rsidRDefault="00F70120" w:rsidP="00F70120">
      <w:pPr>
        <w:rPr>
          <w:sz w:val="22"/>
          <w:szCs w:val="28"/>
        </w:rPr>
      </w:pPr>
      <w:r w:rsidRPr="00F70120">
        <w:rPr>
          <w:b/>
          <w:bCs/>
          <w:sz w:val="22"/>
          <w:szCs w:val="28"/>
        </w:rPr>
        <w:t>Screenshots:</w:t>
      </w:r>
    </w:p>
    <w:p w14:paraId="7749AE96" w14:textId="21E2B2F8" w:rsidR="00F70120" w:rsidRDefault="00F70120" w:rsidP="004349F7">
      <w:pPr>
        <w:rPr>
          <w:i/>
          <w:iCs/>
          <w:sz w:val="22"/>
          <w:szCs w:val="28"/>
        </w:rPr>
      </w:pPr>
      <w:r w:rsidRPr="00F70120">
        <w:rPr>
          <w:b/>
          <w:bCs/>
          <w:i/>
          <w:iCs/>
          <w:sz w:val="22"/>
          <w:szCs w:val="28"/>
        </w:rPr>
        <w:t>Figure 8.1: Orders data source loaded in Tableau Public</w:t>
      </w:r>
    </w:p>
    <w:p w14:paraId="69EB6759" w14:textId="585B0837" w:rsidR="00EC22B5" w:rsidRDefault="00EC22B5" w:rsidP="004349F7">
      <w:pPr>
        <w:rPr>
          <w:sz w:val="22"/>
          <w:szCs w:val="28"/>
        </w:rPr>
      </w:pPr>
      <w:r>
        <w:rPr>
          <w:i/>
          <w:iCs/>
          <w:noProof/>
          <w:sz w:val="22"/>
          <w:szCs w:val="28"/>
        </w:rPr>
        <w:drawing>
          <wp:inline distT="0" distB="0" distL="0" distR="0" wp14:anchorId="4E3D00B5" wp14:editId="68801371">
            <wp:extent cx="5734050" cy="3086100"/>
            <wp:effectExtent l="19050" t="19050" r="19050" b="19050"/>
            <wp:docPr id="17379217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4050" cy="3086100"/>
                    </a:xfrm>
                    <a:prstGeom prst="rect">
                      <a:avLst/>
                    </a:prstGeom>
                    <a:noFill/>
                    <a:ln>
                      <a:solidFill>
                        <a:schemeClr val="tx1"/>
                      </a:solidFill>
                    </a:ln>
                  </pic:spPr>
                </pic:pic>
              </a:graphicData>
            </a:graphic>
          </wp:inline>
        </w:drawing>
      </w:r>
    </w:p>
    <w:p w14:paraId="258DA5A2" w14:textId="77777777" w:rsidR="00DC6D8F" w:rsidRPr="00F70120" w:rsidRDefault="00DC6D8F" w:rsidP="004349F7">
      <w:pPr>
        <w:rPr>
          <w:sz w:val="22"/>
          <w:szCs w:val="28"/>
        </w:rPr>
      </w:pPr>
    </w:p>
    <w:p w14:paraId="60BB9592" w14:textId="48DB5D68" w:rsidR="00F70120" w:rsidRDefault="00F70120" w:rsidP="004349F7">
      <w:pPr>
        <w:rPr>
          <w:i/>
          <w:iCs/>
          <w:sz w:val="22"/>
          <w:szCs w:val="28"/>
        </w:rPr>
      </w:pPr>
      <w:r w:rsidRPr="00F70120">
        <w:rPr>
          <w:b/>
          <w:bCs/>
          <w:i/>
          <w:iCs/>
          <w:sz w:val="22"/>
          <w:szCs w:val="28"/>
        </w:rPr>
        <w:t>Figure 8.2: Line chart of sales by month of order date</w:t>
      </w:r>
    </w:p>
    <w:p w14:paraId="54890DC7" w14:textId="4BF53A6A" w:rsidR="00EC22B5" w:rsidRPr="00F70120" w:rsidRDefault="00EC22B5" w:rsidP="004349F7">
      <w:pPr>
        <w:rPr>
          <w:sz w:val="22"/>
          <w:szCs w:val="28"/>
        </w:rPr>
      </w:pPr>
      <w:r>
        <w:rPr>
          <w:i/>
          <w:iCs/>
          <w:noProof/>
          <w:sz w:val="22"/>
          <w:szCs w:val="28"/>
        </w:rPr>
        <w:drawing>
          <wp:inline distT="0" distB="0" distL="0" distR="0" wp14:anchorId="7B7092E0" wp14:editId="6A598E63">
            <wp:extent cx="5715000" cy="3400425"/>
            <wp:effectExtent l="19050" t="19050" r="19050" b="28575"/>
            <wp:docPr id="1616605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15000" cy="3400425"/>
                    </a:xfrm>
                    <a:prstGeom prst="rect">
                      <a:avLst/>
                    </a:prstGeom>
                    <a:noFill/>
                    <a:ln>
                      <a:solidFill>
                        <a:schemeClr val="tx1"/>
                      </a:solidFill>
                    </a:ln>
                  </pic:spPr>
                </pic:pic>
              </a:graphicData>
            </a:graphic>
          </wp:inline>
        </w:drawing>
      </w:r>
    </w:p>
    <w:p w14:paraId="391CCED2" w14:textId="77777777" w:rsidR="00EC22B5" w:rsidRDefault="00EC22B5" w:rsidP="004349F7">
      <w:pPr>
        <w:rPr>
          <w:b/>
          <w:bCs/>
          <w:i/>
          <w:iCs/>
          <w:sz w:val="22"/>
          <w:szCs w:val="28"/>
        </w:rPr>
      </w:pPr>
    </w:p>
    <w:p w14:paraId="7F9037C2" w14:textId="77777777" w:rsidR="00EC22B5" w:rsidRDefault="00EC22B5" w:rsidP="004349F7">
      <w:pPr>
        <w:rPr>
          <w:b/>
          <w:bCs/>
          <w:i/>
          <w:iCs/>
          <w:sz w:val="22"/>
          <w:szCs w:val="28"/>
        </w:rPr>
      </w:pPr>
    </w:p>
    <w:p w14:paraId="1765DD3B" w14:textId="1DC0913B" w:rsidR="00F70120" w:rsidRDefault="00F70120" w:rsidP="004349F7">
      <w:pPr>
        <w:rPr>
          <w:i/>
          <w:iCs/>
          <w:sz w:val="22"/>
          <w:szCs w:val="28"/>
        </w:rPr>
      </w:pPr>
      <w:r w:rsidRPr="00F70120">
        <w:rPr>
          <w:b/>
          <w:bCs/>
          <w:i/>
          <w:iCs/>
          <w:sz w:val="22"/>
          <w:szCs w:val="28"/>
        </w:rPr>
        <w:t>Figure 8.3: Polynomial trend line added to the sales line chart</w:t>
      </w:r>
    </w:p>
    <w:p w14:paraId="688BE251" w14:textId="0A271724" w:rsidR="00EC22B5" w:rsidRDefault="00EC22B5" w:rsidP="004349F7">
      <w:pPr>
        <w:rPr>
          <w:sz w:val="22"/>
          <w:szCs w:val="28"/>
        </w:rPr>
      </w:pPr>
      <w:r>
        <w:rPr>
          <w:i/>
          <w:iCs/>
          <w:noProof/>
          <w:sz w:val="22"/>
          <w:szCs w:val="28"/>
        </w:rPr>
        <w:drawing>
          <wp:inline distT="0" distB="0" distL="0" distR="0" wp14:anchorId="52FB5703" wp14:editId="2CE3FA59">
            <wp:extent cx="5715000" cy="3400425"/>
            <wp:effectExtent l="19050" t="19050" r="19050" b="28575"/>
            <wp:docPr id="439357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15000" cy="3400425"/>
                    </a:xfrm>
                    <a:prstGeom prst="rect">
                      <a:avLst/>
                    </a:prstGeom>
                    <a:noFill/>
                    <a:ln>
                      <a:solidFill>
                        <a:schemeClr val="tx1"/>
                      </a:solidFill>
                    </a:ln>
                  </pic:spPr>
                </pic:pic>
              </a:graphicData>
            </a:graphic>
          </wp:inline>
        </w:drawing>
      </w:r>
    </w:p>
    <w:p w14:paraId="26895B4D" w14:textId="77777777" w:rsidR="009D4670" w:rsidRPr="00F70120" w:rsidRDefault="009D4670" w:rsidP="004349F7">
      <w:pPr>
        <w:rPr>
          <w:sz w:val="22"/>
          <w:szCs w:val="28"/>
        </w:rPr>
      </w:pPr>
    </w:p>
    <w:p w14:paraId="39E4D615" w14:textId="0E031BB1" w:rsidR="00F70120" w:rsidRDefault="00F70120" w:rsidP="004349F7">
      <w:pPr>
        <w:rPr>
          <w:i/>
          <w:iCs/>
          <w:sz w:val="22"/>
          <w:szCs w:val="28"/>
        </w:rPr>
      </w:pPr>
      <w:r w:rsidRPr="00F70120">
        <w:rPr>
          <w:b/>
          <w:bCs/>
          <w:i/>
          <w:iCs/>
          <w:sz w:val="22"/>
          <w:szCs w:val="28"/>
        </w:rPr>
        <w:t>Figure 8.4: Trend Lines Options dialog configured with a degree three polynomial</w:t>
      </w:r>
    </w:p>
    <w:p w14:paraId="335AEC04" w14:textId="2200DCEA" w:rsidR="00BA78ED" w:rsidRPr="00F70120" w:rsidRDefault="00BA78ED" w:rsidP="004349F7">
      <w:pPr>
        <w:rPr>
          <w:sz w:val="22"/>
          <w:szCs w:val="28"/>
        </w:rPr>
      </w:pPr>
      <w:r>
        <w:rPr>
          <w:i/>
          <w:iCs/>
          <w:noProof/>
          <w:sz w:val="22"/>
          <w:szCs w:val="28"/>
        </w:rPr>
        <w:drawing>
          <wp:inline distT="0" distB="0" distL="0" distR="0" wp14:anchorId="53F04940" wp14:editId="4CC2EC5D">
            <wp:extent cx="5715000" cy="2924175"/>
            <wp:effectExtent l="19050" t="19050" r="19050" b="28575"/>
            <wp:docPr id="1006789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15000" cy="2924175"/>
                    </a:xfrm>
                    <a:prstGeom prst="rect">
                      <a:avLst/>
                    </a:prstGeom>
                    <a:noFill/>
                    <a:ln>
                      <a:solidFill>
                        <a:schemeClr val="tx1"/>
                      </a:solidFill>
                    </a:ln>
                  </pic:spPr>
                </pic:pic>
              </a:graphicData>
            </a:graphic>
          </wp:inline>
        </w:drawing>
      </w:r>
    </w:p>
    <w:p w14:paraId="03B9F46D" w14:textId="77777777" w:rsidR="00BA78ED" w:rsidRDefault="00BA78ED" w:rsidP="004349F7">
      <w:pPr>
        <w:rPr>
          <w:b/>
          <w:bCs/>
          <w:i/>
          <w:iCs/>
          <w:sz w:val="22"/>
          <w:szCs w:val="28"/>
        </w:rPr>
      </w:pPr>
    </w:p>
    <w:p w14:paraId="0669DFD4" w14:textId="77777777" w:rsidR="00BA78ED" w:rsidRDefault="00BA78ED" w:rsidP="004349F7">
      <w:pPr>
        <w:rPr>
          <w:b/>
          <w:bCs/>
          <w:i/>
          <w:iCs/>
          <w:sz w:val="22"/>
          <w:szCs w:val="28"/>
        </w:rPr>
      </w:pPr>
    </w:p>
    <w:p w14:paraId="271F8ADA" w14:textId="77777777" w:rsidR="00BA78ED" w:rsidRDefault="00BA78ED" w:rsidP="004349F7">
      <w:pPr>
        <w:rPr>
          <w:b/>
          <w:bCs/>
          <w:i/>
          <w:iCs/>
          <w:sz w:val="22"/>
          <w:szCs w:val="28"/>
        </w:rPr>
      </w:pPr>
    </w:p>
    <w:p w14:paraId="3037E21F" w14:textId="77777777" w:rsidR="00BA78ED" w:rsidRDefault="00BA78ED" w:rsidP="004349F7">
      <w:pPr>
        <w:rPr>
          <w:b/>
          <w:bCs/>
          <w:i/>
          <w:iCs/>
          <w:sz w:val="22"/>
          <w:szCs w:val="28"/>
        </w:rPr>
      </w:pPr>
    </w:p>
    <w:p w14:paraId="1AF5BF92" w14:textId="6AEA94AD" w:rsidR="00F70120" w:rsidRDefault="00F70120" w:rsidP="004349F7">
      <w:pPr>
        <w:rPr>
          <w:i/>
          <w:iCs/>
          <w:sz w:val="22"/>
          <w:szCs w:val="28"/>
        </w:rPr>
      </w:pPr>
      <w:r w:rsidRPr="00F70120">
        <w:rPr>
          <w:b/>
          <w:bCs/>
          <w:i/>
          <w:iCs/>
          <w:sz w:val="22"/>
          <w:szCs w:val="28"/>
        </w:rPr>
        <w:t>Figure 8.5: Describe Trend Line dialog showing the regression equation and p-value</w:t>
      </w:r>
    </w:p>
    <w:p w14:paraId="76E29995" w14:textId="0D7BA459" w:rsidR="00BA78ED" w:rsidRDefault="00BA78ED" w:rsidP="004349F7">
      <w:pPr>
        <w:rPr>
          <w:sz w:val="22"/>
          <w:szCs w:val="28"/>
        </w:rPr>
      </w:pPr>
      <w:r>
        <w:rPr>
          <w:i/>
          <w:iCs/>
          <w:noProof/>
          <w:sz w:val="22"/>
          <w:szCs w:val="28"/>
        </w:rPr>
        <w:drawing>
          <wp:inline distT="0" distB="0" distL="0" distR="0" wp14:anchorId="5B0D6B8A" wp14:editId="30D1A7B8">
            <wp:extent cx="5724525" cy="3419475"/>
            <wp:effectExtent l="19050" t="19050" r="28575" b="28575"/>
            <wp:docPr id="683690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24525" cy="3419475"/>
                    </a:xfrm>
                    <a:prstGeom prst="rect">
                      <a:avLst/>
                    </a:prstGeom>
                    <a:noFill/>
                    <a:ln>
                      <a:solidFill>
                        <a:schemeClr val="tx1"/>
                      </a:solidFill>
                    </a:ln>
                  </pic:spPr>
                </pic:pic>
              </a:graphicData>
            </a:graphic>
          </wp:inline>
        </w:drawing>
      </w:r>
    </w:p>
    <w:p w14:paraId="1B9162FC" w14:textId="77777777" w:rsidR="009D4670" w:rsidRPr="00F70120" w:rsidRDefault="009D4670" w:rsidP="004349F7">
      <w:pPr>
        <w:rPr>
          <w:sz w:val="22"/>
          <w:szCs w:val="28"/>
        </w:rPr>
      </w:pPr>
    </w:p>
    <w:p w14:paraId="60C2F2A5" w14:textId="041FF015" w:rsidR="00F70120" w:rsidRDefault="00F70120" w:rsidP="004349F7">
      <w:pPr>
        <w:rPr>
          <w:i/>
          <w:iCs/>
          <w:sz w:val="22"/>
          <w:szCs w:val="28"/>
        </w:rPr>
      </w:pPr>
      <w:r w:rsidRPr="00F70120">
        <w:rPr>
          <w:b/>
          <w:bCs/>
          <w:i/>
          <w:iCs/>
          <w:sz w:val="22"/>
          <w:szCs w:val="28"/>
        </w:rPr>
        <w:t>Figure 8.6: Describe Trend Model dialog showing the full statistical summary</w:t>
      </w:r>
    </w:p>
    <w:p w14:paraId="7D3837D2" w14:textId="1733E1BF" w:rsidR="00BA78ED" w:rsidRPr="00F70120" w:rsidRDefault="00BA78ED" w:rsidP="004349F7">
      <w:pPr>
        <w:rPr>
          <w:sz w:val="22"/>
          <w:szCs w:val="28"/>
        </w:rPr>
      </w:pPr>
      <w:r>
        <w:rPr>
          <w:i/>
          <w:iCs/>
          <w:noProof/>
          <w:sz w:val="22"/>
          <w:szCs w:val="28"/>
        </w:rPr>
        <w:drawing>
          <wp:inline distT="0" distB="0" distL="0" distR="0" wp14:anchorId="6DED1F0E" wp14:editId="2BC8C8A6">
            <wp:extent cx="5715000" cy="2924175"/>
            <wp:effectExtent l="19050" t="19050" r="19050" b="28575"/>
            <wp:docPr id="4706476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15000" cy="2924175"/>
                    </a:xfrm>
                    <a:prstGeom prst="rect">
                      <a:avLst/>
                    </a:prstGeom>
                    <a:noFill/>
                    <a:ln>
                      <a:solidFill>
                        <a:schemeClr val="tx1"/>
                      </a:solidFill>
                    </a:ln>
                  </pic:spPr>
                </pic:pic>
              </a:graphicData>
            </a:graphic>
          </wp:inline>
        </w:drawing>
      </w:r>
    </w:p>
    <w:p w14:paraId="31E37D08" w14:textId="4F8E362C" w:rsidR="00F70120" w:rsidRDefault="00F70120" w:rsidP="00F70120">
      <w:pPr>
        <w:rPr>
          <w:sz w:val="22"/>
          <w:szCs w:val="28"/>
        </w:rPr>
      </w:pPr>
    </w:p>
    <w:p w14:paraId="1366395E" w14:textId="77777777" w:rsidR="00EB0BCE" w:rsidRDefault="00EB0BCE" w:rsidP="00F70120">
      <w:pPr>
        <w:rPr>
          <w:sz w:val="22"/>
          <w:szCs w:val="28"/>
        </w:rPr>
      </w:pPr>
    </w:p>
    <w:p w14:paraId="2C2C8256" w14:textId="77777777" w:rsidR="00EB0BCE" w:rsidRDefault="00EB0BCE" w:rsidP="00F70120">
      <w:pPr>
        <w:rPr>
          <w:sz w:val="22"/>
          <w:szCs w:val="28"/>
        </w:rPr>
      </w:pPr>
    </w:p>
    <w:p w14:paraId="2735D750" w14:textId="77777777" w:rsidR="00EB0BCE" w:rsidRPr="00F70120" w:rsidRDefault="00EB0BCE" w:rsidP="00F70120">
      <w:pPr>
        <w:rPr>
          <w:sz w:val="22"/>
          <w:szCs w:val="28"/>
        </w:rPr>
      </w:pPr>
    </w:p>
    <w:p w14:paraId="7F40749E" w14:textId="77777777" w:rsidR="00F70120" w:rsidRPr="00F70120" w:rsidRDefault="00F70120" w:rsidP="004349F7">
      <w:pPr>
        <w:pStyle w:val="Heading2"/>
      </w:pPr>
      <w:bookmarkStart w:id="47" w:name="_Toc240656190"/>
      <w:bookmarkStart w:id="48" w:name="_Toc240657432"/>
      <w:r w:rsidRPr="00F70120">
        <w:t>8.2 Project 2: Visualize forecasts</w:t>
      </w:r>
      <w:bookmarkEnd w:id="47"/>
      <w:bookmarkEnd w:id="48"/>
    </w:p>
    <w:p w14:paraId="74BFCE8D" w14:textId="7CF4C153" w:rsidR="00F70120" w:rsidRPr="00F70120" w:rsidRDefault="00F70120" w:rsidP="00F70120">
      <w:pPr>
        <w:rPr>
          <w:sz w:val="22"/>
          <w:szCs w:val="28"/>
        </w:rPr>
      </w:pPr>
      <w:r w:rsidRPr="00F70120">
        <w:rPr>
          <w:b/>
          <w:bCs/>
          <w:sz w:val="22"/>
          <w:szCs w:val="28"/>
        </w:rPr>
        <w:t>Procedure:</w:t>
      </w:r>
      <w:r w:rsidR="004349F7">
        <w:rPr>
          <w:sz w:val="22"/>
          <w:szCs w:val="28"/>
        </w:rPr>
        <w:t xml:space="preserve"> </w:t>
      </w:r>
      <w:r w:rsidRPr="00F70120">
        <w:rPr>
          <w:sz w:val="22"/>
          <w:szCs w:val="28"/>
        </w:rPr>
        <w:t>A new worksheet was created within the same workbook, and the Sales measure was again dragged onto the Rows shelf while the Order Date dimension was dragged onto the Columns shelf. The default YEAR(Order Date) pill was converted to a continuous MONTH(Order Date) field to produce a line chart of monthly sales over time. The Forecast item was then dragged from the Model section of the Analytics pane onto the view, and Tableau automatically generated an extended time series with a prediction interval. The chart was right-clicked, the Forecast submenu was expanded, and Forecast Options... was selected to open the configuration dialog. The default settings were verified, including a forecast length of thirteen months, an Automatic (Months) aggregation, an Ignore last value of one month, a 95% prediction interval, and an automatic exponential smoothing model.</w:t>
      </w:r>
    </w:p>
    <w:p w14:paraId="7D8E1422" w14:textId="04F1ACA5" w:rsidR="00F70120" w:rsidRPr="00F70120" w:rsidRDefault="00F70120" w:rsidP="00F70120">
      <w:pPr>
        <w:rPr>
          <w:sz w:val="22"/>
          <w:szCs w:val="28"/>
        </w:rPr>
      </w:pPr>
      <w:r w:rsidRPr="00F70120">
        <w:rPr>
          <w:b/>
          <w:bCs/>
          <w:sz w:val="22"/>
          <w:szCs w:val="28"/>
        </w:rPr>
        <w:t>Result/Observation:</w:t>
      </w:r>
      <w:r w:rsidR="004349F7">
        <w:rPr>
          <w:sz w:val="22"/>
          <w:szCs w:val="28"/>
        </w:rPr>
        <w:t xml:space="preserve"> </w:t>
      </w:r>
      <w:r w:rsidRPr="00F70120">
        <w:rPr>
          <w:sz w:val="22"/>
          <w:szCs w:val="28"/>
        </w:rPr>
        <w:t xml:space="preserve">The forecast extended the line chart from November 2014 to December 2015 and displayed the projected sales values within a shaded 95% prediction interval. The uncertainty band widened substantially towards the end of the forecast horizon, which reflects the compounding variance that arises as the model extrapolates further from the observed data. The Forecast Options dialog reported that the underlying model was automatically selected and that Tableau was searching for seasonal patterns at a twelve-month periodicity. As Loth discusses in </w:t>
      </w:r>
      <w:r w:rsidRPr="00F70120">
        <w:rPr>
          <w:i/>
          <w:iCs/>
          <w:sz w:val="22"/>
          <w:szCs w:val="28"/>
        </w:rPr>
        <w:t>Visual Analytics with Tableau</w:t>
      </w:r>
      <w:r w:rsidRPr="00F70120">
        <w:rPr>
          <w:sz w:val="22"/>
          <w:szCs w:val="28"/>
        </w:rPr>
        <w:t xml:space="preserve">, Tableau's forecasting feature applies exponential smoothing with trend and seasonality components, which is why the projected line continued the upward trajectory established in the historical data rather than reverting to a horizontal mean. This behaviour illustrates a key tension identified by Knaflic in </w:t>
      </w:r>
      <w:r w:rsidRPr="00F70120">
        <w:rPr>
          <w:i/>
          <w:iCs/>
          <w:sz w:val="22"/>
          <w:szCs w:val="28"/>
        </w:rPr>
        <w:t>Storytelling with Data</w:t>
      </w:r>
      <w:r w:rsidRPr="00F70120">
        <w:rPr>
          <w:sz w:val="22"/>
          <w:szCs w:val="28"/>
        </w:rPr>
        <w:t>: forecasts are persuasive because they extend a narrative into the future, but they must be presented with their uncertainty intervals so that the audience does not mistake a probabilistic estimate for a certainty.</w:t>
      </w:r>
    </w:p>
    <w:p w14:paraId="4EA75F40" w14:textId="77777777" w:rsidR="00F70120" w:rsidRPr="00F70120" w:rsidRDefault="00F70120" w:rsidP="00F70120">
      <w:pPr>
        <w:rPr>
          <w:sz w:val="22"/>
          <w:szCs w:val="28"/>
        </w:rPr>
      </w:pPr>
      <w:r w:rsidRPr="00F70120">
        <w:rPr>
          <w:b/>
          <w:bCs/>
          <w:sz w:val="22"/>
          <w:szCs w:val="28"/>
        </w:rPr>
        <w:t>Screenshots:</w:t>
      </w:r>
    </w:p>
    <w:p w14:paraId="05FE00AE" w14:textId="3EB6CE1C" w:rsidR="00F70120" w:rsidRDefault="00F70120" w:rsidP="004349F7">
      <w:pPr>
        <w:rPr>
          <w:i/>
          <w:iCs/>
          <w:sz w:val="22"/>
          <w:szCs w:val="28"/>
        </w:rPr>
      </w:pPr>
      <w:r w:rsidRPr="00F70120">
        <w:rPr>
          <w:b/>
          <w:bCs/>
          <w:i/>
          <w:iCs/>
          <w:sz w:val="22"/>
          <w:szCs w:val="28"/>
        </w:rPr>
        <w:t>Figure 8.7: Line chart of monthly sales prior to forecasting</w:t>
      </w:r>
    </w:p>
    <w:p w14:paraId="1F1697AD" w14:textId="0E6571C5" w:rsidR="00EB0BCE" w:rsidRPr="00F70120" w:rsidRDefault="00EB0BCE" w:rsidP="004349F7">
      <w:pPr>
        <w:rPr>
          <w:sz w:val="22"/>
          <w:szCs w:val="28"/>
        </w:rPr>
      </w:pPr>
      <w:r>
        <w:rPr>
          <w:i/>
          <w:iCs/>
          <w:noProof/>
          <w:sz w:val="22"/>
          <w:szCs w:val="28"/>
        </w:rPr>
        <w:drawing>
          <wp:inline distT="0" distB="0" distL="0" distR="0" wp14:anchorId="16F05747" wp14:editId="4E069D23">
            <wp:extent cx="5352873" cy="2881630"/>
            <wp:effectExtent l="19050" t="19050" r="19685" b="13970"/>
            <wp:docPr id="1143271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359544" cy="2885221"/>
                    </a:xfrm>
                    <a:prstGeom prst="rect">
                      <a:avLst/>
                    </a:prstGeom>
                    <a:noFill/>
                    <a:ln>
                      <a:solidFill>
                        <a:schemeClr val="tx1"/>
                      </a:solidFill>
                    </a:ln>
                  </pic:spPr>
                </pic:pic>
              </a:graphicData>
            </a:graphic>
          </wp:inline>
        </w:drawing>
      </w:r>
    </w:p>
    <w:p w14:paraId="1D578DED" w14:textId="77777777" w:rsidR="006B1499" w:rsidRDefault="006B1499" w:rsidP="004349F7">
      <w:pPr>
        <w:rPr>
          <w:b/>
          <w:bCs/>
          <w:i/>
          <w:iCs/>
          <w:sz w:val="22"/>
          <w:szCs w:val="28"/>
        </w:rPr>
      </w:pPr>
    </w:p>
    <w:p w14:paraId="7C6CD24C" w14:textId="76F12CFB" w:rsidR="00F70120" w:rsidRDefault="00F70120" w:rsidP="004349F7">
      <w:pPr>
        <w:rPr>
          <w:i/>
          <w:iCs/>
          <w:sz w:val="22"/>
          <w:szCs w:val="28"/>
        </w:rPr>
      </w:pPr>
      <w:r w:rsidRPr="00F70120">
        <w:rPr>
          <w:b/>
          <w:bCs/>
          <w:i/>
          <w:iCs/>
          <w:sz w:val="22"/>
          <w:szCs w:val="28"/>
        </w:rPr>
        <w:t>Figure 8.8: Forecast line and prediction interval added to the sales chart</w:t>
      </w:r>
    </w:p>
    <w:p w14:paraId="41B3E5BA" w14:textId="0B5FBEEC" w:rsidR="00EB0BCE" w:rsidRPr="00F70120" w:rsidRDefault="00EB0BCE" w:rsidP="004349F7">
      <w:pPr>
        <w:rPr>
          <w:sz w:val="22"/>
          <w:szCs w:val="28"/>
        </w:rPr>
      </w:pPr>
      <w:r>
        <w:rPr>
          <w:i/>
          <w:iCs/>
          <w:noProof/>
          <w:sz w:val="22"/>
          <w:szCs w:val="28"/>
        </w:rPr>
        <w:drawing>
          <wp:inline distT="0" distB="0" distL="0" distR="0" wp14:anchorId="7988FD15" wp14:editId="2472E0E8">
            <wp:extent cx="5715000" cy="3076575"/>
            <wp:effectExtent l="19050" t="19050" r="19050" b="28575"/>
            <wp:docPr id="16018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15000" cy="3076575"/>
                    </a:xfrm>
                    <a:prstGeom prst="rect">
                      <a:avLst/>
                    </a:prstGeom>
                    <a:noFill/>
                    <a:ln>
                      <a:solidFill>
                        <a:schemeClr val="tx1"/>
                      </a:solidFill>
                    </a:ln>
                  </pic:spPr>
                </pic:pic>
              </a:graphicData>
            </a:graphic>
          </wp:inline>
        </w:drawing>
      </w:r>
    </w:p>
    <w:p w14:paraId="75CCAB90" w14:textId="38F64846" w:rsidR="00F70120" w:rsidRPr="00F70120" w:rsidRDefault="00F70120" w:rsidP="004349F7">
      <w:pPr>
        <w:rPr>
          <w:sz w:val="22"/>
          <w:szCs w:val="28"/>
        </w:rPr>
      </w:pPr>
      <w:r w:rsidRPr="00F70120">
        <w:rPr>
          <w:b/>
          <w:bCs/>
          <w:i/>
          <w:iCs/>
          <w:sz w:val="22"/>
          <w:szCs w:val="28"/>
        </w:rPr>
        <w:t>Figure 8.9: Forecast Options dialog with automatic settings and a 95% prediction interval</w:t>
      </w:r>
    </w:p>
    <w:p w14:paraId="00D33E24" w14:textId="662ADF3F" w:rsidR="00EB0BCE" w:rsidRPr="00F70120" w:rsidRDefault="00EB0BCE" w:rsidP="00F70120">
      <w:pPr>
        <w:rPr>
          <w:sz w:val="22"/>
          <w:szCs w:val="28"/>
        </w:rPr>
      </w:pPr>
      <w:r>
        <w:rPr>
          <w:noProof/>
          <w:sz w:val="22"/>
          <w:szCs w:val="28"/>
        </w:rPr>
        <w:drawing>
          <wp:inline distT="0" distB="0" distL="0" distR="0" wp14:anchorId="583F0778" wp14:editId="16F8AF00">
            <wp:extent cx="3162041" cy="4962525"/>
            <wp:effectExtent l="19050" t="19050" r="19685" b="9525"/>
            <wp:docPr id="216490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182720" cy="4994979"/>
                    </a:xfrm>
                    <a:prstGeom prst="rect">
                      <a:avLst/>
                    </a:prstGeom>
                    <a:noFill/>
                    <a:ln>
                      <a:solidFill>
                        <a:schemeClr val="tx1"/>
                      </a:solidFill>
                    </a:ln>
                  </pic:spPr>
                </pic:pic>
              </a:graphicData>
            </a:graphic>
          </wp:inline>
        </w:drawing>
      </w:r>
    </w:p>
    <w:p w14:paraId="41CE0C6A" w14:textId="77777777" w:rsidR="00F70120" w:rsidRPr="00F70120" w:rsidRDefault="00F70120" w:rsidP="004349F7">
      <w:pPr>
        <w:pStyle w:val="Heading2"/>
      </w:pPr>
      <w:bookmarkStart w:id="49" w:name="_Toc240656191"/>
      <w:bookmarkStart w:id="50" w:name="_Toc240657433"/>
      <w:r w:rsidRPr="00F70120">
        <w:t>8.3 Project 3: Visualize cluster</w:t>
      </w:r>
      <w:bookmarkEnd w:id="49"/>
      <w:bookmarkEnd w:id="50"/>
    </w:p>
    <w:p w14:paraId="73166288" w14:textId="7DA8102F" w:rsidR="00F70120" w:rsidRPr="00F70120" w:rsidRDefault="00F70120" w:rsidP="00F70120">
      <w:pPr>
        <w:rPr>
          <w:sz w:val="22"/>
          <w:szCs w:val="28"/>
        </w:rPr>
      </w:pPr>
      <w:r w:rsidRPr="00F70120">
        <w:rPr>
          <w:b/>
          <w:bCs/>
          <w:sz w:val="22"/>
          <w:szCs w:val="28"/>
        </w:rPr>
        <w:t>Procedure:</w:t>
      </w:r>
      <w:r w:rsidR="004349F7">
        <w:rPr>
          <w:sz w:val="22"/>
          <w:szCs w:val="28"/>
        </w:rPr>
        <w:t xml:space="preserve"> </w:t>
      </w:r>
      <w:r w:rsidRPr="00F70120">
        <w:rPr>
          <w:sz w:val="22"/>
          <w:szCs w:val="28"/>
        </w:rPr>
        <w:t>A third worksheet was created, and the Profit measure was dragged onto the Rows shelf while the Sales measure was dragged onto the Columns shelf. To produce one mark per customer, the Customer ID dimension was dragged onto the Detail button of the Marks card. The Cluster item was then dragged from the Analytics pane onto the scatter plot, and Tableau automatically generated two clusters by default while placing a new Clusters dimension on the Colour button of the Marks card. The Clusters dialog box was used to change the Number of Clusters field from Automatic to 4, at which point the marks were divided into four colour-coded segments. To preserve the clustering result as a reusable field, the Clusters pill was dragged from the Marks card into the Dimensions section of the Data pane, and the default name Customer ID (clusters) was accepted. A new worksheet was then created, Sales was dragged onto the Rows shelf, Region was dragged onto the Columns shelf, and Customer ID (clusters) was dragged onto the Columns shelf to the right of Region, producing a nested view of sales by region and cluster.</w:t>
      </w:r>
    </w:p>
    <w:p w14:paraId="69B19759" w14:textId="144AECA2" w:rsidR="00F70120" w:rsidRDefault="00F70120" w:rsidP="00F70120">
      <w:pPr>
        <w:rPr>
          <w:sz w:val="22"/>
          <w:szCs w:val="28"/>
        </w:rPr>
      </w:pPr>
      <w:r w:rsidRPr="00F70120">
        <w:rPr>
          <w:b/>
          <w:bCs/>
          <w:sz w:val="22"/>
          <w:szCs w:val="28"/>
        </w:rPr>
        <w:t>Result/Observation:</w:t>
      </w:r>
      <w:r w:rsidR="004349F7">
        <w:rPr>
          <w:sz w:val="22"/>
          <w:szCs w:val="28"/>
        </w:rPr>
        <w:t xml:space="preserve"> </w:t>
      </w:r>
      <w:r w:rsidRPr="00F70120">
        <w:rPr>
          <w:sz w:val="22"/>
          <w:szCs w:val="28"/>
        </w:rPr>
        <w:t xml:space="preserve">The scatter plot revealed that the majority of customers were concentrated in a dense band near the origin, where both sales and profit were relatively low, while a small number of customers generated substantially higher sales and profit and appeared as isolated outliers in the upper-right region of the plot. After applying the k-means clustering algorithm with four clusters, the segments arranged themselves into a clear ordinal pattern: a large low-sales, low-profit cluster; a narrow cluster with negative profit and low sales; a medium-sales, medium-profit cluster; and a small high-value cluster. The final worksheet comparing sales by region and cluster showed that the medium-value cluster contributed the largest total sales in every region, with the West region generating the highest overall sales of approximately 330,000, while the high-value cluster contributed the smallest total sales because it contained only a few customers. As Munzner explains in </w:t>
      </w:r>
      <w:r w:rsidRPr="00F70120">
        <w:rPr>
          <w:i/>
          <w:iCs/>
          <w:sz w:val="22"/>
          <w:szCs w:val="28"/>
        </w:rPr>
        <w:t>Visualization Analysis and Design</w:t>
      </w:r>
      <w:r w:rsidRPr="00F70120">
        <w:rPr>
          <w:sz w:val="22"/>
          <w:szCs w:val="28"/>
        </w:rPr>
        <w:t>, clustering is a form of derived-data transformation that converts a two-dimensional scatter of points into a categorical attribute, which can then be used as a visual channel for further analysis. This project demonstrates that unsupervised clustering in Tableau is not an end in itself but rather a starting point for downstream questions about how segments are distributed across other dimensions of the data.</w:t>
      </w:r>
    </w:p>
    <w:p w14:paraId="56D00E60" w14:textId="77777777" w:rsidR="00975FAB" w:rsidRDefault="00975FAB" w:rsidP="00F70120">
      <w:pPr>
        <w:rPr>
          <w:sz w:val="22"/>
          <w:szCs w:val="28"/>
        </w:rPr>
      </w:pPr>
    </w:p>
    <w:p w14:paraId="357D9E74" w14:textId="77777777" w:rsidR="00975FAB" w:rsidRDefault="00975FAB" w:rsidP="00F70120">
      <w:pPr>
        <w:rPr>
          <w:sz w:val="22"/>
          <w:szCs w:val="28"/>
        </w:rPr>
      </w:pPr>
    </w:p>
    <w:p w14:paraId="10D25063" w14:textId="77777777" w:rsidR="00975FAB" w:rsidRDefault="00975FAB" w:rsidP="00F70120">
      <w:pPr>
        <w:rPr>
          <w:sz w:val="22"/>
          <w:szCs w:val="28"/>
        </w:rPr>
      </w:pPr>
    </w:p>
    <w:p w14:paraId="33328668" w14:textId="77777777" w:rsidR="00975FAB" w:rsidRDefault="00975FAB" w:rsidP="00F70120">
      <w:pPr>
        <w:rPr>
          <w:sz w:val="22"/>
          <w:szCs w:val="28"/>
        </w:rPr>
      </w:pPr>
    </w:p>
    <w:p w14:paraId="25ABF886" w14:textId="77777777" w:rsidR="00975FAB" w:rsidRDefault="00975FAB" w:rsidP="00F70120">
      <w:pPr>
        <w:rPr>
          <w:sz w:val="22"/>
          <w:szCs w:val="28"/>
        </w:rPr>
      </w:pPr>
    </w:p>
    <w:p w14:paraId="67E597E3" w14:textId="77777777" w:rsidR="00975FAB" w:rsidRDefault="00975FAB" w:rsidP="00F70120">
      <w:pPr>
        <w:rPr>
          <w:sz w:val="22"/>
          <w:szCs w:val="28"/>
        </w:rPr>
      </w:pPr>
    </w:p>
    <w:p w14:paraId="3160C281" w14:textId="77777777" w:rsidR="00975FAB" w:rsidRDefault="00975FAB" w:rsidP="00F70120">
      <w:pPr>
        <w:rPr>
          <w:sz w:val="22"/>
          <w:szCs w:val="28"/>
        </w:rPr>
      </w:pPr>
    </w:p>
    <w:p w14:paraId="4F4EE63B" w14:textId="77777777" w:rsidR="00975FAB" w:rsidRDefault="00975FAB" w:rsidP="00F70120">
      <w:pPr>
        <w:rPr>
          <w:sz w:val="22"/>
          <w:szCs w:val="28"/>
        </w:rPr>
      </w:pPr>
    </w:p>
    <w:p w14:paraId="06018B44" w14:textId="77777777" w:rsidR="00DC6D8F" w:rsidRPr="00F70120" w:rsidRDefault="00DC6D8F" w:rsidP="00F70120">
      <w:pPr>
        <w:rPr>
          <w:sz w:val="22"/>
          <w:szCs w:val="28"/>
        </w:rPr>
      </w:pPr>
    </w:p>
    <w:p w14:paraId="5D081E93" w14:textId="77777777" w:rsidR="00F70120" w:rsidRPr="00F70120" w:rsidRDefault="00F70120" w:rsidP="00F70120">
      <w:pPr>
        <w:rPr>
          <w:sz w:val="22"/>
          <w:szCs w:val="28"/>
        </w:rPr>
      </w:pPr>
      <w:r w:rsidRPr="00F70120">
        <w:rPr>
          <w:b/>
          <w:bCs/>
          <w:sz w:val="22"/>
          <w:szCs w:val="28"/>
        </w:rPr>
        <w:t>Screenshots:</w:t>
      </w:r>
    </w:p>
    <w:p w14:paraId="1B89E72A" w14:textId="68DF6254" w:rsidR="00F70120" w:rsidRDefault="00F70120" w:rsidP="004349F7">
      <w:pPr>
        <w:rPr>
          <w:i/>
          <w:iCs/>
          <w:sz w:val="22"/>
          <w:szCs w:val="28"/>
        </w:rPr>
      </w:pPr>
      <w:r w:rsidRPr="00F70120">
        <w:rPr>
          <w:b/>
          <w:bCs/>
          <w:i/>
          <w:iCs/>
          <w:sz w:val="22"/>
          <w:szCs w:val="28"/>
        </w:rPr>
        <w:t>Figure 8.10: Scatter plot of profit against sales with one mark per customer</w:t>
      </w:r>
    </w:p>
    <w:p w14:paraId="6EE14941" w14:textId="5F9DC781" w:rsidR="00C51DC7" w:rsidRPr="00F70120" w:rsidRDefault="00C51DC7" w:rsidP="004349F7">
      <w:pPr>
        <w:rPr>
          <w:sz w:val="22"/>
          <w:szCs w:val="28"/>
        </w:rPr>
      </w:pPr>
      <w:r>
        <w:rPr>
          <w:i/>
          <w:iCs/>
          <w:noProof/>
          <w:sz w:val="22"/>
          <w:szCs w:val="28"/>
        </w:rPr>
        <w:drawing>
          <wp:inline distT="0" distB="0" distL="0" distR="0" wp14:anchorId="6548A4FE" wp14:editId="087CD274">
            <wp:extent cx="5108368" cy="4057650"/>
            <wp:effectExtent l="19050" t="19050" r="16510" b="19050"/>
            <wp:docPr id="9026730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123082" cy="4069338"/>
                    </a:xfrm>
                    <a:prstGeom prst="rect">
                      <a:avLst/>
                    </a:prstGeom>
                    <a:noFill/>
                    <a:ln>
                      <a:solidFill>
                        <a:schemeClr val="tx1"/>
                      </a:solidFill>
                    </a:ln>
                  </pic:spPr>
                </pic:pic>
              </a:graphicData>
            </a:graphic>
          </wp:inline>
        </w:drawing>
      </w:r>
    </w:p>
    <w:p w14:paraId="1475F01B" w14:textId="1B121298" w:rsidR="00F70120" w:rsidRDefault="00F70120" w:rsidP="004349F7">
      <w:pPr>
        <w:rPr>
          <w:i/>
          <w:iCs/>
          <w:sz w:val="22"/>
          <w:szCs w:val="28"/>
        </w:rPr>
      </w:pPr>
      <w:r w:rsidRPr="00F70120">
        <w:rPr>
          <w:b/>
          <w:bCs/>
          <w:i/>
          <w:iCs/>
          <w:sz w:val="22"/>
          <w:szCs w:val="28"/>
        </w:rPr>
        <w:t>Figure 8.11: Initial two-cluster result generated automatically by Tableau</w:t>
      </w:r>
    </w:p>
    <w:p w14:paraId="470262D6" w14:textId="19863DA1" w:rsidR="00C51DC7" w:rsidRPr="00F70120" w:rsidRDefault="00C51DC7" w:rsidP="004349F7">
      <w:pPr>
        <w:rPr>
          <w:sz w:val="22"/>
          <w:szCs w:val="28"/>
        </w:rPr>
      </w:pPr>
      <w:r>
        <w:rPr>
          <w:i/>
          <w:iCs/>
          <w:noProof/>
          <w:sz w:val="22"/>
          <w:szCs w:val="28"/>
        </w:rPr>
        <w:drawing>
          <wp:inline distT="0" distB="0" distL="0" distR="0" wp14:anchorId="3B9547F9" wp14:editId="62B34DBA">
            <wp:extent cx="5724525" cy="3695700"/>
            <wp:effectExtent l="19050" t="19050" r="28575" b="19050"/>
            <wp:docPr id="19736082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24525" cy="3695700"/>
                    </a:xfrm>
                    <a:prstGeom prst="rect">
                      <a:avLst/>
                    </a:prstGeom>
                    <a:noFill/>
                    <a:ln>
                      <a:solidFill>
                        <a:schemeClr val="tx1"/>
                      </a:solidFill>
                    </a:ln>
                  </pic:spPr>
                </pic:pic>
              </a:graphicData>
            </a:graphic>
          </wp:inline>
        </w:drawing>
      </w:r>
    </w:p>
    <w:p w14:paraId="0B88F7FB" w14:textId="44CB8DDE" w:rsidR="00F70120" w:rsidRDefault="00F70120" w:rsidP="004349F7">
      <w:pPr>
        <w:rPr>
          <w:i/>
          <w:iCs/>
          <w:sz w:val="22"/>
          <w:szCs w:val="28"/>
        </w:rPr>
      </w:pPr>
      <w:r w:rsidRPr="00F70120">
        <w:rPr>
          <w:b/>
          <w:bCs/>
          <w:i/>
          <w:iCs/>
          <w:sz w:val="22"/>
          <w:szCs w:val="28"/>
        </w:rPr>
        <w:t>Figure 8.12: Four-cluster result after setting the number of clusters to four</w:t>
      </w:r>
    </w:p>
    <w:p w14:paraId="1A39000A" w14:textId="67DB20F4" w:rsidR="00C51DC7" w:rsidRPr="00F70120" w:rsidRDefault="00C51DC7" w:rsidP="004349F7">
      <w:pPr>
        <w:rPr>
          <w:sz w:val="22"/>
          <w:szCs w:val="28"/>
        </w:rPr>
      </w:pPr>
      <w:r>
        <w:rPr>
          <w:i/>
          <w:iCs/>
          <w:noProof/>
          <w:sz w:val="22"/>
          <w:szCs w:val="28"/>
        </w:rPr>
        <w:drawing>
          <wp:inline distT="0" distB="0" distL="0" distR="0" wp14:anchorId="32EE02D1" wp14:editId="6D406ACA">
            <wp:extent cx="5724525" cy="3676650"/>
            <wp:effectExtent l="19050" t="19050" r="28575" b="19050"/>
            <wp:docPr id="3502375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24525" cy="3676650"/>
                    </a:xfrm>
                    <a:prstGeom prst="rect">
                      <a:avLst/>
                    </a:prstGeom>
                    <a:noFill/>
                    <a:ln>
                      <a:solidFill>
                        <a:schemeClr val="tx1"/>
                      </a:solidFill>
                    </a:ln>
                  </pic:spPr>
                </pic:pic>
              </a:graphicData>
            </a:graphic>
          </wp:inline>
        </w:drawing>
      </w:r>
    </w:p>
    <w:p w14:paraId="209E0631" w14:textId="4F7EBC42" w:rsidR="00F70120" w:rsidRDefault="00F70120" w:rsidP="004349F7">
      <w:pPr>
        <w:rPr>
          <w:i/>
          <w:iCs/>
          <w:sz w:val="22"/>
          <w:szCs w:val="28"/>
        </w:rPr>
      </w:pPr>
      <w:r w:rsidRPr="00F70120">
        <w:rPr>
          <w:b/>
          <w:bCs/>
          <w:i/>
          <w:iCs/>
          <w:sz w:val="22"/>
          <w:szCs w:val="28"/>
        </w:rPr>
        <w:t>Figure 8.13: Customer ID (clusters) field saved to the Data pane</w:t>
      </w:r>
    </w:p>
    <w:p w14:paraId="08BF05B5" w14:textId="5DC02B58" w:rsidR="00C51DC7" w:rsidRPr="00F70120" w:rsidRDefault="007B49A1" w:rsidP="004349F7">
      <w:pPr>
        <w:rPr>
          <w:sz w:val="22"/>
          <w:szCs w:val="28"/>
        </w:rPr>
      </w:pPr>
      <w:r>
        <w:rPr>
          <w:i/>
          <w:iCs/>
          <w:noProof/>
          <w:sz w:val="22"/>
          <w:szCs w:val="28"/>
        </w:rPr>
        <w:drawing>
          <wp:inline distT="0" distB="0" distL="0" distR="0" wp14:anchorId="3119968B" wp14:editId="7A9EDBBB">
            <wp:extent cx="5429250" cy="4372307"/>
            <wp:effectExtent l="19050" t="19050" r="19050" b="28575"/>
            <wp:docPr id="21470986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48028" cy="4387429"/>
                    </a:xfrm>
                    <a:prstGeom prst="rect">
                      <a:avLst/>
                    </a:prstGeom>
                    <a:noFill/>
                    <a:ln>
                      <a:solidFill>
                        <a:schemeClr val="tx1"/>
                      </a:solidFill>
                    </a:ln>
                  </pic:spPr>
                </pic:pic>
              </a:graphicData>
            </a:graphic>
          </wp:inline>
        </w:drawing>
      </w:r>
    </w:p>
    <w:p w14:paraId="69604D81" w14:textId="1054B96A" w:rsidR="00F70120" w:rsidRPr="00F70120" w:rsidRDefault="00F70120" w:rsidP="004349F7">
      <w:pPr>
        <w:rPr>
          <w:sz w:val="22"/>
          <w:szCs w:val="28"/>
        </w:rPr>
      </w:pPr>
      <w:r w:rsidRPr="00F70120">
        <w:rPr>
          <w:b/>
          <w:bCs/>
          <w:i/>
          <w:iCs/>
          <w:sz w:val="22"/>
          <w:szCs w:val="28"/>
        </w:rPr>
        <w:t>Figure 8.14: Sales by region and customer cluster in a nested bar chart</w:t>
      </w:r>
    </w:p>
    <w:p w14:paraId="6321AD27" w14:textId="1D59C930" w:rsidR="007B49A1" w:rsidRDefault="007B49A1" w:rsidP="00F70120">
      <w:pPr>
        <w:rPr>
          <w:sz w:val="22"/>
          <w:szCs w:val="28"/>
        </w:rPr>
      </w:pPr>
      <w:r>
        <w:rPr>
          <w:noProof/>
          <w:sz w:val="22"/>
          <w:szCs w:val="28"/>
        </w:rPr>
        <w:drawing>
          <wp:inline distT="0" distB="0" distL="0" distR="0" wp14:anchorId="755D84A9" wp14:editId="68BB5F94">
            <wp:extent cx="5715000" cy="3695700"/>
            <wp:effectExtent l="19050" t="19050" r="19050" b="19050"/>
            <wp:docPr id="5143075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15000" cy="3695700"/>
                    </a:xfrm>
                    <a:prstGeom prst="rect">
                      <a:avLst/>
                    </a:prstGeom>
                    <a:noFill/>
                    <a:ln>
                      <a:solidFill>
                        <a:schemeClr val="tx1"/>
                      </a:solidFill>
                    </a:ln>
                  </pic:spPr>
                </pic:pic>
              </a:graphicData>
            </a:graphic>
          </wp:inline>
        </w:drawing>
      </w:r>
    </w:p>
    <w:p w14:paraId="4FDC2B76" w14:textId="77777777" w:rsidR="00DC6D8F" w:rsidRPr="00F70120" w:rsidRDefault="00DC6D8F" w:rsidP="00F70120">
      <w:pPr>
        <w:rPr>
          <w:sz w:val="22"/>
          <w:szCs w:val="28"/>
        </w:rPr>
      </w:pPr>
    </w:p>
    <w:p w14:paraId="09E79F1A" w14:textId="77777777" w:rsidR="00F70120" w:rsidRPr="00F70120" w:rsidRDefault="00F70120" w:rsidP="00C40728">
      <w:pPr>
        <w:pStyle w:val="Heading2"/>
      </w:pPr>
      <w:bookmarkStart w:id="51" w:name="_Toc240656192"/>
      <w:bookmarkStart w:id="52" w:name="_Toc240657434"/>
      <w:r w:rsidRPr="00F70120">
        <w:t>8.4 Project 4: Use parameter control</w:t>
      </w:r>
      <w:bookmarkEnd w:id="51"/>
      <w:bookmarkEnd w:id="52"/>
    </w:p>
    <w:p w14:paraId="50F1C84A" w14:textId="4A684705" w:rsidR="00F70120" w:rsidRPr="00F70120" w:rsidRDefault="00F70120" w:rsidP="00F70120">
      <w:pPr>
        <w:rPr>
          <w:sz w:val="22"/>
          <w:szCs w:val="28"/>
        </w:rPr>
      </w:pPr>
      <w:r w:rsidRPr="00F70120">
        <w:rPr>
          <w:b/>
          <w:bCs/>
          <w:sz w:val="22"/>
          <w:szCs w:val="28"/>
        </w:rPr>
        <w:t>Procedure:</w:t>
      </w:r>
      <w:r w:rsidR="004349F7">
        <w:rPr>
          <w:sz w:val="22"/>
          <w:szCs w:val="28"/>
        </w:rPr>
        <w:t xml:space="preserve"> </w:t>
      </w:r>
      <w:r w:rsidRPr="00F70120">
        <w:rPr>
          <w:sz w:val="22"/>
          <w:szCs w:val="28"/>
        </w:rPr>
        <w:t>A new worksheet was created, and a parameter named Factor was defined through the Create Parameter command in the Data pane menu. The parameter was configured with a Float data type, a current value of 1.1, a Range of allowable values between 0.1 and 2, and a step size of 0.1. The parameter control was displayed in the view by right-clicking the Factor entry in the Parameters section and selecting Show Parameter. A calculated field named Adjusted Sales was then created from the Factor parameter with the formula SUM([Sales]) * [Factor], and this field was dragged onto the Columns shelf while the Sub-Category dimension was dragged onto the Rows shelf. The bars were sorted in descending order by Adjusted Sales. A second parameter named Search was created with a String data type, a blank current value, and All as the allowable values. A calculated field named Match was created from the Search parameter with the formula CONTAINS(LOWER([Customer Name]), LOWER([Search])), and this field was dragged onto the Filters card, where only the True value was selected. A final worksheet was created with Sales on the Columns shelf and Customer Name on the Rows shelf, and the Match: True filter was copied to this sheet. The Search parameter control was displayed, and the text chris was typed into it.</w:t>
      </w:r>
    </w:p>
    <w:p w14:paraId="4A87F9E2" w14:textId="55A9EC1B" w:rsidR="00F70120" w:rsidRPr="00F70120" w:rsidRDefault="00F70120" w:rsidP="00F70120">
      <w:pPr>
        <w:rPr>
          <w:sz w:val="22"/>
          <w:szCs w:val="28"/>
        </w:rPr>
      </w:pPr>
      <w:r w:rsidRPr="00F70120">
        <w:rPr>
          <w:b/>
          <w:bCs/>
          <w:sz w:val="22"/>
          <w:szCs w:val="28"/>
        </w:rPr>
        <w:t>Result/Observation:</w:t>
      </w:r>
      <w:r w:rsidR="004349F7">
        <w:rPr>
          <w:sz w:val="22"/>
          <w:szCs w:val="28"/>
        </w:rPr>
        <w:t xml:space="preserve"> </w:t>
      </w:r>
      <w:r w:rsidRPr="00F70120">
        <w:rPr>
          <w:sz w:val="22"/>
          <w:szCs w:val="28"/>
        </w:rPr>
        <w:t xml:space="preserve">The Adjusted Sales bar chart displayed the total sales for each product sub-category multiplied by the current value of the Factor parameter, and changing the slider from 1.1 to 2 visibly doubled the length of every bar without requiring any manual recalculation, confirming that Tableau evaluates the parameter against the aggregation on the fly. The Search parameter demonstrated a complementary pattern: when the string chris was typed into the search box, the chart was reduced from approximately 1,048 customer records to fifteen customers whose names contained that substring, including Christopher Conant, Christopher Martinez, and Christina Anderson. Because the Match formula applied the LOWER function to both the customer name and the search string, the filter behaved case-insensitively. As Loth discusses in </w:t>
      </w:r>
      <w:r w:rsidRPr="00F70120">
        <w:rPr>
          <w:i/>
          <w:iCs/>
          <w:sz w:val="22"/>
          <w:szCs w:val="28"/>
        </w:rPr>
        <w:t>Visual Analytics with Tableau</w:t>
      </w:r>
      <w:r w:rsidRPr="00F70120">
        <w:rPr>
          <w:sz w:val="22"/>
          <w:szCs w:val="28"/>
        </w:rPr>
        <w:t>, parameters are one of the primary mechanisms by which Tableau supports what-if analysis and interactive exploration, because they decouple the value that drives a calculation from the data source itself. This project illustrates that a well-designed parameter control allows an analyst to publish a single workbook that answers a family of related questions, which is a central principle of the dashboard design approaches discussed in the lecture material on storytelling with data.</w:t>
      </w:r>
    </w:p>
    <w:p w14:paraId="5D8A2A77" w14:textId="77777777" w:rsidR="00F70120" w:rsidRPr="00F70120" w:rsidRDefault="00F70120" w:rsidP="00F70120">
      <w:pPr>
        <w:rPr>
          <w:sz w:val="22"/>
          <w:szCs w:val="28"/>
        </w:rPr>
      </w:pPr>
      <w:r w:rsidRPr="00F70120">
        <w:rPr>
          <w:b/>
          <w:bCs/>
          <w:sz w:val="22"/>
          <w:szCs w:val="28"/>
        </w:rPr>
        <w:t>Screenshots:</w:t>
      </w:r>
    </w:p>
    <w:p w14:paraId="188C0F7E" w14:textId="22D5F0C9" w:rsidR="00F70120" w:rsidRDefault="00F70120" w:rsidP="004349F7">
      <w:pPr>
        <w:rPr>
          <w:i/>
          <w:iCs/>
          <w:sz w:val="22"/>
          <w:szCs w:val="28"/>
        </w:rPr>
      </w:pPr>
      <w:r w:rsidRPr="00F70120">
        <w:rPr>
          <w:b/>
          <w:bCs/>
          <w:i/>
          <w:iCs/>
          <w:sz w:val="22"/>
          <w:szCs w:val="28"/>
        </w:rPr>
        <w:t>Figure 8.15: Create Parameter dialog for the Factor parameter</w:t>
      </w:r>
    </w:p>
    <w:p w14:paraId="339B0B5C" w14:textId="7D10280D" w:rsidR="007B49A1" w:rsidRPr="00F70120" w:rsidRDefault="007B49A1" w:rsidP="004349F7">
      <w:pPr>
        <w:rPr>
          <w:sz w:val="22"/>
          <w:szCs w:val="28"/>
        </w:rPr>
      </w:pPr>
      <w:r>
        <w:rPr>
          <w:i/>
          <w:iCs/>
          <w:noProof/>
          <w:sz w:val="22"/>
          <w:szCs w:val="28"/>
        </w:rPr>
        <w:drawing>
          <wp:inline distT="0" distB="0" distL="0" distR="0" wp14:anchorId="1678A487" wp14:editId="045A250D">
            <wp:extent cx="5715000" cy="3076575"/>
            <wp:effectExtent l="19050" t="19050" r="19050" b="28575"/>
            <wp:docPr id="323349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15000" cy="3076575"/>
                    </a:xfrm>
                    <a:prstGeom prst="rect">
                      <a:avLst/>
                    </a:prstGeom>
                    <a:noFill/>
                    <a:ln>
                      <a:solidFill>
                        <a:schemeClr val="tx1"/>
                      </a:solidFill>
                    </a:ln>
                  </pic:spPr>
                </pic:pic>
              </a:graphicData>
            </a:graphic>
          </wp:inline>
        </w:drawing>
      </w:r>
    </w:p>
    <w:p w14:paraId="75BF7A39" w14:textId="77777777" w:rsidR="00BE46EE" w:rsidRDefault="00BE46EE" w:rsidP="004349F7">
      <w:pPr>
        <w:rPr>
          <w:b/>
          <w:bCs/>
          <w:i/>
          <w:iCs/>
          <w:sz w:val="22"/>
          <w:szCs w:val="28"/>
        </w:rPr>
      </w:pPr>
    </w:p>
    <w:p w14:paraId="7A3B3026" w14:textId="77777777" w:rsidR="00BE46EE" w:rsidRDefault="00BE46EE" w:rsidP="004349F7">
      <w:pPr>
        <w:rPr>
          <w:b/>
          <w:bCs/>
          <w:i/>
          <w:iCs/>
          <w:sz w:val="22"/>
          <w:szCs w:val="28"/>
        </w:rPr>
      </w:pPr>
    </w:p>
    <w:p w14:paraId="2FF63207" w14:textId="77777777" w:rsidR="00BE46EE" w:rsidRDefault="00BE46EE" w:rsidP="004349F7">
      <w:pPr>
        <w:rPr>
          <w:b/>
          <w:bCs/>
          <w:i/>
          <w:iCs/>
          <w:sz w:val="22"/>
          <w:szCs w:val="28"/>
        </w:rPr>
      </w:pPr>
    </w:p>
    <w:p w14:paraId="35B7917A" w14:textId="77777777" w:rsidR="00BE46EE" w:rsidRDefault="00BE46EE" w:rsidP="004349F7">
      <w:pPr>
        <w:rPr>
          <w:b/>
          <w:bCs/>
          <w:i/>
          <w:iCs/>
          <w:sz w:val="22"/>
          <w:szCs w:val="28"/>
        </w:rPr>
      </w:pPr>
    </w:p>
    <w:p w14:paraId="75181B06" w14:textId="77777777" w:rsidR="00BE46EE" w:rsidRDefault="00BE46EE" w:rsidP="004349F7">
      <w:pPr>
        <w:rPr>
          <w:b/>
          <w:bCs/>
          <w:i/>
          <w:iCs/>
          <w:sz w:val="22"/>
          <w:szCs w:val="28"/>
        </w:rPr>
      </w:pPr>
    </w:p>
    <w:p w14:paraId="5D3A042D" w14:textId="77777777" w:rsidR="00BE46EE" w:rsidRDefault="00BE46EE" w:rsidP="004349F7">
      <w:pPr>
        <w:rPr>
          <w:b/>
          <w:bCs/>
          <w:i/>
          <w:iCs/>
          <w:sz w:val="22"/>
          <w:szCs w:val="28"/>
        </w:rPr>
      </w:pPr>
    </w:p>
    <w:p w14:paraId="5F7F655F" w14:textId="77777777" w:rsidR="00BE46EE" w:rsidRDefault="00BE46EE" w:rsidP="004349F7">
      <w:pPr>
        <w:rPr>
          <w:b/>
          <w:bCs/>
          <w:i/>
          <w:iCs/>
          <w:sz w:val="22"/>
          <w:szCs w:val="28"/>
        </w:rPr>
      </w:pPr>
    </w:p>
    <w:p w14:paraId="605050E3" w14:textId="77777777" w:rsidR="00BE46EE" w:rsidRDefault="00BE46EE" w:rsidP="004349F7">
      <w:pPr>
        <w:rPr>
          <w:b/>
          <w:bCs/>
          <w:i/>
          <w:iCs/>
          <w:sz w:val="22"/>
          <w:szCs w:val="28"/>
        </w:rPr>
      </w:pPr>
    </w:p>
    <w:p w14:paraId="0C4B7FD4" w14:textId="77777777" w:rsidR="00BE46EE" w:rsidRDefault="00BE46EE" w:rsidP="004349F7">
      <w:pPr>
        <w:rPr>
          <w:b/>
          <w:bCs/>
          <w:i/>
          <w:iCs/>
          <w:sz w:val="22"/>
          <w:szCs w:val="28"/>
        </w:rPr>
      </w:pPr>
    </w:p>
    <w:p w14:paraId="388E690B" w14:textId="77777777" w:rsidR="00BE46EE" w:rsidRDefault="00BE46EE" w:rsidP="004349F7">
      <w:pPr>
        <w:rPr>
          <w:b/>
          <w:bCs/>
          <w:i/>
          <w:iCs/>
          <w:sz w:val="22"/>
          <w:szCs w:val="28"/>
        </w:rPr>
      </w:pPr>
    </w:p>
    <w:p w14:paraId="503B1CB4" w14:textId="477397AB" w:rsidR="00F70120" w:rsidRDefault="00F70120" w:rsidP="004349F7">
      <w:pPr>
        <w:rPr>
          <w:i/>
          <w:iCs/>
          <w:sz w:val="22"/>
          <w:szCs w:val="28"/>
        </w:rPr>
      </w:pPr>
      <w:r w:rsidRPr="00F70120">
        <w:rPr>
          <w:b/>
          <w:bCs/>
          <w:i/>
          <w:iCs/>
          <w:sz w:val="22"/>
          <w:szCs w:val="28"/>
        </w:rPr>
        <w:t>Figure 8.16: Factor parameter appearing in the Parameters section of the Data pane</w:t>
      </w:r>
    </w:p>
    <w:p w14:paraId="310FA8CC" w14:textId="4A609061" w:rsidR="00975FAB" w:rsidRPr="00BE46EE" w:rsidRDefault="00334CAF" w:rsidP="004349F7">
      <w:pPr>
        <w:rPr>
          <w:sz w:val="22"/>
          <w:szCs w:val="28"/>
        </w:rPr>
      </w:pPr>
      <w:r>
        <w:rPr>
          <w:i/>
          <w:iCs/>
          <w:noProof/>
          <w:sz w:val="22"/>
          <w:szCs w:val="28"/>
        </w:rPr>
        <w:drawing>
          <wp:inline distT="0" distB="0" distL="0" distR="0" wp14:anchorId="5620191C" wp14:editId="2E50FAA4">
            <wp:extent cx="5724525" cy="8296275"/>
            <wp:effectExtent l="19050" t="19050" r="28575" b="28575"/>
            <wp:docPr id="18683764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24525" cy="8296275"/>
                    </a:xfrm>
                    <a:prstGeom prst="rect">
                      <a:avLst/>
                    </a:prstGeom>
                    <a:noFill/>
                    <a:ln>
                      <a:solidFill>
                        <a:schemeClr val="tx1"/>
                      </a:solidFill>
                    </a:ln>
                  </pic:spPr>
                </pic:pic>
              </a:graphicData>
            </a:graphic>
          </wp:inline>
        </w:drawing>
      </w:r>
    </w:p>
    <w:p w14:paraId="06C90D9F" w14:textId="73AC38E5" w:rsidR="00F70120" w:rsidRDefault="00F70120" w:rsidP="004349F7">
      <w:pPr>
        <w:rPr>
          <w:i/>
          <w:iCs/>
          <w:sz w:val="22"/>
          <w:szCs w:val="28"/>
        </w:rPr>
      </w:pPr>
      <w:r w:rsidRPr="00F70120">
        <w:rPr>
          <w:b/>
          <w:bCs/>
          <w:i/>
          <w:iCs/>
          <w:sz w:val="22"/>
          <w:szCs w:val="28"/>
        </w:rPr>
        <w:t>Figure 8.17: Factor parameter control displayed on the worksheet</w:t>
      </w:r>
    </w:p>
    <w:p w14:paraId="75939910" w14:textId="744F83BC" w:rsidR="00334CAF" w:rsidRPr="00F70120" w:rsidRDefault="00334CAF" w:rsidP="004349F7">
      <w:pPr>
        <w:rPr>
          <w:sz w:val="22"/>
          <w:szCs w:val="28"/>
        </w:rPr>
      </w:pPr>
      <w:r>
        <w:rPr>
          <w:i/>
          <w:iCs/>
          <w:noProof/>
          <w:sz w:val="22"/>
          <w:szCs w:val="28"/>
        </w:rPr>
        <w:drawing>
          <wp:inline distT="0" distB="0" distL="0" distR="0" wp14:anchorId="602F4AD6" wp14:editId="53A44A10">
            <wp:extent cx="5630165" cy="8524875"/>
            <wp:effectExtent l="19050" t="19050" r="27940" b="9525"/>
            <wp:docPr id="9682950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31027" cy="8526180"/>
                    </a:xfrm>
                    <a:prstGeom prst="rect">
                      <a:avLst/>
                    </a:prstGeom>
                    <a:noFill/>
                    <a:ln>
                      <a:solidFill>
                        <a:schemeClr val="tx1"/>
                      </a:solidFill>
                    </a:ln>
                  </pic:spPr>
                </pic:pic>
              </a:graphicData>
            </a:graphic>
          </wp:inline>
        </w:drawing>
      </w:r>
    </w:p>
    <w:p w14:paraId="6A1C3346" w14:textId="74D241E4" w:rsidR="00F70120" w:rsidRDefault="00F70120" w:rsidP="004349F7">
      <w:pPr>
        <w:rPr>
          <w:i/>
          <w:iCs/>
          <w:sz w:val="22"/>
          <w:szCs w:val="28"/>
        </w:rPr>
      </w:pPr>
      <w:r w:rsidRPr="00F70120">
        <w:rPr>
          <w:b/>
          <w:bCs/>
          <w:i/>
          <w:iCs/>
          <w:sz w:val="22"/>
          <w:szCs w:val="28"/>
        </w:rPr>
        <w:t>Figure 8.18: Adjusted Sales calculated field using the Factor parameter</w:t>
      </w:r>
    </w:p>
    <w:p w14:paraId="5723E9DE" w14:textId="36268B02" w:rsidR="00334CAF" w:rsidRPr="00F70120" w:rsidRDefault="00334CAF" w:rsidP="004349F7">
      <w:pPr>
        <w:rPr>
          <w:sz w:val="22"/>
          <w:szCs w:val="28"/>
        </w:rPr>
      </w:pPr>
      <w:r>
        <w:rPr>
          <w:i/>
          <w:iCs/>
          <w:noProof/>
          <w:sz w:val="22"/>
          <w:szCs w:val="28"/>
        </w:rPr>
        <w:drawing>
          <wp:inline distT="0" distB="0" distL="0" distR="0" wp14:anchorId="39BE0A09" wp14:editId="5E22E6ED">
            <wp:extent cx="5724525" cy="7419975"/>
            <wp:effectExtent l="19050" t="19050" r="28575" b="28575"/>
            <wp:docPr id="9455166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24525" cy="7419975"/>
                    </a:xfrm>
                    <a:prstGeom prst="rect">
                      <a:avLst/>
                    </a:prstGeom>
                    <a:noFill/>
                    <a:ln>
                      <a:solidFill>
                        <a:schemeClr val="tx1"/>
                      </a:solidFill>
                    </a:ln>
                  </pic:spPr>
                </pic:pic>
              </a:graphicData>
            </a:graphic>
          </wp:inline>
        </w:drawing>
      </w:r>
    </w:p>
    <w:p w14:paraId="5172D998" w14:textId="77777777" w:rsidR="00975FAB" w:rsidRDefault="00975FAB" w:rsidP="004349F7">
      <w:pPr>
        <w:rPr>
          <w:b/>
          <w:bCs/>
          <w:i/>
          <w:iCs/>
          <w:sz w:val="22"/>
          <w:szCs w:val="28"/>
        </w:rPr>
      </w:pPr>
    </w:p>
    <w:p w14:paraId="65C3898F" w14:textId="77777777" w:rsidR="00975FAB" w:rsidRDefault="00975FAB" w:rsidP="004349F7">
      <w:pPr>
        <w:rPr>
          <w:b/>
          <w:bCs/>
          <w:i/>
          <w:iCs/>
          <w:sz w:val="22"/>
          <w:szCs w:val="28"/>
        </w:rPr>
      </w:pPr>
    </w:p>
    <w:p w14:paraId="08F3BA9E" w14:textId="77777777" w:rsidR="00975FAB" w:rsidRDefault="00975FAB" w:rsidP="004349F7">
      <w:pPr>
        <w:rPr>
          <w:b/>
          <w:bCs/>
          <w:i/>
          <w:iCs/>
          <w:sz w:val="22"/>
          <w:szCs w:val="28"/>
        </w:rPr>
      </w:pPr>
    </w:p>
    <w:p w14:paraId="56E7EC34" w14:textId="19811AF4" w:rsidR="00F70120" w:rsidRDefault="00F70120" w:rsidP="004349F7">
      <w:pPr>
        <w:rPr>
          <w:i/>
          <w:iCs/>
          <w:sz w:val="22"/>
          <w:szCs w:val="28"/>
        </w:rPr>
      </w:pPr>
      <w:r w:rsidRPr="00F70120">
        <w:rPr>
          <w:b/>
          <w:bCs/>
          <w:i/>
          <w:iCs/>
          <w:sz w:val="22"/>
          <w:szCs w:val="28"/>
        </w:rPr>
        <w:t>Figure 8.19: Bar chart of Adjusted Sales by sub-category at Factor = 1.1</w:t>
      </w:r>
    </w:p>
    <w:p w14:paraId="0D140405" w14:textId="71E65060" w:rsidR="00334CAF" w:rsidRPr="00F70120" w:rsidRDefault="00334CAF" w:rsidP="004349F7">
      <w:pPr>
        <w:rPr>
          <w:sz w:val="22"/>
          <w:szCs w:val="28"/>
        </w:rPr>
      </w:pPr>
      <w:r>
        <w:rPr>
          <w:i/>
          <w:iCs/>
          <w:noProof/>
          <w:sz w:val="22"/>
          <w:szCs w:val="28"/>
        </w:rPr>
        <w:drawing>
          <wp:inline distT="0" distB="0" distL="0" distR="0" wp14:anchorId="7E1EE8C1" wp14:editId="7434C048">
            <wp:extent cx="5133975" cy="2537089"/>
            <wp:effectExtent l="19050" t="19050" r="9525" b="15875"/>
            <wp:docPr id="12741323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136444" cy="2538309"/>
                    </a:xfrm>
                    <a:prstGeom prst="rect">
                      <a:avLst/>
                    </a:prstGeom>
                    <a:noFill/>
                    <a:ln>
                      <a:solidFill>
                        <a:schemeClr val="tx1"/>
                      </a:solidFill>
                    </a:ln>
                  </pic:spPr>
                </pic:pic>
              </a:graphicData>
            </a:graphic>
          </wp:inline>
        </w:drawing>
      </w:r>
    </w:p>
    <w:p w14:paraId="1A5D76B0" w14:textId="44FBD8F7" w:rsidR="00F70120" w:rsidRDefault="00F70120" w:rsidP="004349F7">
      <w:pPr>
        <w:rPr>
          <w:i/>
          <w:iCs/>
          <w:sz w:val="22"/>
          <w:szCs w:val="28"/>
        </w:rPr>
      </w:pPr>
      <w:r w:rsidRPr="00F70120">
        <w:rPr>
          <w:b/>
          <w:bCs/>
          <w:i/>
          <w:iCs/>
          <w:sz w:val="22"/>
          <w:szCs w:val="28"/>
        </w:rPr>
        <w:t>Figure 8.20: Create Parameter dialog for the Search parameter</w:t>
      </w:r>
    </w:p>
    <w:p w14:paraId="2A324841" w14:textId="2D4CECC2" w:rsidR="00334CAF" w:rsidRPr="00F70120" w:rsidRDefault="00334CAF" w:rsidP="004349F7">
      <w:pPr>
        <w:rPr>
          <w:sz w:val="22"/>
          <w:szCs w:val="28"/>
        </w:rPr>
      </w:pPr>
      <w:r>
        <w:rPr>
          <w:i/>
          <w:iCs/>
          <w:noProof/>
          <w:sz w:val="22"/>
          <w:szCs w:val="28"/>
        </w:rPr>
        <w:drawing>
          <wp:inline distT="0" distB="0" distL="0" distR="0" wp14:anchorId="115C92F3" wp14:editId="24E45DD3">
            <wp:extent cx="4360579" cy="5534025"/>
            <wp:effectExtent l="19050" t="19050" r="20955" b="9525"/>
            <wp:docPr id="15956055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382932" cy="5562393"/>
                    </a:xfrm>
                    <a:prstGeom prst="rect">
                      <a:avLst/>
                    </a:prstGeom>
                    <a:noFill/>
                    <a:ln>
                      <a:solidFill>
                        <a:schemeClr val="tx1"/>
                      </a:solidFill>
                    </a:ln>
                  </pic:spPr>
                </pic:pic>
              </a:graphicData>
            </a:graphic>
          </wp:inline>
        </w:drawing>
      </w:r>
    </w:p>
    <w:p w14:paraId="0E9EF1B7" w14:textId="234E1332" w:rsidR="00F70120" w:rsidRDefault="00F70120" w:rsidP="004349F7">
      <w:pPr>
        <w:rPr>
          <w:i/>
          <w:iCs/>
          <w:sz w:val="22"/>
          <w:szCs w:val="28"/>
        </w:rPr>
      </w:pPr>
      <w:r w:rsidRPr="00F70120">
        <w:rPr>
          <w:b/>
          <w:bCs/>
          <w:i/>
          <w:iCs/>
          <w:sz w:val="22"/>
          <w:szCs w:val="28"/>
        </w:rPr>
        <w:t>Figure 8.21: Match calculated field using the CONTAINS and LOWER functions</w:t>
      </w:r>
    </w:p>
    <w:p w14:paraId="1E0C0A7E" w14:textId="0FC593B0" w:rsidR="00334CAF" w:rsidRPr="00F70120" w:rsidRDefault="00334CAF" w:rsidP="004349F7">
      <w:pPr>
        <w:rPr>
          <w:sz w:val="22"/>
          <w:szCs w:val="28"/>
        </w:rPr>
      </w:pPr>
      <w:r>
        <w:rPr>
          <w:i/>
          <w:iCs/>
          <w:noProof/>
          <w:sz w:val="22"/>
          <w:szCs w:val="28"/>
        </w:rPr>
        <w:drawing>
          <wp:inline distT="0" distB="0" distL="0" distR="0" wp14:anchorId="017B01BC" wp14:editId="03C8D615">
            <wp:extent cx="5724525" cy="6981825"/>
            <wp:effectExtent l="19050" t="19050" r="28575" b="28575"/>
            <wp:docPr id="17824019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24525" cy="6981825"/>
                    </a:xfrm>
                    <a:prstGeom prst="rect">
                      <a:avLst/>
                    </a:prstGeom>
                    <a:noFill/>
                    <a:ln>
                      <a:solidFill>
                        <a:schemeClr val="tx1"/>
                      </a:solidFill>
                    </a:ln>
                  </pic:spPr>
                </pic:pic>
              </a:graphicData>
            </a:graphic>
          </wp:inline>
        </w:drawing>
      </w:r>
    </w:p>
    <w:p w14:paraId="418D625A" w14:textId="77777777" w:rsidR="00975FAB" w:rsidRDefault="00975FAB" w:rsidP="004349F7">
      <w:pPr>
        <w:rPr>
          <w:b/>
          <w:bCs/>
          <w:i/>
          <w:iCs/>
          <w:sz w:val="22"/>
          <w:szCs w:val="28"/>
        </w:rPr>
      </w:pPr>
    </w:p>
    <w:p w14:paraId="53FDA780" w14:textId="77777777" w:rsidR="00975FAB" w:rsidRDefault="00975FAB" w:rsidP="004349F7">
      <w:pPr>
        <w:rPr>
          <w:b/>
          <w:bCs/>
          <w:i/>
          <w:iCs/>
          <w:sz w:val="22"/>
          <w:szCs w:val="28"/>
        </w:rPr>
      </w:pPr>
    </w:p>
    <w:p w14:paraId="088AA952" w14:textId="77777777" w:rsidR="00975FAB" w:rsidRDefault="00975FAB" w:rsidP="004349F7">
      <w:pPr>
        <w:rPr>
          <w:b/>
          <w:bCs/>
          <w:i/>
          <w:iCs/>
          <w:sz w:val="22"/>
          <w:szCs w:val="28"/>
        </w:rPr>
      </w:pPr>
    </w:p>
    <w:p w14:paraId="54D52B6F" w14:textId="77777777" w:rsidR="00975FAB" w:rsidRDefault="00975FAB" w:rsidP="004349F7">
      <w:pPr>
        <w:rPr>
          <w:b/>
          <w:bCs/>
          <w:i/>
          <w:iCs/>
          <w:sz w:val="22"/>
          <w:szCs w:val="28"/>
        </w:rPr>
      </w:pPr>
    </w:p>
    <w:p w14:paraId="65D3517D" w14:textId="77777777" w:rsidR="00975FAB" w:rsidRDefault="00975FAB" w:rsidP="004349F7">
      <w:pPr>
        <w:rPr>
          <w:b/>
          <w:bCs/>
          <w:i/>
          <w:iCs/>
          <w:sz w:val="22"/>
          <w:szCs w:val="28"/>
        </w:rPr>
      </w:pPr>
    </w:p>
    <w:p w14:paraId="02ABC0AB" w14:textId="10F017F2" w:rsidR="00F70120" w:rsidRDefault="00F70120" w:rsidP="004349F7">
      <w:pPr>
        <w:rPr>
          <w:i/>
          <w:iCs/>
          <w:sz w:val="22"/>
          <w:szCs w:val="28"/>
        </w:rPr>
      </w:pPr>
      <w:r w:rsidRPr="00F70120">
        <w:rPr>
          <w:b/>
          <w:bCs/>
          <w:i/>
          <w:iCs/>
          <w:sz w:val="22"/>
          <w:szCs w:val="28"/>
        </w:rPr>
        <w:t>Figure 8.22: Match filter applied to the P4 - Parameter worksheet</w:t>
      </w:r>
    </w:p>
    <w:p w14:paraId="3046D783" w14:textId="35B62B56" w:rsidR="00334CAF" w:rsidRPr="00F70120" w:rsidRDefault="00334CAF" w:rsidP="004349F7">
      <w:pPr>
        <w:rPr>
          <w:sz w:val="22"/>
          <w:szCs w:val="28"/>
        </w:rPr>
      </w:pPr>
      <w:r>
        <w:rPr>
          <w:i/>
          <w:iCs/>
          <w:noProof/>
          <w:sz w:val="22"/>
          <w:szCs w:val="28"/>
        </w:rPr>
        <w:drawing>
          <wp:inline distT="0" distB="0" distL="0" distR="0" wp14:anchorId="13BB00CF" wp14:editId="0DE31AB4">
            <wp:extent cx="5724525" cy="6962775"/>
            <wp:effectExtent l="19050" t="19050" r="28575" b="28575"/>
            <wp:docPr id="17192848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24525" cy="6962775"/>
                    </a:xfrm>
                    <a:prstGeom prst="rect">
                      <a:avLst/>
                    </a:prstGeom>
                    <a:noFill/>
                    <a:ln>
                      <a:solidFill>
                        <a:schemeClr val="tx1"/>
                      </a:solidFill>
                    </a:ln>
                  </pic:spPr>
                </pic:pic>
              </a:graphicData>
            </a:graphic>
          </wp:inline>
        </w:drawing>
      </w:r>
    </w:p>
    <w:p w14:paraId="2A4572A6" w14:textId="77777777" w:rsidR="00975FAB" w:rsidRDefault="00975FAB" w:rsidP="004349F7">
      <w:pPr>
        <w:rPr>
          <w:b/>
          <w:bCs/>
          <w:i/>
          <w:iCs/>
          <w:sz w:val="22"/>
          <w:szCs w:val="28"/>
        </w:rPr>
      </w:pPr>
    </w:p>
    <w:p w14:paraId="138C82B4" w14:textId="77777777" w:rsidR="00975FAB" w:rsidRDefault="00975FAB" w:rsidP="004349F7">
      <w:pPr>
        <w:rPr>
          <w:b/>
          <w:bCs/>
          <w:i/>
          <w:iCs/>
          <w:sz w:val="22"/>
          <w:szCs w:val="28"/>
        </w:rPr>
      </w:pPr>
    </w:p>
    <w:p w14:paraId="72DB3CBE" w14:textId="77777777" w:rsidR="00975FAB" w:rsidRDefault="00975FAB" w:rsidP="004349F7">
      <w:pPr>
        <w:rPr>
          <w:b/>
          <w:bCs/>
          <w:i/>
          <w:iCs/>
          <w:sz w:val="22"/>
          <w:szCs w:val="28"/>
        </w:rPr>
      </w:pPr>
    </w:p>
    <w:p w14:paraId="6F370C0E" w14:textId="77777777" w:rsidR="00975FAB" w:rsidRDefault="00975FAB" w:rsidP="004349F7">
      <w:pPr>
        <w:rPr>
          <w:b/>
          <w:bCs/>
          <w:i/>
          <w:iCs/>
          <w:sz w:val="22"/>
          <w:szCs w:val="28"/>
        </w:rPr>
      </w:pPr>
    </w:p>
    <w:p w14:paraId="15C91BF1" w14:textId="77777777" w:rsidR="00975FAB" w:rsidRDefault="00975FAB" w:rsidP="004349F7">
      <w:pPr>
        <w:rPr>
          <w:b/>
          <w:bCs/>
          <w:i/>
          <w:iCs/>
          <w:sz w:val="22"/>
          <w:szCs w:val="28"/>
        </w:rPr>
      </w:pPr>
    </w:p>
    <w:p w14:paraId="120B02AB" w14:textId="2DD66ABA" w:rsidR="00F70120" w:rsidRDefault="00F70120" w:rsidP="004349F7">
      <w:pPr>
        <w:rPr>
          <w:i/>
          <w:iCs/>
          <w:sz w:val="22"/>
          <w:szCs w:val="28"/>
        </w:rPr>
      </w:pPr>
      <w:r w:rsidRPr="00F70120">
        <w:rPr>
          <w:b/>
          <w:bCs/>
          <w:i/>
          <w:iCs/>
          <w:sz w:val="22"/>
          <w:szCs w:val="28"/>
        </w:rPr>
        <w:t>Figure 8.23: Sales by customer name before applying the search filter</w:t>
      </w:r>
    </w:p>
    <w:p w14:paraId="01C31FE3" w14:textId="4696AE41" w:rsidR="00334CAF" w:rsidRDefault="00334CAF" w:rsidP="004349F7">
      <w:pPr>
        <w:rPr>
          <w:sz w:val="22"/>
          <w:szCs w:val="28"/>
        </w:rPr>
      </w:pPr>
      <w:r>
        <w:rPr>
          <w:i/>
          <w:iCs/>
          <w:noProof/>
          <w:sz w:val="22"/>
          <w:szCs w:val="28"/>
        </w:rPr>
        <w:drawing>
          <wp:inline distT="0" distB="0" distL="0" distR="0" wp14:anchorId="7D9ACE91" wp14:editId="56F995C8">
            <wp:extent cx="5715000" cy="2952750"/>
            <wp:effectExtent l="19050" t="19050" r="19050" b="19050"/>
            <wp:docPr id="2685149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15000" cy="2952750"/>
                    </a:xfrm>
                    <a:prstGeom prst="rect">
                      <a:avLst/>
                    </a:prstGeom>
                    <a:noFill/>
                    <a:ln>
                      <a:solidFill>
                        <a:schemeClr val="tx1"/>
                      </a:solidFill>
                    </a:ln>
                  </pic:spPr>
                </pic:pic>
              </a:graphicData>
            </a:graphic>
          </wp:inline>
        </w:drawing>
      </w:r>
    </w:p>
    <w:p w14:paraId="52149228" w14:textId="77777777" w:rsidR="00C36260" w:rsidRPr="00F70120" w:rsidRDefault="00C36260" w:rsidP="004349F7">
      <w:pPr>
        <w:rPr>
          <w:sz w:val="22"/>
          <w:szCs w:val="28"/>
        </w:rPr>
      </w:pPr>
    </w:p>
    <w:p w14:paraId="4B72037C" w14:textId="368F5DF7" w:rsidR="00F70120" w:rsidRPr="00F70120" w:rsidRDefault="00F70120" w:rsidP="004349F7">
      <w:pPr>
        <w:rPr>
          <w:sz w:val="22"/>
          <w:szCs w:val="28"/>
        </w:rPr>
      </w:pPr>
      <w:r w:rsidRPr="00F70120">
        <w:rPr>
          <w:b/>
          <w:bCs/>
          <w:i/>
          <w:iCs/>
          <w:sz w:val="22"/>
          <w:szCs w:val="28"/>
        </w:rPr>
        <w:t>Figure 8.24: Sales by customer name filtered by the search string chris</w:t>
      </w:r>
    </w:p>
    <w:p w14:paraId="795AFDAB" w14:textId="2F25FEBC" w:rsidR="00616BE8" w:rsidRDefault="00334CAF" w:rsidP="0047749E">
      <w:pPr>
        <w:rPr>
          <w:sz w:val="22"/>
          <w:szCs w:val="28"/>
        </w:rPr>
      </w:pPr>
      <w:r>
        <w:rPr>
          <w:noProof/>
          <w:sz w:val="22"/>
          <w:szCs w:val="28"/>
        </w:rPr>
        <w:drawing>
          <wp:inline distT="0" distB="0" distL="0" distR="0" wp14:anchorId="6D3EE43A" wp14:editId="0CAEA25D">
            <wp:extent cx="5734050" cy="2952750"/>
            <wp:effectExtent l="19050" t="19050" r="19050" b="19050"/>
            <wp:docPr id="15031272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4050" cy="2952750"/>
                    </a:xfrm>
                    <a:prstGeom prst="rect">
                      <a:avLst/>
                    </a:prstGeom>
                    <a:noFill/>
                    <a:ln>
                      <a:solidFill>
                        <a:schemeClr val="tx1"/>
                      </a:solidFill>
                    </a:ln>
                  </pic:spPr>
                </pic:pic>
              </a:graphicData>
            </a:graphic>
          </wp:inline>
        </w:drawing>
      </w:r>
    </w:p>
    <w:p w14:paraId="692FA886" w14:textId="77777777" w:rsidR="00616BE8" w:rsidRDefault="00616BE8" w:rsidP="0047749E">
      <w:pPr>
        <w:rPr>
          <w:sz w:val="22"/>
          <w:szCs w:val="28"/>
        </w:rPr>
      </w:pPr>
    </w:p>
    <w:p w14:paraId="7770B764" w14:textId="77777777" w:rsidR="00616BE8" w:rsidRDefault="00616BE8" w:rsidP="0047749E">
      <w:pPr>
        <w:rPr>
          <w:sz w:val="22"/>
          <w:szCs w:val="28"/>
        </w:rPr>
      </w:pPr>
    </w:p>
    <w:p w14:paraId="207CEE8B" w14:textId="77777777" w:rsidR="00616BE8" w:rsidRDefault="00616BE8" w:rsidP="0047749E">
      <w:pPr>
        <w:rPr>
          <w:sz w:val="22"/>
          <w:szCs w:val="28"/>
        </w:rPr>
      </w:pPr>
    </w:p>
    <w:p w14:paraId="7A43B770" w14:textId="77777777" w:rsidR="00975FAB" w:rsidRDefault="00975FAB" w:rsidP="0047749E">
      <w:pPr>
        <w:rPr>
          <w:sz w:val="22"/>
          <w:szCs w:val="28"/>
        </w:rPr>
      </w:pPr>
    </w:p>
    <w:p w14:paraId="6843C492" w14:textId="77777777" w:rsidR="00975FAB" w:rsidRDefault="00975FAB" w:rsidP="0047749E">
      <w:pPr>
        <w:rPr>
          <w:sz w:val="22"/>
          <w:szCs w:val="28"/>
        </w:rPr>
      </w:pPr>
    </w:p>
    <w:p w14:paraId="0462B812" w14:textId="77777777" w:rsidR="00616BE8" w:rsidRPr="007D6915" w:rsidRDefault="00616BE8" w:rsidP="00975FAB">
      <w:pPr>
        <w:pBdr>
          <w:bottom w:val="single" w:sz="4" w:space="1" w:color="auto"/>
        </w:pBdr>
        <w:rPr>
          <w:sz w:val="22"/>
          <w:szCs w:val="28"/>
        </w:rPr>
      </w:pPr>
    </w:p>
    <w:sectPr w:rsidR="00616BE8" w:rsidRPr="007D6915" w:rsidSect="00A23FF6">
      <w:footerReference w:type="default" r:id="rId75"/>
      <w:pgSz w:w="11906" w:h="16838" w:code="9"/>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08A48" w14:textId="77777777" w:rsidR="002563B7" w:rsidRDefault="002563B7" w:rsidP="00EC7C76">
      <w:pPr>
        <w:spacing w:after="0" w:line="240" w:lineRule="auto"/>
      </w:pPr>
      <w:r>
        <w:separator/>
      </w:r>
    </w:p>
  </w:endnote>
  <w:endnote w:type="continuationSeparator" w:id="0">
    <w:p w14:paraId="34C1ABFD" w14:textId="77777777" w:rsidR="002563B7" w:rsidRDefault="002563B7" w:rsidP="00EC7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455664"/>
      <w:docPartObj>
        <w:docPartGallery w:val="Page Numbers (Bottom of Page)"/>
        <w:docPartUnique/>
      </w:docPartObj>
    </w:sdtPr>
    <w:sdtEndPr>
      <w:rPr>
        <w:noProof/>
      </w:rPr>
    </w:sdtEndPr>
    <w:sdtContent>
      <w:p w14:paraId="7E47F6F4" w14:textId="67472746" w:rsidR="009A5006" w:rsidRDefault="009A50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D738ED" w14:textId="77777777" w:rsidR="00EC7C76" w:rsidRDefault="00EC7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26A31" w14:textId="77777777" w:rsidR="002563B7" w:rsidRDefault="002563B7" w:rsidP="00EC7C76">
      <w:pPr>
        <w:spacing w:after="0" w:line="240" w:lineRule="auto"/>
      </w:pPr>
      <w:r>
        <w:separator/>
      </w:r>
    </w:p>
  </w:footnote>
  <w:footnote w:type="continuationSeparator" w:id="0">
    <w:p w14:paraId="469B3751" w14:textId="77777777" w:rsidR="002563B7" w:rsidRDefault="002563B7" w:rsidP="00EC7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9F7"/>
    <w:multiLevelType w:val="multilevel"/>
    <w:tmpl w:val="0A7CB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497"/>
    <w:multiLevelType w:val="multilevel"/>
    <w:tmpl w:val="9DFA2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91C6A"/>
    <w:multiLevelType w:val="multilevel"/>
    <w:tmpl w:val="9580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021"/>
    <w:multiLevelType w:val="multilevel"/>
    <w:tmpl w:val="485E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B7CE1"/>
    <w:multiLevelType w:val="multilevel"/>
    <w:tmpl w:val="4B6A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2D0D84"/>
    <w:multiLevelType w:val="multilevel"/>
    <w:tmpl w:val="838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D651C"/>
    <w:multiLevelType w:val="multilevel"/>
    <w:tmpl w:val="7C86BF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EE27CF"/>
    <w:multiLevelType w:val="multilevel"/>
    <w:tmpl w:val="E31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048D2"/>
    <w:multiLevelType w:val="multilevel"/>
    <w:tmpl w:val="B014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02109"/>
    <w:multiLevelType w:val="multilevel"/>
    <w:tmpl w:val="32B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42872"/>
    <w:multiLevelType w:val="multilevel"/>
    <w:tmpl w:val="BB2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93C17"/>
    <w:multiLevelType w:val="multilevel"/>
    <w:tmpl w:val="0888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A4BBD"/>
    <w:multiLevelType w:val="multilevel"/>
    <w:tmpl w:val="9FDE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766D9"/>
    <w:multiLevelType w:val="multilevel"/>
    <w:tmpl w:val="A2C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0379F"/>
    <w:multiLevelType w:val="multilevel"/>
    <w:tmpl w:val="FA24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D43DE5"/>
    <w:multiLevelType w:val="multilevel"/>
    <w:tmpl w:val="5BA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D0B09"/>
    <w:multiLevelType w:val="multilevel"/>
    <w:tmpl w:val="06CE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31AC5"/>
    <w:multiLevelType w:val="multilevel"/>
    <w:tmpl w:val="37EC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26DD4"/>
    <w:multiLevelType w:val="multilevel"/>
    <w:tmpl w:val="6CDA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B7CA9"/>
    <w:multiLevelType w:val="multilevel"/>
    <w:tmpl w:val="743C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AA28C5"/>
    <w:multiLevelType w:val="multilevel"/>
    <w:tmpl w:val="B188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D350B5"/>
    <w:multiLevelType w:val="multilevel"/>
    <w:tmpl w:val="FB92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7235E"/>
    <w:multiLevelType w:val="multilevel"/>
    <w:tmpl w:val="305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8D6896"/>
    <w:multiLevelType w:val="multilevel"/>
    <w:tmpl w:val="2A4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1529E3"/>
    <w:multiLevelType w:val="multilevel"/>
    <w:tmpl w:val="538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F24CFE"/>
    <w:multiLevelType w:val="multilevel"/>
    <w:tmpl w:val="E3BA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927AC"/>
    <w:multiLevelType w:val="multilevel"/>
    <w:tmpl w:val="7ABC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974581"/>
    <w:multiLevelType w:val="multilevel"/>
    <w:tmpl w:val="6B2E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A7696A"/>
    <w:multiLevelType w:val="multilevel"/>
    <w:tmpl w:val="A50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93B5C"/>
    <w:multiLevelType w:val="multilevel"/>
    <w:tmpl w:val="D2F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7C0732"/>
    <w:multiLevelType w:val="multilevel"/>
    <w:tmpl w:val="6504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8235D"/>
    <w:multiLevelType w:val="multilevel"/>
    <w:tmpl w:val="CF7E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550EC"/>
    <w:multiLevelType w:val="multilevel"/>
    <w:tmpl w:val="43AE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786763"/>
    <w:multiLevelType w:val="multilevel"/>
    <w:tmpl w:val="3C1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11955">
    <w:abstractNumId w:val="26"/>
  </w:num>
  <w:num w:numId="2" w16cid:durableId="1074930223">
    <w:abstractNumId w:val="32"/>
  </w:num>
  <w:num w:numId="3" w16cid:durableId="1007707697">
    <w:abstractNumId w:val="14"/>
  </w:num>
  <w:num w:numId="4" w16cid:durableId="1626890152">
    <w:abstractNumId w:val="6"/>
  </w:num>
  <w:num w:numId="5" w16cid:durableId="1261792878">
    <w:abstractNumId w:val="9"/>
  </w:num>
  <w:num w:numId="6" w16cid:durableId="400374763">
    <w:abstractNumId w:val="15"/>
  </w:num>
  <w:num w:numId="7" w16cid:durableId="1066149686">
    <w:abstractNumId w:val="0"/>
  </w:num>
  <w:num w:numId="8" w16cid:durableId="1354501369">
    <w:abstractNumId w:val="1"/>
  </w:num>
  <w:num w:numId="9" w16cid:durableId="1179077442">
    <w:abstractNumId w:val="21"/>
  </w:num>
  <w:num w:numId="10" w16cid:durableId="2121534884">
    <w:abstractNumId w:val="22"/>
  </w:num>
  <w:num w:numId="11" w16cid:durableId="302466029">
    <w:abstractNumId w:val="29"/>
  </w:num>
  <w:num w:numId="12" w16cid:durableId="1743213983">
    <w:abstractNumId w:val="19"/>
  </w:num>
  <w:num w:numId="13" w16cid:durableId="482433649">
    <w:abstractNumId w:val="20"/>
  </w:num>
  <w:num w:numId="14" w16cid:durableId="1106854020">
    <w:abstractNumId w:val="12"/>
  </w:num>
  <w:num w:numId="15" w16cid:durableId="608397008">
    <w:abstractNumId w:val="11"/>
  </w:num>
  <w:num w:numId="16" w16cid:durableId="290407559">
    <w:abstractNumId w:val="31"/>
  </w:num>
  <w:num w:numId="17" w16cid:durableId="1983000884">
    <w:abstractNumId w:val="10"/>
  </w:num>
  <w:num w:numId="18" w16cid:durableId="742414507">
    <w:abstractNumId w:val="28"/>
  </w:num>
  <w:num w:numId="19" w16cid:durableId="133179817">
    <w:abstractNumId w:val="27"/>
  </w:num>
  <w:num w:numId="20" w16cid:durableId="449587452">
    <w:abstractNumId w:val="7"/>
  </w:num>
  <w:num w:numId="21" w16cid:durableId="1083721422">
    <w:abstractNumId w:val="2"/>
  </w:num>
  <w:num w:numId="22" w16cid:durableId="332610246">
    <w:abstractNumId w:val="33"/>
  </w:num>
  <w:num w:numId="23" w16cid:durableId="606274284">
    <w:abstractNumId w:val="3"/>
  </w:num>
  <w:num w:numId="24" w16cid:durableId="1074205586">
    <w:abstractNumId w:val="18"/>
  </w:num>
  <w:num w:numId="25" w16cid:durableId="370765209">
    <w:abstractNumId w:val="30"/>
  </w:num>
  <w:num w:numId="26" w16cid:durableId="1163620407">
    <w:abstractNumId w:val="25"/>
  </w:num>
  <w:num w:numId="27" w16cid:durableId="1092432472">
    <w:abstractNumId w:val="16"/>
  </w:num>
  <w:num w:numId="28" w16cid:durableId="351617098">
    <w:abstractNumId w:val="17"/>
  </w:num>
  <w:num w:numId="29" w16cid:durableId="1469012499">
    <w:abstractNumId w:val="8"/>
  </w:num>
  <w:num w:numId="30" w16cid:durableId="1861509630">
    <w:abstractNumId w:val="24"/>
  </w:num>
  <w:num w:numId="31" w16cid:durableId="2044557239">
    <w:abstractNumId w:val="5"/>
  </w:num>
  <w:num w:numId="32" w16cid:durableId="188645002">
    <w:abstractNumId w:val="4"/>
  </w:num>
  <w:num w:numId="33" w16cid:durableId="1698433268">
    <w:abstractNumId w:val="23"/>
  </w:num>
  <w:num w:numId="34" w16cid:durableId="19404785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6D1"/>
    <w:rsid w:val="00006320"/>
    <w:rsid w:val="000253EA"/>
    <w:rsid w:val="00033AF3"/>
    <w:rsid w:val="00036D00"/>
    <w:rsid w:val="00037323"/>
    <w:rsid w:val="000771E4"/>
    <w:rsid w:val="00077D72"/>
    <w:rsid w:val="00084A51"/>
    <w:rsid w:val="00095DEB"/>
    <w:rsid w:val="000B34A7"/>
    <w:rsid w:val="000D2755"/>
    <w:rsid w:val="00100880"/>
    <w:rsid w:val="00117843"/>
    <w:rsid w:val="001314E3"/>
    <w:rsid w:val="00133D96"/>
    <w:rsid w:val="00136047"/>
    <w:rsid w:val="00147E83"/>
    <w:rsid w:val="0019465B"/>
    <w:rsid w:val="00196039"/>
    <w:rsid w:val="001A0AC4"/>
    <w:rsid w:val="001A624C"/>
    <w:rsid w:val="001C47C4"/>
    <w:rsid w:val="001F7596"/>
    <w:rsid w:val="002022CE"/>
    <w:rsid w:val="00212211"/>
    <w:rsid w:val="00214D07"/>
    <w:rsid w:val="002447C3"/>
    <w:rsid w:val="002563B7"/>
    <w:rsid w:val="00270C45"/>
    <w:rsid w:val="002749BF"/>
    <w:rsid w:val="00277F78"/>
    <w:rsid w:val="00282FE6"/>
    <w:rsid w:val="00287BC2"/>
    <w:rsid w:val="0029573C"/>
    <w:rsid w:val="002A6A5B"/>
    <w:rsid w:val="002B68C5"/>
    <w:rsid w:val="002C34BB"/>
    <w:rsid w:val="002D4171"/>
    <w:rsid w:val="002D610A"/>
    <w:rsid w:val="002F7062"/>
    <w:rsid w:val="003035D8"/>
    <w:rsid w:val="00312B0C"/>
    <w:rsid w:val="00320606"/>
    <w:rsid w:val="0032192F"/>
    <w:rsid w:val="00332C63"/>
    <w:rsid w:val="00334CAF"/>
    <w:rsid w:val="003435E1"/>
    <w:rsid w:val="00363AC0"/>
    <w:rsid w:val="003A0017"/>
    <w:rsid w:val="003B25BD"/>
    <w:rsid w:val="003B265A"/>
    <w:rsid w:val="003C0D51"/>
    <w:rsid w:val="003C1B50"/>
    <w:rsid w:val="003C2B1C"/>
    <w:rsid w:val="003C365A"/>
    <w:rsid w:val="003C3857"/>
    <w:rsid w:val="003E53A1"/>
    <w:rsid w:val="00400A4E"/>
    <w:rsid w:val="00410DEE"/>
    <w:rsid w:val="00416974"/>
    <w:rsid w:val="004217BB"/>
    <w:rsid w:val="004349F7"/>
    <w:rsid w:val="00463E62"/>
    <w:rsid w:val="004750D7"/>
    <w:rsid w:val="0047719E"/>
    <w:rsid w:val="0047749E"/>
    <w:rsid w:val="00485EBD"/>
    <w:rsid w:val="0049628A"/>
    <w:rsid w:val="004D24A3"/>
    <w:rsid w:val="004E42F7"/>
    <w:rsid w:val="004E6AF2"/>
    <w:rsid w:val="004F63E4"/>
    <w:rsid w:val="004F7545"/>
    <w:rsid w:val="00523135"/>
    <w:rsid w:val="00526427"/>
    <w:rsid w:val="005633B8"/>
    <w:rsid w:val="00596986"/>
    <w:rsid w:val="005B1071"/>
    <w:rsid w:val="005F3C5A"/>
    <w:rsid w:val="0060347A"/>
    <w:rsid w:val="00603631"/>
    <w:rsid w:val="0060433B"/>
    <w:rsid w:val="00616BE8"/>
    <w:rsid w:val="00617FE6"/>
    <w:rsid w:val="00635CC3"/>
    <w:rsid w:val="006431CB"/>
    <w:rsid w:val="006815E1"/>
    <w:rsid w:val="006B1499"/>
    <w:rsid w:val="006C45AF"/>
    <w:rsid w:val="006C6AD3"/>
    <w:rsid w:val="006D36D1"/>
    <w:rsid w:val="006F5D95"/>
    <w:rsid w:val="007073E4"/>
    <w:rsid w:val="0071695D"/>
    <w:rsid w:val="007423BB"/>
    <w:rsid w:val="00753243"/>
    <w:rsid w:val="007924D1"/>
    <w:rsid w:val="007A2705"/>
    <w:rsid w:val="007B49A1"/>
    <w:rsid w:val="007B4F94"/>
    <w:rsid w:val="007D0951"/>
    <w:rsid w:val="007D3DC7"/>
    <w:rsid w:val="007D6915"/>
    <w:rsid w:val="007F0E3B"/>
    <w:rsid w:val="007F28D4"/>
    <w:rsid w:val="00805CF5"/>
    <w:rsid w:val="00806222"/>
    <w:rsid w:val="008130D2"/>
    <w:rsid w:val="0081507F"/>
    <w:rsid w:val="00816CCF"/>
    <w:rsid w:val="0083159E"/>
    <w:rsid w:val="00855AEA"/>
    <w:rsid w:val="00873BA7"/>
    <w:rsid w:val="00896AE0"/>
    <w:rsid w:val="008A2D1E"/>
    <w:rsid w:val="00917568"/>
    <w:rsid w:val="00936DB4"/>
    <w:rsid w:val="00943A12"/>
    <w:rsid w:val="00954D36"/>
    <w:rsid w:val="00957953"/>
    <w:rsid w:val="00963797"/>
    <w:rsid w:val="00973A55"/>
    <w:rsid w:val="009742AC"/>
    <w:rsid w:val="00975FAB"/>
    <w:rsid w:val="00996CA0"/>
    <w:rsid w:val="009A2C7D"/>
    <w:rsid w:val="009A5006"/>
    <w:rsid w:val="009D4670"/>
    <w:rsid w:val="009D7DB1"/>
    <w:rsid w:val="009E463A"/>
    <w:rsid w:val="00A042E3"/>
    <w:rsid w:val="00A23FF6"/>
    <w:rsid w:val="00A24935"/>
    <w:rsid w:val="00A40D5A"/>
    <w:rsid w:val="00A9734F"/>
    <w:rsid w:val="00AA1300"/>
    <w:rsid w:val="00AA13FE"/>
    <w:rsid w:val="00AB6014"/>
    <w:rsid w:val="00AB6490"/>
    <w:rsid w:val="00AC0811"/>
    <w:rsid w:val="00AD6BA0"/>
    <w:rsid w:val="00AE0923"/>
    <w:rsid w:val="00AF0CA9"/>
    <w:rsid w:val="00B0016E"/>
    <w:rsid w:val="00B1433C"/>
    <w:rsid w:val="00B55038"/>
    <w:rsid w:val="00B71CDE"/>
    <w:rsid w:val="00B803E3"/>
    <w:rsid w:val="00B84521"/>
    <w:rsid w:val="00BA0F11"/>
    <w:rsid w:val="00BA6DD3"/>
    <w:rsid w:val="00BA78ED"/>
    <w:rsid w:val="00BB2492"/>
    <w:rsid w:val="00BB2A65"/>
    <w:rsid w:val="00BB5CF4"/>
    <w:rsid w:val="00BE46EE"/>
    <w:rsid w:val="00C00871"/>
    <w:rsid w:val="00C02237"/>
    <w:rsid w:val="00C06D86"/>
    <w:rsid w:val="00C14ED6"/>
    <w:rsid w:val="00C22751"/>
    <w:rsid w:val="00C36260"/>
    <w:rsid w:val="00C40728"/>
    <w:rsid w:val="00C50673"/>
    <w:rsid w:val="00C51DC7"/>
    <w:rsid w:val="00C6062A"/>
    <w:rsid w:val="00C72541"/>
    <w:rsid w:val="00C83826"/>
    <w:rsid w:val="00CA4C4F"/>
    <w:rsid w:val="00CA5EDF"/>
    <w:rsid w:val="00CD30B8"/>
    <w:rsid w:val="00CE3AF0"/>
    <w:rsid w:val="00CF2B39"/>
    <w:rsid w:val="00D02188"/>
    <w:rsid w:val="00D02F83"/>
    <w:rsid w:val="00D07CF9"/>
    <w:rsid w:val="00D1612C"/>
    <w:rsid w:val="00D23EA4"/>
    <w:rsid w:val="00D51461"/>
    <w:rsid w:val="00D53DE9"/>
    <w:rsid w:val="00D65E72"/>
    <w:rsid w:val="00D7430D"/>
    <w:rsid w:val="00D84468"/>
    <w:rsid w:val="00D845E8"/>
    <w:rsid w:val="00D96FC6"/>
    <w:rsid w:val="00DA5545"/>
    <w:rsid w:val="00DA69CB"/>
    <w:rsid w:val="00DC6D8F"/>
    <w:rsid w:val="00DD55FC"/>
    <w:rsid w:val="00E50BE4"/>
    <w:rsid w:val="00E625DE"/>
    <w:rsid w:val="00E775FB"/>
    <w:rsid w:val="00EB0BCE"/>
    <w:rsid w:val="00EC22B5"/>
    <w:rsid w:val="00EC7C76"/>
    <w:rsid w:val="00ED1296"/>
    <w:rsid w:val="00EE1430"/>
    <w:rsid w:val="00EF3BB5"/>
    <w:rsid w:val="00F00B1C"/>
    <w:rsid w:val="00F10B11"/>
    <w:rsid w:val="00F304C0"/>
    <w:rsid w:val="00F435C7"/>
    <w:rsid w:val="00F504A9"/>
    <w:rsid w:val="00F51A83"/>
    <w:rsid w:val="00F642ED"/>
    <w:rsid w:val="00F70120"/>
    <w:rsid w:val="00F94E1A"/>
    <w:rsid w:val="00FB48E9"/>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C22A8"/>
  <w14:defaultImageDpi w14:val="32767"/>
  <w15:chartTrackingRefBased/>
  <w15:docId w15:val="{6F61AC91-8892-4380-9D73-713912AA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GB"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2F7"/>
  </w:style>
  <w:style w:type="paragraph" w:styleId="Heading1">
    <w:name w:val="heading 1"/>
    <w:basedOn w:val="Normal"/>
    <w:next w:val="Normal"/>
    <w:link w:val="Heading1Char"/>
    <w:uiPriority w:val="9"/>
    <w:qFormat/>
    <w:rsid w:val="00ED1296"/>
    <w:pPr>
      <w:keepNext/>
      <w:keepLines/>
      <w:spacing w:before="360" w:after="80"/>
      <w:outlineLvl w:val="0"/>
    </w:pPr>
    <w:rPr>
      <w:rFonts w:asciiTheme="majorHAnsi" w:eastAsiaTheme="majorEastAsia" w:hAnsiTheme="majorHAnsi" w:cstheme="majorBidi"/>
      <w:b/>
      <w:color w:val="000000" w:themeColor="text1"/>
      <w:sz w:val="32"/>
      <w:szCs w:val="50"/>
    </w:rPr>
  </w:style>
  <w:style w:type="paragraph" w:styleId="Heading2">
    <w:name w:val="heading 2"/>
    <w:basedOn w:val="Normal"/>
    <w:next w:val="Normal"/>
    <w:link w:val="Heading2Char"/>
    <w:uiPriority w:val="9"/>
    <w:unhideWhenUsed/>
    <w:qFormat/>
    <w:rsid w:val="003E53A1"/>
    <w:pPr>
      <w:keepNext/>
      <w:keepLines/>
      <w:spacing w:before="160" w:after="80"/>
      <w:outlineLvl w:val="1"/>
    </w:pPr>
    <w:rPr>
      <w:rFonts w:asciiTheme="majorHAnsi" w:eastAsiaTheme="majorEastAsia" w:hAnsiTheme="majorHAnsi" w:cstheme="majorBidi"/>
      <w:b/>
      <w:color w:val="000000" w:themeColor="text1"/>
      <w:sz w:val="28"/>
      <w:szCs w:val="40"/>
    </w:rPr>
  </w:style>
  <w:style w:type="paragraph" w:styleId="Heading3">
    <w:name w:val="heading 3"/>
    <w:basedOn w:val="Normal"/>
    <w:next w:val="Normal"/>
    <w:link w:val="Heading3Char"/>
    <w:uiPriority w:val="9"/>
    <w:unhideWhenUsed/>
    <w:qFormat/>
    <w:rsid w:val="00816CCF"/>
    <w:pPr>
      <w:keepNext/>
      <w:keepLines/>
      <w:spacing w:before="160" w:after="80"/>
      <w:outlineLvl w:val="2"/>
    </w:pPr>
    <w:rPr>
      <w:rFonts w:eastAsiaTheme="majorEastAsia" w:cstheme="majorBidi"/>
      <w:b/>
      <w:color w:val="000000" w:themeColor="text1"/>
      <w:szCs w:val="35"/>
    </w:rPr>
  </w:style>
  <w:style w:type="paragraph" w:styleId="Heading4">
    <w:name w:val="heading 4"/>
    <w:basedOn w:val="Normal"/>
    <w:next w:val="Normal"/>
    <w:link w:val="Heading4Char"/>
    <w:uiPriority w:val="9"/>
    <w:semiHidden/>
    <w:unhideWhenUsed/>
    <w:qFormat/>
    <w:rsid w:val="006D3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296"/>
    <w:rPr>
      <w:rFonts w:asciiTheme="majorHAnsi" w:eastAsiaTheme="majorEastAsia" w:hAnsiTheme="majorHAnsi" w:cstheme="majorBidi"/>
      <w:b/>
      <w:color w:val="000000" w:themeColor="text1"/>
      <w:sz w:val="32"/>
      <w:szCs w:val="50"/>
    </w:rPr>
  </w:style>
  <w:style w:type="character" w:customStyle="1" w:styleId="Heading2Char">
    <w:name w:val="Heading 2 Char"/>
    <w:basedOn w:val="DefaultParagraphFont"/>
    <w:link w:val="Heading2"/>
    <w:uiPriority w:val="9"/>
    <w:rsid w:val="003E53A1"/>
    <w:rPr>
      <w:rFonts w:asciiTheme="majorHAnsi" w:eastAsiaTheme="majorEastAsia" w:hAnsiTheme="majorHAnsi" w:cstheme="majorBidi"/>
      <w:b/>
      <w:color w:val="000000" w:themeColor="text1"/>
      <w:sz w:val="28"/>
      <w:szCs w:val="40"/>
    </w:rPr>
  </w:style>
  <w:style w:type="character" w:customStyle="1" w:styleId="Heading3Char">
    <w:name w:val="Heading 3 Char"/>
    <w:basedOn w:val="DefaultParagraphFont"/>
    <w:link w:val="Heading3"/>
    <w:uiPriority w:val="9"/>
    <w:rsid w:val="00816CCF"/>
    <w:rPr>
      <w:rFonts w:eastAsiaTheme="majorEastAsia" w:cstheme="majorBidi"/>
      <w:b/>
      <w:color w:val="000000" w:themeColor="text1"/>
      <w:szCs w:val="35"/>
    </w:rPr>
  </w:style>
  <w:style w:type="character" w:customStyle="1" w:styleId="Heading4Char">
    <w:name w:val="Heading 4 Char"/>
    <w:basedOn w:val="DefaultParagraphFont"/>
    <w:link w:val="Heading4"/>
    <w:uiPriority w:val="9"/>
    <w:semiHidden/>
    <w:rsid w:val="006D3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6D1"/>
    <w:rPr>
      <w:rFonts w:eastAsiaTheme="majorEastAsia" w:cstheme="majorBidi"/>
      <w:color w:val="272727" w:themeColor="text1" w:themeTint="D8"/>
    </w:rPr>
  </w:style>
  <w:style w:type="paragraph" w:styleId="Title">
    <w:name w:val="Title"/>
    <w:basedOn w:val="Normal"/>
    <w:next w:val="Normal"/>
    <w:link w:val="TitleChar"/>
    <w:uiPriority w:val="10"/>
    <w:qFormat/>
    <w:rsid w:val="006D36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D36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D36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D36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D36D1"/>
    <w:pPr>
      <w:spacing w:before="160"/>
      <w:jc w:val="center"/>
    </w:pPr>
    <w:rPr>
      <w:i/>
      <w:iCs/>
      <w:color w:val="404040" w:themeColor="text1" w:themeTint="BF"/>
    </w:rPr>
  </w:style>
  <w:style w:type="character" w:customStyle="1" w:styleId="QuoteChar">
    <w:name w:val="Quote Char"/>
    <w:basedOn w:val="DefaultParagraphFont"/>
    <w:link w:val="Quote"/>
    <w:uiPriority w:val="29"/>
    <w:rsid w:val="006D36D1"/>
    <w:rPr>
      <w:i/>
      <w:iCs/>
      <w:color w:val="404040" w:themeColor="text1" w:themeTint="BF"/>
    </w:rPr>
  </w:style>
  <w:style w:type="paragraph" w:styleId="ListParagraph">
    <w:name w:val="List Paragraph"/>
    <w:basedOn w:val="Normal"/>
    <w:uiPriority w:val="34"/>
    <w:qFormat/>
    <w:rsid w:val="006D36D1"/>
    <w:pPr>
      <w:ind w:left="720"/>
      <w:contextualSpacing/>
    </w:pPr>
  </w:style>
  <w:style w:type="character" w:styleId="IntenseEmphasis">
    <w:name w:val="Intense Emphasis"/>
    <w:basedOn w:val="DefaultParagraphFont"/>
    <w:uiPriority w:val="21"/>
    <w:qFormat/>
    <w:rsid w:val="006D36D1"/>
    <w:rPr>
      <w:i/>
      <w:iCs/>
      <w:color w:val="0F4761" w:themeColor="accent1" w:themeShade="BF"/>
    </w:rPr>
  </w:style>
  <w:style w:type="paragraph" w:styleId="IntenseQuote">
    <w:name w:val="Intense Quote"/>
    <w:basedOn w:val="Normal"/>
    <w:next w:val="Normal"/>
    <w:link w:val="IntenseQuoteChar"/>
    <w:uiPriority w:val="30"/>
    <w:qFormat/>
    <w:rsid w:val="006D3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6D1"/>
    <w:rPr>
      <w:i/>
      <w:iCs/>
      <w:color w:val="0F4761" w:themeColor="accent1" w:themeShade="BF"/>
    </w:rPr>
  </w:style>
  <w:style w:type="character" w:styleId="IntenseReference">
    <w:name w:val="Intense Reference"/>
    <w:basedOn w:val="DefaultParagraphFont"/>
    <w:uiPriority w:val="32"/>
    <w:qFormat/>
    <w:rsid w:val="006D36D1"/>
    <w:rPr>
      <w:b/>
      <w:bCs/>
      <w:smallCaps/>
      <w:color w:val="0F4761" w:themeColor="accent1" w:themeShade="BF"/>
      <w:spacing w:val="5"/>
    </w:rPr>
  </w:style>
  <w:style w:type="character" w:styleId="Hyperlink">
    <w:name w:val="Hyperlink"/>
    <w:basedOn w:val="DefaultParagraphFont"/>
    <w:uiPriority w:val="99"/>
    <w:unhideWhenUsed/>
    <w:rsid w:val="007924D1"/>
    <w:rPr>
      <w:color w:val="467886" w:themeColor="hyperlink"/>
      <w:u w:val="single"/>
    </w:rPr>
  </w:style>
  <w:style w:type="character" w:styleId="UnresolvedMention">
    <w:name w:val="Unresolved Mention"/>
    <w:basedOn w:val="DefaultParagraphFont"/>
    <w:uiPriority w:val="99"/>
    <w:semiHidden/>
    <w:unhideWhenUsed/>
    <w:rsid w:val="007924D1"/>
    <w:rPr>
      <w:color w:val="605E5C"/>
      <w:shd w:val="clear" w:color="auto" w:fill="E1DFDD"/>
    </w:rPr>
  </w:style>
  <w:style w:type="paragraph" w:styleId="TOC1">
    <w:name w:val="toc 1"/>
    <w:basedOn w:val="Normal"/>
    <w:next w:val="Normal"/>
    <w:autoRedefine/>
    <w:uiPriority w:val="39"/>
    <w:unhideWhenUsed/>
    <w:rsid w:val="00EC7C76"/>
    <w:pPr>
      <w:spacing w:before="120" w:after="120"/>
    </w:pPr>
    <w:rPr>
      <w:rFonts w:cs="Vrinda"/>
      <w:b/>
      <w:bCs/>
      <w:caps/>
      <w:sz w:val="20"/>
      <w:szCs w:val="20"/>
    </w:rPr>
  </w:style>
  <w:style w:type="paragraph" w:styleId="TOC2">
    <w:name w:val="toc 2"/>
    <w:basedOn w:val="Normal"/>
    <w:next w:val="Normal"/>
    <w:autoRedefine/>
    <w:uiPriority w:val="39"/>
    <w:unhideWhenUsed/>
    <w:rsid w:val="00EC7C76"/>
    <w:pPr>
      <w:spacing w:after="0"/>
      <w:ind w:left="240"/>
    </w:pPr>
    <w:rPr>
      <w:rFonts w:cs="Vrinda"/>
      <w:smallCaps/>
      <w:sz w:val="20"/>
      <w:szCs w:val="20"/>
    </w:rPr>
  </w:style>
  <w:style w:type="paragraph" w:styleId="TOC3">
    <w:name w:val="toc 3"/>
    <w:basedOn w:val="Normal"/>
    <w:next w:val="Normal"/>
    <w:autoRedefine/>
    <w:uiPriority w:val="39"/>
    <w:unhideWhenUsed/>
    <w:rsid w:val="00EC7C76"/>
    <w:pPr>
      <w:spacing w:after="0"/>
      <w:ind w:left="480"/>
    </w:pPr>
    <w:rPr>
      <w:rFonts w:cs="Vrinda"/>
      <w:i/>
      <w:iCs/>
      <w:sz w:val="20"/>
      <w:szCs w:val="20"/>
    </w:rPr>
  </w:style>
  <w:style w:type="paragraph" w:styleId="TOC4">
    <w:name w:val="toc 4"/>
    <w:basedOn w:val="Normal"/>
    <w:next w:val="Normal"/>
    <w:autoRedefine/>
    <w:uiPriority w:val="39"/>
    <w:unhideWhenUsed/>
    <w:rsid w:val="00EC7C76"/>
    <w:pPr>
      <w:spacing w:after="0"/>
      <w:ind w:left="720"/>
    </w:pPr>
    <w:rPr>
      <w:rFonts w:cs="Vrinda"/>
      <w:sz w:val="18"/>
      <w:szCs w:val="18"/>
    </w:rPr>
  </w:style>
  <w:style w:type="paragraph" w:styleId="TOC5">
    <w:name w:val="toc 5"/>
    <w:basedOn w:val="Normal"/>
    <w:next w:val="Normal"/>
    <w:autoRedefine/>
    <w:uiPriority w:val="39"/>
    <w:unhideWhenUsed/>
    <w:rsid w:val="00EC7C76"/>
    <w:pPr>
      <w:spacing w:after="0"/>
      <w:ind w:left="960"/>
    </w:pPr>
    <w:rPr>
      <w:rFonts w:cs="Vrinda"/>
      <w:sz w:val="18"/>
      <w:szCs w:val="18"/>
    </w:rPr>
  </w:style>
  <w:style w:type="paragraph" w:styleId="TOC6">
    <w:name w:val="toc 6"/>
    <w:basedOn w:val="Normal"/>
    <w:next w:val="Normal"/>
    <w:autoRedefine/>
    <w:uiPriority w:val="39"/>
    <w:unhideWhenUsed/>
    <w:rsid w:val="00EC7C76"/>
    <w:pPr>
      <w:spacing w:after="0"/>
      <w:ind w:left="1200"/>
    </w:pPr>
    <w:rPr>
      <w:rFonts w:cs="Vrinda"/>
      <w:sz w:val="18"/>
      <w:szCs w:val="18"/>
    </w:rPr>
  </w:style>
  <w:style w:type="paragraph" w:styleId="TOC7">
    <w:name w:val="toc 7"/>
    <w:basedOn w:val="Normal"/>
    <w:next w:val="Normal"/>
    <w:autoRedefine/>
    <w:uiPriority w:val="39"/>
    <w:unhideWhenUsed/>
    <w:rsid w:val="00EC7C76"/>
    <w:pPr>
      <w:spacing w:after="0"/>
      <w:ind w:left="1440"/>
    </w:pPr>
    <w:rPr>
      <w:rFonts w:cs="Vrinda"/>
      <w:sz w:val="18"/>
      <w:szCs w:val="18"/>
    </w:rPr>
  </w:style>
  <w:style w:type="paragraph" w:styleId="TOC8">
    <w:name w:val="toc 8"/>
    <w:basedOn w:val="Normal"/>
    <w:next w:val="Normal"/>
    <w:autoRedefine/>
    <w:uiPriority w:val="39"/>
    <w:unhideWhenUsed/>
    <w:rsid w:val="00EC7C76"/>
    <w:pPr>
      <w:spacing w:after="0"/>
      <w:ind w:left="1680"/>
    </w:pPr>
    <w:rPr>
      <w:rFonts w:cs="Vrinda"/>
      <w:sz w:val="18"/>
      <w:szCs w:val="18"/>
    </w:rPr>
  </w:style>
  <w:style w:type="paragraph" w:styleId="TOC9">
    <w:name w:val="toc 9"/>
    <w:basedOn w:val="Normal"/>
    <w:next w:val="Normal"/>
    <w:autoRedefine/>
    <w:uiPriority w:val="39"/>
    <w:unhideWhenUsed/>
    <w:rsid w:val="00EC7C76"/>
    <w:pPr>
      <w:spacing w:after="0"/>
      <w:ind w:left="1920"/>
    </w:pPr>
    <w:rPr>
      <w:rFonts w:cs="Vrinda"/>
      <w:sz w:val="18"/>
      <w:szCs w:val="18"/>
    </w:rPr>
  </w:style>
  <w:style w:type="paragraph" w:styleId="Header">
    <w:name w:val="header"/>
    <w:basedOn w:val="Normal"/>
    <w:link w:val="HeaderChar"/>
    <w:uiPriority w:val="99"/>
    <w:unhideWhenUsed/>
    <w:rsid w:val="00EC7C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7C76"/>
  </w:style>
  <w:style w:type="paragraph" w:styleId="Footer">
    <w:name w:val="footer"/>
    <w:basedOn w:val="Normal"/>
    <w:link w:val="FooterChar"/>
    <w:uiPriority w:val="99"/>
    <w:unhideWhenUsed/>
    <w:rsid w:val="00EC7C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7C76"/>
  </w:style>
  <w:style w:type="paragraph" w:styleId="TOCHeading">
    <w:name w:val="TOC Heading"/>
    <w:basedOn w:val="Heading1"/>
    <w:next w:val="Normal"/>
    <w:uiPriority w:val="39"/>
    <w:unhideWhenUsed/>
    <w:qFormat/>
    <w:rsid w:val="00B71CDE"/>
    <w:pPr>
      <w:spacing w:before="240" w:after="0" w:line="259" w:lineRule="auto"/>
      <w:outlineLvl w:val="9"/>
    </w:pPr>
    <w:rPr>
      <w:kern w:val="0"/>
      <w:szCs w:val="3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5" Type="http://schemas.openxmlformats.org/officeDocument/2006/relationships/settings" Target="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customXml" Target="../customXml/item2.xml"/><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7B9623-4FFB-48FD-AFF7-C718A680D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4</Pages>
  <Words>5974</Words>
  <Characters>34055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ITECH3102 DATA VISUALIZATION: COMPREHENSIVE LAB REPORT</vt:lpstr>
    </vt:vector>
  </TitlesOfParts>
  <Company/>
  <LinksUpToDate>false</LinksUpToDate>
  <CharactersWithSpaces>39950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ITECH3102 DATA VISUALIZATION: COMPREHENSIVE LAB REPORT</dc:title>
  <dc:subject/>
  <dc:creator>Sagar Biswas</dc:creator>
  <cp:keywords/>
  <dc:description/>
  <cp:lastModifiedBy>Sagar Biswas</cp:lastModifiedBy>
  <cp:revision>260</cp:revision>
  <cp:lastPrinted>2026-08-17T08:08:00Z</cp:lastPrinted>
  <dcterms:created xsi:type="dcterms:W3CDTF">2026-08-16T08:41:00Z</dcterms:created>
  <dcterms:modified xsi:type="dcterms:W3CDTF">2026-10-30T17:54:00Z</dcterms:modified>
</cp:coreProperties>
</file>