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98254310"/>
        <w:docPartObj>
          <w:docPartGallery w:val="Cover Pages"/>
          <w:docPartUnique/>
        </w:docPartObj>
      </w:sdtPr>
      <w:sdtContent>
        <w:p w14:paraId="7C7E7061" w14:textId="3564916F" w:rsidR="008B3C47" w:rsidRDefault="008B3C47">
          <w:r>
            <w:rPr>
              <w:noProof/>
            </w:rPr>
            <mc:AlternateContent>
              <mc:Choice Requires="wps">
                <w:drawing>
                  <wp:anchor distT="0" distB="0" distL="114300" distR="114300" simplePos="0" relativeHeight="251659264" behindDoc="0" locked="0" layoutInCell="1" allowOverlap="1" wp14:anchorId="691A61A6" wp14:editId="342107EE">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610"/>
                                  <w:gridCol w:w="2440"/>
                                </w:tblGrid>
                                <w:tr w:rsidR="008B3C47" w14:paraId="6E49C4D2" w14:textId="77777777">
                                  <w:trPr>
                                    <w:jc w:val="center"/>
                                  </w:trPr>
                                  <w:tc>
                                    <w:tcPr>
                                      <w:tcW w:w="2568" w:type="pct"/>
                                      <w:vAlign w:val="center"/>
                                    </w:tcPr>
                                    <w:p w14:paraId="19AA2716" w14:textId="77777777" w:rsidR="008B3C47" w:rsidRDefault="008B3C47">
                                      <w:pPr>
                                        <w:jc w:val="right"/>
                                      </w:pPr>
                                      <w:r>
                                        <w:rPr>
                                          <w:noProof/>
                                        </w:rPr>
                                        <w:drawing>
                                          <wp:inline distT="0" distB="0" distL="0" distR="0" wp14:anchorId="5D5193F8" wp14:editId="5A5A86ED">
                                            <wp:extent cx="3065006" cy="1651742"/>
                                            <wp:effectExtent l="19050" t="19050" r="21590" b="24765"/>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9">
                                                      <a:extLst>
                                                        <a:ext uri="{28A0092B-C50C-407E-A947-70E740481C1C}">
                                                          <a14:useLocalDpi xmlns:a14="http://schemas.microsoft.com/office/drawing/2010/main" val="0"/>
                                                        </a:ext>
                                                      </a:extLst>
                                                    </a:blip>
                                                    <a:stretch>
                                                      <a:fillRect/>
                                                    </a:stretch>
                                                  </pic:blipFill>
                                                  <pic:spPr>
                                                    <a:xfrm>
                                                      <a:off x="0" y="0"/>
                                                      <a:ext cx="3065006" cy="1651742"/>
                                                    </a:xfrm>
                                                    <a:prstGeom prst="rect">
                                                      <a:avLst/>
                                                    </a:prstGeom>
                                                    <a:ln>
                                                      <a:solidFill>
                                                        <a:schemeClr val="tx1"/>
                                                      </a:solidFill>
                                                    </a:ln>
                                                  </pic:spPr>
                                                </pic:pic>
                                              </a:graphicData>
                                            </a:graphic>
                                          </wp:inline>
                                        </w:drawing>
                                      </w:r>
                                    </w:p>
                                    <w:sdt>
                                      <w:sdtPr>
                                        <w:rPr>
                                          <w:caps/>
                                          <w:color w:val="191919" w:themeColor="text1" w:themeTint="E6"/>
                                          <w:sz w:val="52"/>
                                          <w:szCs w:val="5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2FAA358F" w14:textId="2386ADA9" w:rsidR="008B3C47" w:rsidRDefault="008B3C47">
                                          <w:pPr>
                                            <w:pStyle w:val="NoSpacing"/>
                                            <w:spacing w:line="312" w:lineRule="auto"/>
                                            <w:jc w:val="right"/>
                                            <w:rPr>
                                              <w:caps/>
                                              <w:color w:val="191919" w:themeColor="text1" w:themeTint="E6"/>
                                              <w:sz w:val="72"/>
                                              <w:szCs w:val="72"/>
                                            </w:rPr>
                                          </w:pPr>
                                          <w:r w:rsidRPr="00064C3D">
                                            <w:rPr>
                                              <w:caps/>
                                              <w:color w:val="191919" w:themeColor="text1" w:themeTint="E6"/>
                                              <w:sz w:val="52"/>
                                              <w:szCs w:val="52"/>
                                            </w:rPr>
                                            <w:t>Assessment Task 4: Capstone Project</w:t>
                                          </w:r>
                                        </w:p>
                                      </w:sdtContent>
                                    </w:sdt>
                                    <w:sdt>
                                      <w:sdtPr>
                                        <w:rPr>
                                          <w:color w:val="000000" w:themeColor="text1"/>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FD57C20" w14:textId="38F0D4E0" w:rsidR="008B3C47" w:rsidRDefault="00490EB1">
                                          <w:pPr>
                                            <w:jc w:val="right"/>
                                            <w:rPr>
                                              <w:szCs w:val="24"/>
                                            </w:rPr>
                                          </w:pPr>
                                          <w:r w:rsidRPr="00490EB1">
                                            <w:rPr>
                                              <w:color w:val="000000" w:themeColor="text1"/>
                                              <w:szCs w:val="24"/>
                                            </w:rPr>
                                            <w:t>Assessment: Task 4 - Interactive Dashboard Design Plan (Proposal)</w:t>
                                          </w:r>
                                        </w:p>
                                      </w:sdtContent>
                                    </w:sdt>
                                  </w:tc>
                                  <w:tc>
                                    <w:tcPr>
                                      <w:tcW w:w="2432" w:type="pct"/>
                                      <w:vAlign w:val="center"/>
                                    </w:tcPr>
                                    <w:p w14:paraId="2C07B4EA" w14:textId="0014D17C" w:rsidR="008B3C47" w:rsidRDefault="008B3C47">
                                      <w:pPr>
                                        <w:pStyle w:val="NoSpacing"/>
                                        <w:rPr>
                                          <w:caps/>
                                          <w:color w:val="E97132" w:themeColor="accent2"/>
                                          <w:sz w:val="26"/>
                                          <w:szCs w:val="26"/>
                                        </w:rPr>
                                      </w:pPr>
                                      <w:r>
                                        <w:rPr>
                                          <w:caps/>
                                          <w:color w:val="E97132" w:themeColor="accent2"/>
                                          <w:sz w:val="26"/>
                                          <w:szCs w:val="26"/>
                                        </w:rPr>
                                        <w:t>Abstract</w:t>
                                      </w:r>
                                      <w:r w:rsidR="00B249CA">
                                        <w:rPr>
                                          <w:caps/>
                                          <w:color w:val="E97132" w:themeColor="accent2"/>
                                          <w:sz w:val="26"/>
                                          <w:szCs w:val="26"/>
                                        </w:rPr>
                                        <w:br/>
                                      </w:r>
                                    </w:p>
                                    <w:p w14:paraId="5338021A" w14:textId="6E941F6F" w:rsidR="00305055" w:rsidRPr="00C37420" w:rsidRDefault="00305055" w:rsidP="00305055">
                                      <w:r w:rsidRPr="00C37420">
                                        <w:t xml:space="preserve">This document presents my design plan for an interactive dashboard that explores Massachusetts high school performance data. I have selected the school information dataset because it contains rich variables that support meaningful analysis of educational equity. This plan describes my dataset selection, data transformation approach, user scenarios, analytical questions, and proposed visualization implementation. </w:t>
                                      </w:r>
                                      <w:sdt>
                                        <w:sdtPr>
                                          <w:alias w:val="Abstract"/>
                                          <w:tag w:val=""/>
                                          <w:id w:val="-2036181933"/>
                                          <w:showingPlcHdr/>
                                          <w:dataBinding w:prefixMappings="xmlns:ns0='http://schemas.microsoft.com/office/2006/coverPageProps' " w:xpath="/ns0:CoverPageProperties[1]/ns0:Abstract[1]" w:storeItemID="{55AF091B-3C7A-41E3-B477-F2FDAA23CFDA}"/>
                                          <w:text/>
                                        </w:sdtPr>
                                        <w:sdtContent>
                                          <w:r>
                                            <w:t xml:space="preserve">     </w:t>
                                          </w:r>
                                        </w:sdtContent>
                                      </w:sdt>
                                      <w:r w:rsidRPr="00C37420">
                                        <w:t xml:space="preserve"> </w:t>
                                      </w:r>
                                    </w:p>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2153C548" w14:textId="06008097" w:rsidR="008B3C47" w:rsidRDefault="000024CF">
                                          <w:pPr>
                                            <w:pStyle w:val="NoSpacing"/>
                                            <w:rPr>
                                              <w:color w:val="E97132" w:themeColor="accent2"/>
                                              <w:sz w:val="26"/>
                                              <w:szCs w:val="26"/>
                                            </w:rPr>
                                          </w:pPr>
                                          <w:r w:rsidRPr="000024CF">
                                            <w:rPr>
                                              <w:color w:val="E97132" w:themeColor="accent2"/>
                                              <w:sz w:val="26"/>
                                              <w:szCs w:val="26"/>
                                            </w:rPr>
                                            <w:t>ClientX</w:t>
                                          </w:r>
                                        </w:p>
                                      </w:sdtContent>
                                    </w:sdt>
                                    <w:p w14:paraId="25C41441" w14:textId="10AE6E57" w:rsidR="008B3C47" w:rsidRDefault="00000000">
                                      <w:pPr>
                                        <w:pStyle w:val="NoSpacing"/>
                                      </w:pPr>
                                      <w:sdt>
                                        <w:sdt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340FD3" w:rsidRPr="00340FD3">
                                            <w:t xml:space="preserve">Course: ITECH3102: Big Data and Data </w:t>
                                          </w:r>
                                          <w:proofErr w:type="spellStart"/>
                                          <w:r w:rsidR="00340FD3" w:rsidRPr="00340FD3">
                                            <w:t>Visualisation</w:t>
                                          </w:r>
                                          <w:proofErr w:type="spellEnd"/>
                                        </w:sdtContent>
                                      </w:sdt>
                                    </w:p>
                                  </w:tc>
                                </w:tr>
                              </w:tbl>
                              <w:p w14:paraId="0E8B821F" w14:textId="77777777" w:rsidR="00B67F01" w:rsidRDefault="00B67F01" w:rsidP="00B249CA">
                                <w:pPr>
                                  <w:rPr>
                                    <w:b/>
                                    <w:bCs/>
                                  </w:rPr>
                                </w:pPr>
                              </w:p>
                              <w:p w14:paraId="6B1D874D" w14:textId="77777777" w:rsidR="00B67F01" w:rsidRDefault="00B67F01" w:rsidP="00B249CA">
                                <w:pPr>
                                  <w:rPr>
                                    <w:b/>
                                    <w:bCs/>
                                  </w:rPr>
                                </w:pPr>
                              </w:p>
                              <w:p w14:paraId="369DE14B" w14:textId="77777777" w:rsidR="00B67F01" w:rsidRDefault="00B67F01" w:rsidP="00B249CA">
                                <w:pPr>
                                  <w:rPr>
                                    <w:b/>
                                    <w:bCs/>
                                  </w:rPr>
                                </w:pPr>
                              </w:p>
                              <w:p w14:paraId="565B8104" w14:textId="77777777" w:rsidR="00B67F01" w:rsidRDefault="00B67F01" w:rsidP="00B249CA">
                                <w:pPr>
                                  <w:rPr>
                                    <w:b/>
                                    <w:bCs/>
                                  </w:rPr>
                                </w:pPr>
                              </w:p>
                              <w:p w14:paraId="55CBC3E7" w14:textId="77777777" w:rsidR="00B67F01" w:rsidRDefault="00B67F01" w:rsidP="00B249CA">
                                <w:pPr>
                                  <w:rPr>
                                    <w:b/>
                                    <w:bCs/>
                                  </w:rPr>
                                </w:pPr>
                              </w:p>
                              <w:p w14:paraId="36A85048" w14:textId="3B6C53EB" w:rsidR="00B249CA" w:rsidRDefault="00B249CA" w:rsidP="00B67F01">
                                <w:pPr>
                                  <w:jc w:val="center"/>
                                </w:pPr>
                                <w:r w:rsidRPr="00CC5AEB">
                                  <w:rPr>
                                    <w:b/>
                                    <w:bCs/>
                                  </w:rPr>
                                  <w:t>Student ID:</w:t>
                                </w:r>
                                <w:r>
                                  <w:t xml:space="preserve"> </w:t>
                                </w:r>
                                <w:proofErr w:type="spellStart"/>
                                <w:r w:rsidR="000024CF" w:rsidRPr="000024CF">
                                  <w:t>StudentIDX</w:t>
                                </w:r>
                                <w:proofErr w:type="spellEnd"/>
                              </w:p>
                              <w:p w14:paraId="073E6906" w14:textId="77777777" w:rsidR="00B67F01" w:rsidRDefault="00B249CA" w:rsidP="00B67F01">
                                <w:pPr>
                                  <w:jc w:val="center"/>
                                </w:pPr>
                                <w:r w:rsidRPr="00CC5AEB">
                                  <w:rPr>
                                    <w:b/>
                                    <w:bCs/>
                                  </w:rPr>
                                  <w:t>Institution:</w:t>
                                </w:r>
                                <w:r>
                                  <w:t xml:space="preserve"> Federation University Australia</w:t>
                                </w:r>
                              </w:p>
                              <w:p w14:paraId="51129C3E" w14:textId="4D992572" w:rsidR="00B249CA" w:rsidRDefault="00B249CA" w:rsidP="00B67F01">
                                <w:pPr>
                                  <w:jc w:val="center"/>
                                </w:pPr>
                                <w:r w:rsidRPr="00CC5AEB">
                                  <w:rPr>
                                    <w:b/>
                                    <w:bCs/>
                                  </w:rPr>
                                  <w:t>Submission Date:</w:t>
                                </w:r>
                                <w:r>
                                  <w:t xml:space="preserve"> 18 October 2026</w:t>
                                </w:r>
                              </w:p>
                              <w:p w14:paraId="1F10A9DF" w14:textId="5200C62C" w:rsidR="008B3C47" w:rsidRDefault="008B3C4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691A61A6"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610"/>
                            <w:gridCol w:w="2440"/>
                          </w:tblGrid>
                          <w:tr w:rsidR="008B3C47" w14:paraId="6E49C4D2" w14:textId="77777777">
                            <w:trPr>
                              <w:jc w:val="center"/>
                            </w:trPr>
                            <w:tc>
                              <w:tcPr>
                                <w:tcW w:w="2568" w:type="pct"/>
                                <w:vAlign w:val="center"/>
                              </w:tcPr>
                              <w:p w14:paraId="19AA2716" w14:textId="77777777" w:rsidR="008B3C47" w:rsidRDefault="008B3C47">
                                <w:pPr>
                                  <w:jc w:val="right"/>
                                </w:pPr>
                                <w:r>
                                  <w:rPr>
                                    <w:noProof/>
                                  </w:rPr>
                                  <w:drawing>
                                    <wp:inline distT="0" distB="0" distL="0" distR="0" wp14:anchorId="5D5193F8" wp14:editId="5A5A86ED">
                                      <wp:extent cx="3065006" cy="1651742"/>
                                      <wp:effectExtent l="19050" t="19050" r="21590" b="24765"/>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9">
                                                <a:extLst>
                                                  <a:ext uri="{28A0092B-C50C-407E-A947-70E740481C1C}">
                                                    <a14:useLocalDpi xmlns:a14="http://schemas.microsoft.com/office/drawing/2010/main" val="0"/>
                                                  </a:ext>
                                                </a:extLst>
                                              </a:blip>
                                              <a:stretch>
                                                <a:fillRect/>
                                              </a:stretch>
                                            </pic:blipFill>
                                            <pic:spPr>
                                              <a:xfrm>
                                                <a:off x="0" y="0"/>
                                                <a:ext cx="3065006" cy="1651742"/>
                                              </a:xfrm>
                                              <a:prstGeom prst="rect">
                                                <a:avLst/>
                                              </a:prstGeom>
                                              <a:ln>
                                                <a:solidFill>
                                                  <a:schemeClr val="tx1"/>
                                                </a:solidFill>
                                              </a:ln>
                                            </pic:spPr>
                                          </pic:pic>
                                        </a:graphicData>
                                      </a:graphic>
                                    </wp:inline>
                                  </w:drawing>
                                </w:r>
                              </w:p>
                              <w:sdt>
                                <w:sdtPr>
                                  <w:rPr>
                                    <w:caps/>
                                    <w:color w:val="191919" w:themeColor="text1" w:themeTint="E6"/>
                                    <w:sz w:val="52"/>
                                    <w:szCs w:val="5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2FAA358F" w14:textId="2386ADA9" w:rsidR="008B3C47" w:rsidRDefault="008B3C47">
                                    <w:pPr>
                                      <w:pStyle w:val="NoSpacing"/>
                                      <w:spacing w:line="312" w:lineRule="auto"/>
                                      <w:jc w:val="right"/>
                                      <w:rPr>
                                        <w:caps/>
                                        <w:color w:val="191919" w:themeColor="text1" w:themeTint="E6"/>
                                        <w:sz w:val="72"/>
                                        <w:szCs w:val="72"/>
                                      </w:rPr>
                                    </w:pPr>
                                    <w:r w:rsidRPr="00064C3D">
                                      <w:rPr>
                                        <w:caps/>
                                        <w:color w:val="191919" w:themeColor="text1" w:themeTint="E6"/>
                                        <w:sz w:val="52"/>
                                        <w:szCs w:val="52"/>
                                      </w:rPr>
                                      <w:t>Assessment Task 4: Capstone Project</w:t>
                                    </w:r>
                                  </w:p>
                                </w:sdtContent>
                              </w:sdt>
                              <w:sdt>
                                <w:sdtPr>
                                  <w:rPr>
                                    <w:color w:val="000000" w:themeColor="text1"/>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FD57C20" w14:textId="38F0D4E0" w:rsidR="008B3C47" w:rsidRDefault="00490EB1">
                                    <w:pPr>
                                      <w:jc w:val="right"/>
                                      <w:rPr>
                                        <w:szCs w:val="24"/>
                                      </w:rPr>
                                    </w:pPr>
                                    <w:r w:rsidRPr="00490EB1">
                                      <w:rPr>
                                        <w:color w:val="000000" w:themeColor="text1"/>
                                        <w:szCs w:val="24"/>
                                      </w:rPr>
                                      <w:t>Assessment: Task 4 - Interactive Dashboard Design Plan (Proposal)</w:t>
                                    </w:r>
                                  </w:p>
                                </w:sdtContent>
                              </w:sdt>
                            </w:tc>
                            <w:tc>
                              <w:tcPr>
                                <w:tcW w:w="2432" w:type="pct"/>
                                <w:vAlign w:val="center"/>
                              </w:tcPr>
                              <w:p w14:paraId="2C07B4EA" w14:textId="0014D17C" w:rsidR="008B3C47" w:rsidRDefault="008B3C47">
                                <w:pPr>
                                  <w:pStyle w:val="NoSpacing"/>
                                  <w:rPr>
                                    <w:caps/>
                                    <w:color w:val="E97132" w:themeColor="accent2"/>
                                    <w:sz w:val="26"/>
                                    <w:szCs w:val="26"/>
                                  </w:rPr>
                                </w:pPr>
                                <w:r>
                                  <w:rPr>
                                    <w:caps/>
                                    <w:color w:val="E97132" w:themeColor="accent2"/>
                                    <w:sz w:val="26"/>
                                    <w:szCs w:val="26"/>
                                  </w:rPr>
                                  <w:t>Abstract</w:t>
                                </w:r>
                                <w:r w:rsidR="00B249CA">
                                  <w:rPr>
                                    <w:caps/>
                                    <w:color w:val="E97132" w:themeColor="accent2"/>
                                    <w:sz w:val="26"/>
                                    <w:szCs w:val="26"/>
                                  </w:rPr>
                                  <w:br/>
                                </w:r>
                              </w:p>
                              <w:p w14:paraId="5338021A" w14:textId="6E941F6F" w:rsidR="00305055" w:rsidRPr="00C37420" w:rsidRDefault="00305055" w:rsidP="00305055">
                                <w:r w:rsidRPr="00C37420">
                                  <w:t xml:space="preserve">This document presents my design plan for an interactive dashboard that explores Massachusetts high school performance data. I have selected the school information dataset because it contains rich variables that support meaningful analysis of educational equity. This plan describes my dataset selection, data transformation approach, user scenarios, analytical questions, and proposed visualization implementation. </w:t>
                                </w:r>
                                <w:sdt>
                                  <w:sdtPr>
                                    <w:alias w:val="Abstract"/>
                                    <w:tag w:val=""/>
                                    <w:id w:val="-2036181933"/>
                                    <w:showingPlcHdr/>
                                    <w:dataBinding w:prefixMappings="xmlns:ns0='http://schemas.microsoft.com/office/2006/coverPageProps' " w:xpath="/ns0:CoverPageProperties[1]/ns0:Abstract[1]" w:storeItemID="{55AF091B-3C7A-41E3-B477-F2FDAA23CFDA}"/>
                                    <w:text/>
                                  </w:sdtPr>
                                  <w:sdtContent>
                                    <w:r>
                                      <w:t xml:space="preserve">     </w:t>
                                    </w:r>
                                  </w:sdtContent>
                                </w:sdt>
                                <w:r w:rsidRPr="00C37420">
                                  <w:t xml:space="preserve"> </w:t>
                                </w:r>
                              </w:p>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2153C548" w14:textId="06008097" w:rsidR="008B3C47" w:rsidRDefault="000024CF">
                                    <w:pPr>
                                      <w:pStyle w:val="NoSpacing"/>
                                      <w:rPr>
                                        <w:color w:val="E97132" w:themeColor="accent2"/>
                                        <w:sz w:val="26"/>
                                        <w:szCs w:val="26"/>
                                      </w:rPr>
                                    </w:pPr>
                                    <w:r w:rsidRPr="000024CF">
                                      <w:rPr>
                                        <w:color w:val="E97132" w:themeColor="accent2"/>
                                        <w:sz w:val="26"/>
                                        <w:szCs w:val="26"/>
                                      </w:rPr>
                                      <w:t>ClientX</w:t>
                                    </w:r>
                                  </w:p>
                                </w:sdtContent>
                              </w:sdt>
                              <w:p w14:paraId="25C41441" w14:textId="10AE6E57" w:rsidR="008B3C47" w:rsidRDefault="00000000">
                                <w:pPr>
                                  <w:pStyle w:val="NoSpacing"/>
                                </w:pPr>
                                <w:sdt>
                                  <w:sdt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340FD3" w:rsidRPr="00340FD3">
                                      <w:t xml:space="preserve">Course: ITECH3102: Big Data and Data </w:t>
                                    </w:r>
                                    <w:proofErr w:type="spellStart"/>
                                    <w:r w:rsidR="00340FD3" w:rsidRPr="00340FD3">
                                      <w:t>Visualisation</w:t>
                                    </w:r>
                                    <w:proofErr w:type="spellEnd"/>
                                  </w:sdtContent>
                                </w:sdt>
                              </w:p>
                            </w:tc>
                          </w:tr>
                        </w:tbl>
                        <w:p w14:paraId="0E8B821F" w14:textId="77777777" w:rsidR="00B67F01" w:rsidRDefault="00B67F01" w:rsidP="00B249CA">
                          <w:pPr>
                            <w:rPr>
                              <w:b/>
                              <w:bCs/>
                            </w:rPr>
                          </w:pPr>
                        </w:p>
                        <w:p w14:paraId="6B1D874D" w14:textId="77777777" w:rsidR="00B67F01" w:rsidRDefault="00B67F01" w:rsidP="00B249CA">
                          <w:pPr>
                            <w:rPr>
                              <w:b/>
                              <w:bCs/>
                            </w:rPr>
                          </w:pPr>
                        </w:p>
                        <w:p w14:paraId="369DE14B" w14:textId="77777777" w:rsidR="00B67F01" w:rsidRDefault="00B67F01" w:rsidP="00B249CA">
                          <w:pPr>
                            <w:rPr>
                              <w:b/>
                              <w:bCs/>
                            </w:rPr>
                          </w:pPr>
                        </w:p>
                        <w:p w14:paraId="565B8104" w14:textId="77777777" w:rsidR="00B67F01" w:rsidRDefault="00B67F01" w:rsidP="00B249CA">
                          <w:pPr>
                            <w:rPr>
                              <w:b/>
                              <w:bCs/>
                            </w:rPr>
                          </w:pPr>
                        </w:p>
                        <w:p w14:paraId="55CBC3E7" w14:textId="77777777" w:rsidR="00B67F01" w:rsidRDefault="00B67F01" w:rsidP="00B249CA">
                          <w:pPr>
                            <w:rPr>
                              <w:b/>
                              <w:bCs/>
                            </w:rPr>
                          </w:pPr>
                        </w:p>
                        <w:p w14:paraId="36A85048" w14:textId="3B6C53EB" w:rsidR="00B249CA" w:rsidRDefault="00B249CA" w:rsidP="00B67F01">
                          <w:pPr>
                            <w:jc w:val="center"/>
                          </w:pPr>
                          <w:r w:rsidRPr="00CC5AEB">
                            <w:rPr>
                              <w:b/>
                              <w:bCs/>
                            </w:rPr>
                            <w:t>Student ID:</w:t>
                          </w:r>
                          <w:r>
                            <w:t xml:space="preserve"> </w:t>
                          </w:r>
                          <w:proofErr w:type="spellStart"/>
                          <w:r w:rsidR="000024CF" w:rsidRPr="000024CF">
                            <w:t>StudentIDX</w:t>
                          </w:r>
                          <w:proofErr w:type="spellEnd"/>
                        </w:p>
                        <w:p w14:paraId="073E6906" w14:textId="77777777" w:rsidR="00B67F01" w:rsidRDefault="00B249CA" w:rsidP="00B67F01">
                          <w:pPr>
                            <w:jc w:val="center"/>
                          </w:pPr>
                          <w:r w:rsidRPr="00CC5AEB">
                            <w:rPr>
                              <w:b/>
                              <w:bCs/>
                            </w:rPr>
                            <w:t>Institution:</w:t>
                          </w:r>
                          <w:r>
                            <w:t xml:space="preserve"> Federation University Australia</w:t>
                          </w:r>
                        </w:p>
                        <w:p w14:paraId="51129C3E" w14:textId="4D992572" w:rsidR="00B249CA" w:rsidRDefault="00B249CA" w:rsidP="00B67F01">
                          <w:pPr>
                            <w:jc w:val="center"/>
                          </w:pPr>
                          <w:r w:rsidRPr="00CC5AEB">
                            <w:rPr>
                              <w:b/>
                              <w:bCs/>
                            </w:rPr>
                            <w:t>Submission Date:</w:t>
                          </w:r>
                          <w:r>
                            <w:t xml:space="preserve"> 18 October 2026</w:t>
                          </w:r>
                        </w:p>
                        <w:p w14:paraId="1F10A9DF" w14:textId="5200C62C" w:rsidR="008B3C47" w:rsidRDefault="008B3C47"/>
                      </w:txbxContent>
                    </v:textbox>
                    <w10:wrap anchorx="page" anchory="page"/>
                  </v:shape>
                </w:pict>
              </mc:Fallback>
            </mc:AlternateContent>
          </w:r>
          <w:r>
            <w:br w:type="page"/>
          </w:r>
        </w:p>
      </w:sdtContent>
    </w:sdt>
    <w:p w14:paraId="1F9A814C" w14:textId="77777777" w:rsidR="00C37420" w:rsidRPr="007234B6" w:rsidRDefault="00C37420" w:rsidP="00C37420">
      <w:pPr>
        <w:rPr>
          <w:rFonts w:ascii="Calibri" w:hAnsi="Calibri" w:cs="Calibri"/>
          <w:b/>
          <w:bCs/>
        </w:rPr>
      </w:pPr>
      <w:r w:rsidRPr="007234B6">
        <w:rPr>
          <w:rFonts w:ascii="Calibri" w:hAnsi="Calibri" w:cs="Calibri"/>
          <w:b/>
          <w:bCs/>
        </w:rPr>
        <w:lastRenderedPageBreak/>
        <w:t>1. Dataset Selection and Overview</w:t>
      </w:r>
    </w:p>
    <w:p w14:paraId="055EFECE" w14:textId="77777777" w:rsidR="00C37420" w:rsidRPr="007234B6" w:rsidRDefault="00C37420" w:rsidP="00C37420">
      <w:pPr>
        <w:rPr>
          <w:rFonts w:ascii="Calibri" w:hAnsi="Calibri" w:cs="Calibri"/>
        </w:rPr>
      </w:pPr>
      <w:r w:rsidRPr="007234B6">
        <w:rPr>
          <w:rFonts w:ascii="Calibri" w:hAnsi="Calibri" w:cs="Calibri"/>
        </w:rPr>
        <w:t xml:space="preserve">I have selected the dataset assessment task 4-data-1-school-info.csv. This dataset records institutional, financial, and academic performance attributes across Massachusetts public and charter high schools, comprising 18 attributes across more than 220 school records. The raw attributes span four primary domains: </w:t>
      </w:r>
    </w:p>
    <w:p w14:paraId="2861CF2C" w14:textId="77777777" w:rsidR="00C37420" w:rsidRPr="007234B6" w:rsidRDefault="00C37420" w:rsidP="00C37420">
      <w:pPr>
        <w:numPr>
          <w:ilvl w:val="0"/>
          <w:numId w:val="8"/>
        </w:numPr>
        <w:rPr>
          <w:rFonts w:ascii="Calibri" w:hAnsi="Calibri" w:cs="Calibri"/>
        </w:rPr>
      </w:pPr>
      <w:r w:rsidRPr="007234B6">
        <w:rPr>
          <w:rFonts w:ascii="Calibri" w:hAnsi="Calibri" w:cs="Calibri"/>
          <w:b/>
          <w:bCs/>
        </w:rPr>
        <w:t>Geographic and Nominal Identifiers:</w:t>
      </w:r>
      <w:r w:rsidRPr="007234B6">
        <w:rPr>
          <w:rFonts w:ascii="Calibri" w:hAnsi="Calibri" w:cs="Calibri"/>
        </w:rPr>
        <w:t xml:space="preserve"> State, City, District, and School (categorical/nominal and spatial fields).</w:t>
      </w:r>
    </w:p>
    <w:p w14:paraId="4B559683" w14:textId="77777777" w:rsidR="00C37420" w:rsidRPr="007234B6" w:rsidRDefault="00C37420" w:rsidP="00C37420">
      <w:pPr>
        <w:numPr>
          <w:ilvl w:val="0"/>
          <w:numId w:val="8"/>
        </w:numPr>
        <w:rPr>
          <w:rFonts w:ascii="Calibri" w:hAnsi="Calibri" w:cs="Calibri"/>
        </w:rPr>
      </w:pPr>
      <w:r w:rsidRPr="007234B6">
        <w:rPr>
          <w:rFonts w:ascii="Calibri" w:hAnsi="Calibri" w:cs="Calibri"/>
          <w:b/>
          <w:bCs/>
        </w:rPr>
        <w:t>Institutional Scale and Staffing:</w:t>
      </w:r>
      <w:r w:rsidRPr="007234B6">
        <w:rPr>
          <w:rFonts w:ascii="Calibri" w:hAnsi="Calibri" w:cs="Calibri"/>
        </w:rPr>
        <w:t xml:space="preserve"> Enrollment (discrete quantitative) and Student-Teacher Ratio (continuous quantitative).</w:t>
      </w:r>
    </w:p>
    <w:p w14:paraId="2D7BFD07" w14:textId="77777777" w:rsidR="00C37420" w:rsidRPr="007234B6" w:rsidRDefault="00C37420" w:rsidP="00C37420">
      <w:pPr>
        <w:numPr>
          <w:ilvl w:val="0"/>
          <w:numId w:val="8"/>
        </w:numPr>
        <w:rPr>
          <w:rFonts w:ascii="Calibri" w:hAnsi="Calibri" w:cs="Calibri"/>
        </w:rPr>
      </w:pPr>
      <w:r w:rsidRPr="007234B6">
        <w:rPr>
          <w:rFonts w:ascii="Calibri" w:hAnsi="Calibri" w:cs="Calibri"/>
          <w:b/>
          <w:bCs/>
        </w:rPr>
        <w:t>Financial Investment:</w:t>
      </w:r>
      <w:r w:rsidRPr="007234B6">
        <w:rPr>
          <w:rFonts w:ascii="Calibri" w:hAnsi="Calibri" w:cs="Calibri"/>
        </w:rPr>
        <w:t xml:space="preserve"> Per Pupil Expenditures (continuous quantitative, measured in US dollars).</w:t>
      </w:r>
    </w:p>
    <w:p w14:paraId="08A6BC6E" w14:textId="77777777" w:rsidR="00C37420" w:rsidRPr="007234B6" w:rsidRDefault="00C37420" w:rsidP="00C37420">
      <w:pPr>
        <w:numPr>
          <w:ilvl w:val="0"/>
          <w:numId w:val="8"/>
        </w:numPr>
        <w:rPr>
          <w:rFonts w:ascii="Calibri" w:hAnsi="Calibri" w:cs="Calibri"/>
        </w:rPr>
      </w:pPr>
      <w:r w:rsidRPr="007234B6">
        <w:rPr>
          <w:rFonts w:ascii="Calibri" w:hAnsi="Calibri" w:cs="Calibri"/>
          <w:b/>
          <w:bCs/>
        </w:rPr>
        <w:t>Co-Curricular and Academic Outcomes:</w:t>
      </w:r>
      <w:r w:rsidRPr="007234B6">
        <w:rPr>
          <w:rFonts w:ascii="Calibri" w:hAnsi="Calibri" w:cs="Calibri"/>
        </w:rPr>
        <w:t xml:space="preserve"> Number of AP classes (</w:t>
      </w:r>
      <w:proofErr w:type="spellStart"/>
      <w:r w:rsidRPr="007234B6">
        <w:rPr>
          <w:rFonts w:ascii="Calibri" w:hAnsi="Calibri" w:cs="Calibri"/>
        </w:rPr>
        <w:t>Nbr</w:t>
      </w:r>
      <w:proofErr w:type="spellEnd"/>
      <w:r w:rsidRPr="007234B6">
        <w:rPr>
          <w:rFonts w:ascii="Calibri" w:hAnsi="Calibri" w:cs="Calibri"/>
        </w:rPr>
        <w:t xml:space="preserve"> AP classes), Number of Varsity Sports (</w:t>
      </w:r>
      <w:proofErr w:type="spellStart"/>
      <w:r w:rsidRPr="007234B6">
        <w:rPr>
          <w:rFonts w:ascii="Calibri" w:hAnsi="Calibri" w:cs="Calibri"/>
        </w:rPr>
        <w:t>Nbr</w:t>
      </w:r>
      <w:proofErr w:type="spellEnd"/>
      <w:r w:rsidRPr="007234B6">
        <w:rPr>
          <w:rFonts w:ascii="Calibri" w:hAnsi="Calibri" w:cs="Calibri"/>
        </w:rPr>
        <w:t xml:space="preserve"> Varsity Sports), and Number of Clubs (</w:t>
      </w:r>
      <w:proofErr w:type="spellStart"/>
      <w:r w:rsidRPr="007234B6">
        <w:rPr>
          <w:rFonts w:ascii="Calibri" w:hAnsi="Calibri" w:cs="Calibri"/>
        </w:rPr>
        <w:t>Nbr</w:t>
      </w:r>
      <w:proofErr w:type="spellEnd"/>
      <w:r w:rsidRPr="007234B6">
        <w:rPr>
          <w:rFonts w:ascii="Calibri" w:hAnsi="Calibri" w:cs="Calibri"/>
        </w:rPr>
        <w:t xml:space="preserve"> Clubs) as discrete quantitative counts, alongside Graduation Rate (%), Percentage to College (Perc to College), 10th Grade MCAS scores (English, Math, Science), Average SAT scores (Reading, Writing, Math), and Percentage Scoring AP Proficiency (continuous quantitative rates and scores). </w:t>
      </w:r>
    </w:p>
    <w:p w14:paraId="0F94846E" w14:textId="7EF7CD9E" w:rsidR="007234B6" w:rsidRPr="007234B6" w:rsidRDefault="00C37420" w:rsidP="007234B6">
      <w:pPr>
        <w:pBdr>
          <w:bottom w:val="single" w:sz="4" w:space="1" w:color="auto"/>
        </w:pBdr>
        <w:rPr>
          <w:rFonts w:ascii="Calibri" w:hAnsi="Calibri" w:cs="Calibri"/>
        </w:rPr>
      </w:pPr>
      <w:r w:rsidRPr="007234B6">
        <w:rPr>
          <w:rFonts w:ascii="Calibri" w:hAnsi="Calibri" w:cs="Calibri"/>
        </w:rPr>
        <w:t xml:space="preserve">I selected this dataset over the order-information dataset because it supports a high-impact public policy narrative regarding educational equity. Combining municipal geography with school funding and standardized test outcomes enables multi-dimensional visual exploration for policymakers, district administrators, and education researchers. </w:t>
      </w:r>
      <w:r w:rsidR="007234B6">
        <w:rPr>
          <w:rFonts w:ascii="Calibri" w:hAnsi="Calibri" w:cs="Calibri"/>
        </w:rPr>
        <w:br/>
      </w:r>
    </w:p>
    <w:p w14:paraId="7070147B" w14:textId="0398288E" w:rsidR="00C37420" w:rsidRPr="007234B6" w:rsidRDefault="007234B6" w:rsidP="00C37420">
      <w:pPr>
        <w:rPr>
          <w:rFonts w:ascii="Calibri" w:hAnsi="Calibri" w:cs="Calibri"/>
          <w:b/>
          <w:bCs/>
        </w:rPr>
      </w:pPr>
      <w:r>
        <w:rPr>
          <w:rFonts w:ascii="Calibri" w:hAnsi="Calibri" w:cs="Calibri"/>
          <w:b/>
          <w:bCs/>
        </w:rPr>
        <w:br/>
      </w:r>
      <w:r w:rsidR="00C37420" w:rsidRPr="007234B6">
        <w:rPr>
          <w:rFonts w:ascii="Calibri" w:hAnsi="Calibri" w:cs="Calibri"/>
          <w:b/>
          <w:bCs/>
        </w:rPr>
        <w:t>2. Data Analysis and Abstraction</w:t>
      </w:r>
    </w:p>
    <w:p w14:paraId="16CE9538" w14:textId="77777777" w:rsidR="00C37420" w:rsidRPr="007234B6" w:rsidRDefault="00C37420" w:rsidP="00C37420">
      <w:pPr>
        <w:rPr>
          <w:rFonts w:ascii="Calibri" w:hAnsi="Calibri" w:cs="Calibri"/>
        </w:rPr>
      </w:pPr>
      <w:r w:rsidRPr="007234B6">
        <w:rPr>
          <w:rFonts w:ascii="Calibri" w:hAnsi="Calibri" w:cs="Calibri"/>
        </w:rPr>
        <w:t xml:space="preserve">Initial data profiling indicates that several attributes contain missing values (nulls), particularly Per Pupil Expenditures, MCAS Science, SAT scores, and AP Proficiency among charter, vocational, and alternative schools. Rather than imputing synthetic averages that would distort real-world variance, I will manage missing records using explicit Tableau filter configurations and hide default warning </w:t>
      </w:r>
      <w:proofErr w:type="gramStart"/>
      <w:r w:rsidRPr="007234B6">
        <w:rPr>
          <w:rFonts w:ascii="Calibri" w:hAnsi="Calibri" w:cs="Calibri"/>
        </w:rPr>
        <w:t>indicators</w:t>
      </w:r>
      <w:proofErr w:type="gramEnd"/>
      <w:r w:rsidRPr="007234B6">
        <w:rPr>
          <w:rFonts w:ascii="Calibri" w:hAnsi="Calibri" w:cs="Calibri"/>
        </w:rPr>
        <w:t xml:space="preserve"> so the visual interface remains clean while preserving data integrity. </w:t>
      </w:r>
    </w:p>
    <w:p w14:paraId="0E3F336E" w14:textId="77777777" w:rsidR="00C37420" w:rsidRPr="007234B6" w:rsidRDefault="00C37420" w:rsidP="00C37420">
      <w:pPr>
        <w:rPr>
          <w:rFonts w:ascii="Calibri" w:hAnsi="Calibri" w:cs="Calibri"/>
        </w:rPr>
      </w:pPr>
      <w:r w:rsidRPr="007234B6">
        <w:rPr>
          <w:rFonts w:ascii="Calibri" w:hAnsi="Calibri" w:cs="Calibri"/>
        </w:rPr>
        <w:t xml:space="preserve">Following </w:t>
      </w:r>
      <w:proofErr w:type="spellStart"/>
      <w:r w:rsidRPr="007234B6">
        <w:rPr>
          <w:rFonts w:ascii="Calibri" w:hAnsi="Calibri" w:cs="Calibri"/>
        </w:rPr>
        <w:t>Munzner's</w:t>
      </w:r>
      <w:proofErr w:type="spellEnd"/>
      <w:r w:rsidRPr="007234B6">
        <w:rPr>
          <w:rFonts w:ascii="Calibri" w:hAnsi="Calibri" w:cs="Calibri"/>
        </w:rPr>
        <w:t xml:space="preserve"> (2014) data abstraction framework, I will engineer six derived fields, bins, and parameter controls in Tableau to uncover patterns that raw attributes cannot show on their own: </w:t>
      </w:r>
    </w:p>
    <w:p w14:paraId="29A4AB46" w14:textId="77777777" w:rsidR="00C37420" w:rsidRPr="007234B6" w:rsidRDefault="00C37420" w:rsidP="00C37420">
      <w:pPr>
        <w:rPr>
          <w:rFonts w:ascii="Calibri" w:hAnsi="Calibri" w:cs="Calibri"/>
        </w:rPr>
      </w:pPr>
      <w:r w:rsidRPr="007234B6">
        <w:rPr>
          <w:rFonts w:ascii="Calibri" w:hAnsi="Calibri" w:cs="Calibri"/>
          <w:b/>
          <w:bCs/>
        </w:rPr>
        <w:t>1. Resource Index (Quantitative Calculated Field):</w:t>
      </w:r>
      <w:r w:rsidRPr="007234B6">
        <w:rPr>
          <w:rFonts w:ascii="Calibri" w:hAnsi="Calibri" w:cs="Calibri"/>
        </w:rPr>
        <w:t xml:space="preserve"> Normalizes co-curricular and advanced academic offerings per 100 students using the formula:</w:t>
      </w:r>
    </w:p>
    <w:p w14:paraId="2D4B6BA1" w14:textId="77777777" w:rsidR="00C37420" w:rsidRPr="007234B6" w:rsidRDefault="00C37420" w:rsidP="00C37420">
      <w:pPr>
        <w:rPr>
          <w:rFonts w:ascii="Calibri" w:hAnsi="Calibri" w:cs="Calibri"/>
        </w:rPr>
      </w:pPr>
      <w:r w:rsidRPr="007234B6">
        <w:rPr>
          <w:rFonts w:ascii="Calibri" w:hAnsi="Calibri" w:cs="Calibri"/>
        </w:rPr>
        <w:lastRenderedPageBreak/>
        <w:t>Resource Index = ([</w:t>
      </w:r>
      <w:proofErr w:type="spellStart"/>
      <w:r w:rsidRPr="007234B6">
        <w:rPr>
          <w:rFonts w:ascii="Calibri" w:hAnsi="Calibri" w:cs="Calibri"/>
        </w:rPr>
        <w:t>Nbr</w:t>
      </w:r>
      <w:proofErr w:type="spellEnd"/>
      <w:r w:rsidRPr="007234B6">
        <w:rPr>
          <w:rFonts w:ascii="Calibri" w:hAnsi="Calibri" w:cs="Calibri"/>
        </w:rPr>
        <w:t xml:space="preserve"> AP classes] + [</w:t>
      </w:r>
      <w:proofErr w:type="spellStart"/>
      <w:r w:rsidRPr="007234B6">
        <w:rPr>
          <w:rFonts w:ascii="Calibri" w:hAnsi="Calibri" w:cs="Calibri"/>
        </w:rPr>
        <w:t>Nbr</w:t>
      </w:r>
      <w:proofErr w:type="spellEnd"/>
      <w:r w:rsidRPr="007234B6">
        <w:rPr>
          <w:rFonts w:ascii="Calibri" w:hAnsi="Calibri" w:cs="Calibri"/>
        </w:rPr>
        <w:t xml:space="preserve"> Varsity Sports] + [</w:t>
      </w:r>
      <w:proofErr w:type="spellStart"/>
      <w:r w:rsidRPr="007234B6">
        <w:rPr>
          <w:rFonts w:ascii="Calibri" w:hAnsi="Calibri" w:cs="Calibri"/>
        </w:rPr>
        <w:t>Nbr</w:t>
      </w:r>
      <w:proofErr w:type="spellEnd"/>
      <w:r w:rsidRPr="007234B6">
        <w:rPr>
          <w:rFonts w:ascii="Calibri" w:hAnsi="Calibri" w:cs="Calibri"/>
        </w:rPr>
        <w:t xml:space="preserve"> Clubs]) / [Enrollment] * 100</w:t>
      </w:r>
    </w:p>
    <w:p w14:paraId="416CD91A" w14:textId="77777777" w:rsidR="00C37420" w:rsidRPr="007234B6" w:rsidRDefault="00C37420" w:rsidP="00C37420">
      <w:pPr>
        <w:rPr>
          <w:rFonts w:ascii="Calibri" w:hAnsi="Calibri" w:cs="Calibri"/>
        </w:rPr>
      </w:pPr>
      <w:r w:rsidRPr="007234B6">
        <w:rPr>
          <w:rFonts w:ascii="Calibri" w:hAnsi="Calibri" w:cs="Calibri"/>
          <w:b/>
          <w:bCs/>
        </w:rPr>
        <w:t>2. Resource Index (bin) (Ordinal Bin Transformation):</w:t>
      </w:r>
      <w:r w:rsidRPr="007234B6">
        <w:rPr>
          <w:rFonts w:ascii="Calibri" w:hAnsi="Calibri" w:cs="Calibri"/>
        </w:rPr>
        <w:t xml:space="preserve"> Groups continuous Resource Index values (ranging from 0.00 to 21.23 across 191 distinct values) using a bin size of 1 (0 to 21) to evaluate how incremental resource availability relates to college attendance. </w:t>
      </w:r>
    </w:p>
    <w:p w14:paraId="07D19D94" w14:textId="77777777" w:rsidR="00C37420" w:rsidRPr="007234B6" w:rsidRDefault="00C37420" w:rsidP="00C37420">
      <w:pPr>
        <w:rPr>
          <w:rFonts w:ascii="Calibri" w:hAnsi="Calibri" w:cs="Calibri"/>
        </w:rPr>
      </w:pPr>
      <w:r w:rsidRPr="007234B6">
        <w:rPr>
          <w:rFonts w:ascii="Calibri" w:hAnsi="Calibri" w:cs="Calibri"/>
          <w:b/>
          <w:bCs/>
        </w:rPr>
        <w:t>3. Outcome Score (Quantitative Calculated Field):</w:t>
      </w:r>
      <w:r w:rsidRPr="007234B6">
        <w:rPr>
          <w:rFonts w:ascii="Calibri" w:hAnsi="Calibri" w:cs="Calibri"/>
        </w:rPr>
        <w:t xml:space="preserve"> Computes a composite academic achievement metric across four core outcome indicators using the formula:</w:t>
      </w:r>
    </w:p>
    <w:p w14:paraId="0F96F629" w14:textId="77777777" w:rsidR="00C37420" w:rsidRPr="007234B6" w:rsidRDefault="00C37420" w:rsidP="00C37420">
      <w:pPr>
        <w:rPr>
          <w:rFonts w:ascii="Calibri" w:hAnsi="Calibri" w:cs="Calibri"/>
        </w:rPr>
      </w:pPr>
      <w:r w:rsidRPr="007234B6">
        <w:rPr>
          <w:rFonts w:ascii="Calibri" w:hAnsi="Calibri" w:cs="Calibri"/>
        </w:rPr>
        <w:t>Outcome Score = ([Graduation Rate (%)] + [Perc to College] + [10th Grade MCAS English] + [10th Grade MCAS Math]) / 4</w:t>
      </w:r>
    </w:p>
    <w:p w14:paraId="2D6E29A2" w14:textId="77777777" w:rsidR="00C37420" w:rsidRPr="007234B6" w:rsidRDefault="00C37420" w:rsidP="00C37420">
      <w:pPr>
        <w:rPr>
          <w:rFonts w:ascii="Calibri" w:hAnsi="Calibri" w:cs="Calibri"/>
        </w:rPr>
      </w:pPr>
      <w:r w:rsidRPr="007234B6">
        <w:rPr>
          <w:rFonts w:ascii="Calibri" w:hAnsi="Calibri" w:cs="Calibri"/>
          <w:b/>
          <w:bCs/>
        </w:rPr>
        <w:t>4. Efficiency Ratio (Quantitative Calculated Field):</w:t>
      </w:r>
      <w:r w:rsidRPr="007234B6">
        <w:rPr>
          <w:rFonts w:ascii="Calibri" w:hAnsi="Calibri" w:cs="Calibri"/>
        </w:rPr>
        <w:t xml:space="preserve"> Measures composite academic outcomes achieved per $1,000 of per-pupil spending to highlight fiscally efficient schools using the formula:</w:t>
      </w:r>
    </w:p>
    <w:p w14:paraId="7640022A" w14:textId="77777777" w:rsidR="00C37420" w:rsidRPr="007234B6" w:rsidRDefault="00C37420" w:rsidP="00C37420">
      <w:pPr>
        <w:rPr>
          <w:rFonts w:ascii="Calibri" w:hAnsi="Calibri" w:cs="Calibri"/>
        </w:rPr>
      </w:pPr>
      <w:r w:rsidRPr="007234B6">
        <w:rPr>
          <w:rFonts w:ascii="Calibri" w:hAnsi="Calibri" w:cs="Calibri"/>
        </w:rPr>
        <w:t>Efficiency Ratio = [Outcome Score] / ([Per Pupil Expenditures] / 1000)</w:t>
      </w:r>
    </w:p>
    <w:p w14:paraId="10A00F0E" w14:textId="77777777" w:rsidR="00C37420" w:rsidRPr="007234B6" w:rsidRDefault="00C37420" w:rsidP="00C37420">
      <w:pPr>
        <w:rPr>
          <w:rFonts w:ascii="Calibri" w:hAnsi="Calibri" w:cs="Calibri"/>
        </w:rPr>
      </w:pPr>
      <w:r w:rsidRPr="007234B6">
        <w:rPr>
          <w:rFonts w:ascii="Calibri" w:hAnsi="Calibri" w:cs="Calibri"/>
          <w:b/>
          <w:bCs/>
        </w:rPr>
        <w:t>5. School Size Category and Performance Tier (Categorical/Ordinal Groupings):</w:t>
      </w:r>
      <w:r w:rsidRPr="007234B6">
        <w:rPr>
          <w:rFonts w:ascii="Calibri" w:hAnsi="Calibri" w:cs="Calibri"/>
        </w:rPr>
        <w:t xml:space="preserve"> School Size segments institutions by Enrollment into Small (&lt;500 students), Medium (500 to 1,200 students), and Large (&gt;1,200 students), while Performance Tier classifies schools into ordered High, Medium, and Low tiers. </w:t>
      </w:r>
    </w:p>
    <w:p w14:paraId="676E410F" w14:textId="7F587053" w:rsidR="00C37420" w:rsidRPr="007234B6" w:rsidRDefault="00C37420" w:rsidP="007234B6">
      <w:pPr>
        <w:pBdr>
          <w:bottom w:val="single" w:sz="4" w:space="1" w:color="auto"/>
        </w:pBdr>
        <w:rPr>
          <w:rFonts w:ascii="Calibri" w:hAnsi="Calibri" w:cs="Calibri"/>
        </w:rPr>
      </w:pPr>
      <w:r w:rsidRPr="007234B6">
        <w:rPr>
          <w:rFonts w:ascii="Calibri" w:hAnsi="Calibri" w:cs="Calibri"/>
          <w:b/>
          <w:bCs/>
        </w:rPr>
        <w:t>6. Minimum Enrollment (Interactive Parameter Control):</w:t>
      </w:r>
      <w:r w:rsidRPr="007234B6">
        <w:rPr>
          <w:rFonts w:ascii="Calibri" w:hAnsi="Calibri" w:cs="Calibri"/>
        </w:rPr>
        <w:t xml:space="preserve"> Configured as an Integer parameter with a range from 0 to 5,000, a step size of 100, and a default value of 1,000, enabling users to dynamically filter out smaller schools across the dashboard. </w:t>
      </w:r>
      <w:r w:rsidR="007234B6">
        <w:rPr>
          <w:rFonts w:ascii="Calibri" w:hAnsi="Calibri" w:cs="Calibri"/>
        </w:rPr>
        <w:br/>
      </w:r>
    </w:p>
    <w:p w14:paraId="0BC2C667" w14:textId="7EDA2ED0" w:rsidR="00C37420" w:rsidRPr="007234B6" w:rsidRDefault="007234B6" w:rsidP="00C37420">
      <w:pPr>
        <w:rPr>
          <w:rFonts w:ascii="Calibri" w:hAnsi="Calibri" w:cs="Calibri"/>
          <w:b/>
          <w:bCs/>
        </w:rPr>
      </w:pPr>
      <w:r>
        <w:rPr>
          <w:rFonts w:ascii="Calibri" w:hAnsi="Calibri" w:cs="Calibri"/>
          <w:b/>
          <w:bCs/>
        </w:rPr>
        <w:br/>
      </w:r>
      <w:r w:rsidR="00C37420" w:rsidRPr="007234B6">
        <w:rPr>
          <w:rFonts w:ascii="Calibri" w:hAnsi="Calibri" w:cs="Calibri"/>
          <w:b/>
          <w:bCs/>
        </w:rPr>
        <w:t>3. Scenario Description</w:t>
      </w:r>
    </w:p>
    <w:p w14:paraId="4A420AC0" w14:textId="77777777" w:rsidR="00C37420" w:rsidRPr="007234B6" w:rsidRDefault="00C37420" w:rsidP="00C37420">
      <w:pPr>
        <w:rPr>
          <w:rFonts w:ascii="Calibri" w:hAnsi="Calibri" w:cs="Calibri"/>
        </w:rPr>
      </w:pPr>
      <w:r w:rsidRPr="007234B6">
        <w:rPr>
          <w:rFonts w:ascii="Calibri" w:hAnsi="Calibri" w:cs="Calibri"/>
        </w:rPr>
        <w:t xml:space="preserve">The primary target audience for this dashboard consists of Massachusetts state education policymakers and district administrators responsible for resource allocation and school improvement grants, while parents and researchers represent a secondary audience. </w:t>
      </w:r>
    </w:p>
    <w:p w14:paraId="62A33D77" w14:textId="1342DBC6" w:rsidR="00C37420" w:rsidRPr="007234B6" w:rsidRDefault="00C37420" w:rsidP="007234B6">
      <w:pPr>
        <w:pBdr>
          <w:bottom w:val="single" w:sz="4" w:space="1" w:color="auto"/>
        </w:pBdr>
        <w:rPr>
          <w:rFonts w:ascii="Calibri" w:hAnsi="Calibri" w:cs="Calibri"/>
        </w:rPr>
      </w:pPr>
      <w:r w:rsidRPr="007234B6">
        <w:rPr>
          <w:rFonts w:ascii="Calibri" w:hAnsi="Calibri" w:cs="Calibri"/>
        </w:rPr>
        <w:t xml:space="preserve">In visualization design, a task is design-independent (what analytical goal the user wants to accomplish), whereas a scenario is design-specific (how the user interacts step-by-step with a particular visual interface). Consider Maria, a state education policy analyst investigating regional performance gaps. Following Shneiderman's (1996) visual information-seeking mantra ("overview first, zoom and filter, then details-on-demand"), Maria opens the dashboard and scans the geographic map to observe statewide SAT and MCAS patterns. Noticing a cluster of lower-performing red markers along the southeastern coast (such as the New Bedford area), she clicks directly on that cluster. Cross-worksheet filter actions automatically update the scatter plot, resource heat map, and efficiency ranking bar chart to isolate those coastal schools. Next, Maria adjusts the interactive Minimum Enrollment parameter slider to 1,000 to exclude </w:t>
      </w:r>
      <w:proofErr w:type="gramStart"/>
      <w:r w:rsidRPr="007234B6">
        <w:rPr>
          <w:rFonts w:ascii="Calibri" w:hAnsi="Calibri" w:cs="Calibri"/>
        </w:rPr>
        <w:t>small specialized</w:t>
      </w:r>
      <w:proofErr w:type="gramEnd"/>
      <w:r w:rsidRPr="007234B6">
        <w:rPr>
          <w:rFonts w:ascii="Calibri" w:hAnsi="Calibri" w:cs="Calibri"/>
        </w:rPr>
        <w:t xml:space="preserve"> schools and benchmark large </w:t>
      </w:r>
      <w:r w:rsidRPr="007234B6">
        <w:rPr>
          <w:rFonts w:ascii="Calibri" w:hAnsi="Calibri" w:cs="Calibri"/>
        </w:rPr>
        <w:lastRenderedPageBreak/>
        <w:t xml:space="preserve">comprehensive high schools against statewide efficiency leaders. </w:t>
      </w:r>
      <w:r w:rsidR="007234B6">
        <w:rPr>
          <w:rFonts w:ascii="Calibri" w:hAnsi="Calibri" w:cs="Calibri"/>
        </w:rPr>
        <w:br/>
      </w:r>
    </w:p>
    <w:p w14:paraId="2B79F6A4" w14:textId="06F5F84D" w:rsidR="00C37420" w:rsidRPr="007234B6" w:rsidRDefault="007234B6" w:rsidP="00C37420">
      <w:pPr>
        <w:rPr>
          <w:rFonts w:ascii="Calibri" w:hAnsi="Calibri" w:cs="Calibri"/>
          <w:b/>
          <w:bCs/>
        </w:rPr>
      </w:pPr>
      <w:r>
        <w:rPr>
          <w:rFonts w:ascii="Calibri" w:hAnsi="Calibri" w:cs="Calibri"/>
          <w:b/>
          <w:bCs/>
        </w:rPr>
        <w:br/>
      </w:r>
      <w:r w:rsidR="00C37420" w:rsidRPr="007234B6">
        <w:rPr>
          <w:rFonts w:ascii="Calibri" w:hAnsi="Calibri" w:cs="Calibri"/>
          <w:b/>
          <w:bCs/>
        </w:rPr>
        <w:t>4. Questions and Tasks</w:t>
      </w:r>
    </w:p>
    <w:p w14:paraId="00F7C773" w14:textId="77777777" w:rsidR="00C37420" w:rsidRPr="007234B6" w:rsidRDefault="00C37420" w:rsidP="00C37420">
      <w:pPr>
        <w:rPr>
          <w:rFonts w:ascii="Calibri" w:hAnsi="Calibri" w:cs="Calibri"/>
        </w:rPr>
      </w:pPr>
      <w:r w:rsidRPr="007234B6">
        <w:rPr>
          <w:rFonts w:ascii="Calibri" w:hAnsi="Calibri" w:cs="Calibri"/>
        </w:rPr>
        <w:t xml:space="preserve">Five multi-variable analytical questions drive the visual storytelling plan, avoiding simplistic single-statistic queries: </w:t>
      </w:r>
    </w:p>
    <w:p w14:paraId="3CAB4066" w14:textId="77777777" w:rsidR="00C37420" w:rsidRPr="007234B6" w:rsidRDefault="00C37420" w:rsidP="00C37420">
      <w:pPr>
        <w:rPr>
          <w:rFonts w:ascii="Calibri" w:hAnsi="Calibri" w:cs="Calibri"/>
        </w:rPr>
      </w:pPr>
      <w:r w:rsidRPr="007234B6">
        <w:rPr>
          <w:rFonts w:ascii="Calibri" w:hAnsi="Calibri" w:cs="Calibri"/>
          <w:b/>
          <w:bCs/>
        </w:rPr>
        <w:t>Question 1: Does higher per-pupil expenditure correlate with better graduation rates?</w:t>
      </w:r>
    </w:p>
    <w:p w14:paraId="10D256AF" w14:textId="77777777" w:rsidR="00C37420" w:rsidRPr="007234B6" w:rsidRDefault="00C37420" w:rsidP="00C37420">
      <w:pPr>
        <w:numPr>
          <w:ilvl w:val="0"/>
          <w:numId w:val="9"/>
        </w:numPr>
        <w:rPr>
          <w:rFonts w:ascii="Calibri" w:hAnsi="Calibri" w:cs="Calibri"/>
        </w:rPr>
      </w:pPr>
      <w:r w:rsidRPr="007234B6">
        <w:rPr>
          <w:rFonts w:ascii="Calibri" w:hAnsi="Calibri" w:cs="Calibri"/>
          <w:b/>
          <w:bCs/>
        </w:rPr>
        <w:t>Abstract Task:</w:t>
      </w:r>
      <w:r w:rsidRPr="007234B6">
        <w:rPr>
          <w:rFonts w:ascii="Calibri" w:hAnsi="Calibri" w:cs="Calibri"/>
        </w:rPr>
        <w:t xml:space="preserve"> Compare quantitative correlation and variance across school size categories. </w:t>
      </w:r>
    </w:p>
    <w:p w14:paraId="70543D68" w14:textId="77777777" w:rsidR="00C37420" w:rsidRPr="007234B6" w:rsidRDefault="00C37420" w:rsidP="00C37420">
      <w:pPr>
        <w:numPr>
          <w:ilvl w:val="0"/>
          <w:numId w:val="9"/>
        </w:numPr>
        <w:rPr>
          <w:rFonts w:ascii="Calibri" w:hAnsi="Calibri" w:cs="Calibri"/>
        </w:rPr>
      </w:pPr>
      <w:r w:rsidRPr="007234B6">
        <w:rPr>
          <w:rFonts w:ascii="Calibri" w:hAnsi="Calibri" w:cs="Calibri"/>
          <w:b/>
          <w:bCs/>
        </w:rPr>
        <w:t>Planned Visual and Rationale:</w:t>
      </w:r>
      <w:r w:rsidRPr="007234B6">
        <w:rPr>
          <w:rFonts w:ascii="Calibri" w:hAnsi="Calibri" w:cs="Calibri"/>
        </w:rPr>
        <w:t xml:space="preserve"> A scatter plot mapping Per Pupil Expenditures (x-axis) against Graduation Rate (%) (y-axis), sized by Enrollment and </w:t>
      </w:r>
      <w:proofErr w:type="spellStart"/>
      <w:r w:rsidRPr="007234B6">
        <w:rPr>
          <w:rFonts w:ascii="Calibri" w:hAnsi="Calibri" w:cs="Calibri"/>
        </w:rPr>
        <w:t>colored</w:t>
      </w:r>
      <w:proofErr w:type="spellEnd"/>
      <w:r w:rsidRPr="007234B6">
        <w:rPr>
          <w:rFonts w:ascii="Calibri" w:hAnsi="Calibri" w:cs="Calibri"/>
        </w:rPr>
        <w:t xml:space="preserve"> by School Size with linear trend lines and statewide average reference lines. </w:t>
      </w:r>
    </w:p>
    <w:p w14:paraId="6AC4A3B5" w14:textId="77777777" w:rsidR="00C37420" w:rsidRPr="007234B6" w:rsidRDefault="00C37420" w:rsidP="00C37420">
      <w:pPr>
        <w:numPr>
          <w:ilvl w:val="0"/>
          <w:numId w:val="9"/>
        </w:numPr>
        <w:rPr>
          <w:rFonts w:ascii="Calibri" w:hAnsi="Calibri" w:cs="Calibri"/>
        </w:rPr>
      </w:pPr>
      <w:r w:rsidRPr="007234B6">
        <w:rPr>
          <w:rFonts w:ascii="Calibri" w:hAnsi="Calibri" w:cs="Calibri"/>
          <w:b/>
          <w:bCs/>
        </w:rPr>
        <w:t>Answer Planning:</w:t>
      </w:r>
      <w:r w:rsidRPr="007234B6">
        <w:rPr>
          <w:rFonts w:ascii="Calibri" w:hAnsi="Calibri" w:cs="Calibri"/>
        </w:rPr>
        <w:t xml:space="preserve"> Reveals whether higher spending guarantees higher graduation rates or if medium and large schools achieve strong outcomes at moderate expenditure levels ($10,000 to $16,000). </w:t>
      </w:r>
    </w:p>
    <w:p w14:paraId="14C94A5F" w14:textId="77777777" w:rsidR="00C37420" w:rsidRPr="007234B6" w:rsidRDefault="00C37420" w:rsidP="00C37420">
      <w:pPr>
        <w:rPr>
          <w:rFonts w:ascii="Calibri" w:hAnsi="Calibri" w:cs="Calibri"/>
        </w:rPr>
      </w:pPr>
      <w:r w:rsidRPr="007234B6">
        <w:rPr>
          <w:rFonts w:ascii="Calibri" w:hAnsi="Calibri" w:cs="Calibri"/>
          <w:b/>
          <w:bCs/>
        </w:rPr>
        <w:t>Question 2: How do MCAS performance and SAT scores vary geographically?</w:t>
      </w:r>
    </w:p>
    <w:p w14:paraId="0936DC7B" w14:textId="77777777" w:rsidR="00C37420" w:rsidRPr="007234B6" w:rsidRDefault="00C37420" w:rsidP="00C37420">
      <w:pPr>
        <w:numPr>
          <w:ilvl w:val="0"/>
          <w:numId w:val="10"/>
        </w:numPr>
        <w:rPr>
          <w:rFonts w:ascii="Calibri" w:hAnsi="Calibri" w:cs="Calibri"/>
        </w:rPr>
      </w:pPr>
      <w:r w:rsidRPr="007234B6">
        <w:rPr>
          <w:rFonts w:ascii="Calibri" w:hAnsi="Calibri" w:cs="Calibri"/>
          <w:b/>
          <w:bCs/>
        </w:rPr>
        <w:t>Abstract Task:</w:t>
      </w:r>
      <w:r w:rsidRPr="007234B6">
        <w:rPr>
          <w:rFonts w:ascii="Calibri" w:hAnsi="Calibri" w:cs="Calibri"/>
        </w:rPr>
        <w:t xml:space="preserve"> Discover spatial clusters and regional disparities across municipalities. </w:t>
      </w:r>
    </w:p>
    <w:p w14:paraId="18B5167B" w14:textId="77777777" w:rsidR="00C37420" w:rsidRPr="007234B6" w:rsidRDefault="00C37420" w:rsidP="00C37420">
      <w:pPr>
        <w:numPr>
          <w:ilvl w:val="0"/>
          <w:numId w:val="10"/>
        </w:numPr>
        <w:rPr>
          <w:rFonts w:ascii="Calibri" w:hAnsi="Calibri" w:cs="Calibri"/>
        </w:rPr>
      </w:pPr>
      <w:r w:rsidRPr="007234B6">
        <w:rPr>
          <w:rFonts w:ascii="Calibri" w:hAnsi="Calibri" w:cs="Calibri"/>
          <w:b/>
          <w:bCs/>
        </w:rPr>
        <w:t>Planned Visual and Rationale:</w:t>
      </w:r>
      <w:r w:rsidRPr="007234B6">
        <w:rPr>
          <w:rFonts w:ascii="Calibri" w:hAnsi="Calibri" w:cs="Calibri"/>
        </w:rPr>
        <w:t xml:space="preserve"> A proportional symbol map using city latitude/longitude, encoding Enrollment by circle size and academic achievement via a diverging red-to-blue color scale. </w:t>
      </w:r>
    </w:p>
    <w:p w14:paraId="762C1E35" w14:textId="77777777" w:rsidR="00C37420" w:rsidRPr="007234B6" w:rsidRDefault="00C37420" w:rsidP="00C37420">
      <w:pPr>
        <w:numPr>
          <w:ilvl w:val="0"/>
          <w:numId w:val="10"/>
        </w:numPr>
        <w:rPr>
          <w:rFonts w:ascii="Calibri" w:hAnsi="Calibri" w:cs="Calibri"/>
        </w:rPr>
      </w:pPr>
      <w:r w:rsidRPr="007234B6">
        <w:rPr>
          <w:rFonts w:ascii="Calibri" w:hAnsi="Calibri" w:cs="Calibri"/>
          <w:b/>
          <w:bCs/>
        </w:rPr>
        <w:t>Answer Planning:</w:t>
      </w:r>
      <w:r w:rsidRPr="007234B6">
        <w:rPr>
          <w:rFonts w:ascii="Calibri" w:hAnsi="Calibri" w:cs="Calibri"/>
        </w:rPr>
        <w:t xml:space="preserve"> Contrasts high-enrollment metropolitan hubs (Greater Boston) against lower-performing regional clusters in southeastern and central Massachusetts. </w:t>
      </w:r>
    </w:p>
    <w:p w14:paraId="158FD9EF" w14:textId="77777777" w:rsidR="00C37420" w:rsidRPr="007234B6" w:rsidRDefault="00C37420" w:rsidP="00C37420">
      <w:pPr>
        <w:rPr>
          <w:rFonts w:ascii="Calibri" w:hAnsi="Calibri" w:cs="Calibri"/>
        </w:rPr>
      </w:pPr>
      <w:r w:rsidRPr="007234B6">
        <w:rPr>
          <w:rFonts w:ascii="Calibri" w:hAnsi="Calibri" w:cs="Calibri"/>
          <w:b/>
          <w:bCs/>
        </w:rPr>
        <w:t>Question 3: How do school resources vary across different school sizes and performance tiers?</w:t>
      </w:r>
    </w:p>
    <w:p w14:paraId="4AA850E8" w14:textId="77777777" w:rsidR="00C37420" w:rsidRPr="007234B6" w:rsidRDefault="00C37420" w:rsidP="00C37420">
      <w:pPr>
        <w:numPr>
          <w:ilvl w:val="0"/>
          <w:numId w:val="11"/>
        </w:numPr>
        <w:rPr>
          <w:rFonts w:ascii="Calibri" w:hAnsi="Calibri" w:cs="Calibri"/>
        </w:rPr>
      </w:pPr>
      <w:r w:rsidRPr="007234B6">
        <w:rPr>
          <w:rFonts w:ascii="Calibri" w:hAnsi="Calibri" w:cs="Calibri"/>
          <w:b/>
          <w:bCs/>
        </w:rPr>
        <w:t>Abstract Task:</w:t>
      </w:r>
      <w:r w:rsidRPr="007234B6">
        <w:rPr>
          <w:rFonts w:ascii="Calibri" w:hAnsi="Calibri" w:cs="Calibri"/>
        </w:rPr>
        <w:t xml:space="preserve"> Compare derived resource intensity across two categorical/ordinal dimensions. </w:t>
      </w:r>
    </w:p>
    <w:p w14:paraId="3634BF21" w14:textId="77777777" w:rsidR="00C37420" w:rsidRPr="007234B6" w:rsidRDefault="00C37420" w:rsidP="00C37420">
      <w:pPr>
        <w:numPr>
          <w:ilvl w:val="0"/>
          <w:numId w:val="11"/>
        </w:numPr>
        <w:rPr>
          <w:rFonts w:ascii="Calibri" w:hAnsi="Calibri" w:cs="Calibri"/>
        </w:rPr>
      </w:pPr>
      <w:r w:rsidRPr="007234B6">
        <w:rPr>
          <w:rFonts w:ascii="Calibri" w:hAnsi="Calibri" w:cs="Calibri"/>
          <w:b/>
          <w:bCs/>
        </w:rPr>
        <w:t>Planned Visual and Rationale:</w:t>
      </w:r>
      <w:r w:rsidRPr="007234B6">
        <w:rPr>
          <w:rFonts w:ascii="Calibri" w:hAnsi="Calibri" w:cs="Calibri"/>
        </w:rPr>
        <w:t xml:space="preserve"> A two-dimensional heat map crossing School Size (rows) with ordered Performance Tier (High, Medium, Low columns), using sequential teal-blue color saturation and text labels for average Resource Index. </w:t>
      </w:r>
    </w:p>
    <w:p w14:paraId="20952F94" w14:textId="77777777" w:rsidR="00C37420" w:rsidRDefault="00C37420" w:rsidP="00C37420">
      <w:pPr>
        <w:numPr>
          <w:ilvl w:val="0"/>
          <w:numId w:val="11"/>
        </w:numPr>
        <w:rPr>
          <w:rFonts w:ascii="Calibri" w:hAnsi="Calibri" w:cs="Calibri"/>
        </w:rPr>
      </w:pPr>
      <w:r w:rsidRPr="007234B6">
        <w:rPr>
          <w:rFonts w:ascii="Calibri" w:hAnsi="Calibri" w:cs="Calibri"/>
          <w:b/>
          <w:bCs/>
        </w:rPr>
        <w:t>Answer Planning:</w:t>
      </w:r>
      <w:r w:rsidRPr="007234B6">
        <w:rPr>
          <w:rFonts w:ascii="Calibri" w:hAnsi="Calibri" w:cs="Calibri"/>
        </w:rPr>
        <w:t xml:space="preserve"> Identifies whether large low-performing schools suffer from resource dilution compared to small and medium schools. </w:t>
      </w:r>
    </w:p>
    <w:p w14:paraId="46D0F3A1" w14:textId="77777777" w:rsidR="0033308D" w:rsidRPr="007234B6" w:rsidRDefault="0033308D" w:rsidP="0033308D">
      <w:pPr>
        <w:rPr>
          <w:rFonts w:ascii="Calibri" w:hAnsi="Calibri" w:cs="Calibri"/>
        </w:rPr>
      </w:pPr>
    </w:p>
    <w:p w14:paraId="164F0B66" w14:textId="77777777" w:rsidR="00C37420" w:rsidRPr="007234B6" w:rsidRDefault="00C37420" w:rsidP="00C37420">
      <w:pPr>
        <w:rPr>
          <w:rFonts w:ascii="Calibri" w:hAnsi="Calibri" w:cs="Calibri"/>
        </w:rPr>
      </w:pPr>
      <w:r w:rsidRPr="007234B6">
        <w:rPr>
          <w:rFonts w:ascii="Calibri" w:hAnsi="Calibri" w:cs="Calibri"/>
          <w:b/>
          <w:bCs/>
        </w:rPr>
        <w:lastRenderedPageBreak/>
        <w:t>Question 4: How do school resources relate to college readiness?</w:t>
      </w:r>
    </w:p>
    <w:p w14:paraId="7174F83B" w14:textId="77777777" w:rsidR="00C37420" w:rsidRPr="007234B6" w:rsidRDefault="00C37420" w:rsidP="00C37420">
      <w:pPr>
        <w:numPr>
          <w:ilvl w:val="0"/>
          <w:numId w:val="12"/>
        </w:numPr>
        <w:rPr>
          <w:rFonts w:ascii="Calibri" w:hAnsi="Calibri" w:cs="Calibri"/>
        </w:rPr>
      </w:pPr>
      <w:r w:rsidRPr="007234B6">
        <w:rPr>
          <w:rFonts w:ascii="Calibri" w:hAnsi="Calibri" w:cs="Calibri"/>
          <w:b/>
          <w:bCs/>
        </w:rPr>
        <w:t>Abstract Task:</w:t>
      </w:r>
      <w:r w:rsidRPr="007234B6">
        <w:rPr>
          <w:rFonts w:ascii="Calibri" w:hAnsi="Calibri" w:cs="Calibri"/>
        </w:rPr>
        <w:t xml:space="preserve"> Evaluate multivariate progression between resource availability and college attendance rates. </w:t>
      </w:r>
    </w:p>
    <w:p w14:paraId="2F63E7C5" w14:textId="77777777" w:rsidR="00C37420" w:rsidRPr="007234B6" w:rsidRDefault="00C37420" w:rsidP="00C37420">
      <w:pPr>
        <w:numPr>
          <w:ilvl w:val="0"/>
          <w:numId w:val="12"/>
        </w:numPr>
        <w:rPr>
          <w:rFonts w:ascii="Calibri" w:hAnsi="Calibri" w:cs="Calibri"/>
        </w:rPr>
      </w:pPr>
      <w:r w:rsidRPr="007234B6">
        <w:rPr>
          <w:rFonts w:ascii="Calibri" w:hAnsi="Calibri" w:cs="Calibri"/>
          <w:b/>
          <w:bCs/>
        </w:rPr>
        <w:t>Planned Visual and Rationale:</w:t>
      </w:r>
      <w:r w:rsidRPr="007234B6">
        <w:rPr>
          <w:rFonts w:ascii="Calibri" w:hAnsi="Calibri" w:cs="Calibri"/>
        </w:rPr>
        <w:t xml:space="preserve"> Initially planned as a parallel coordinates plot, with a binned vertical bar chart of Resource Index (bin) (bins 0 to 21, step size 1) versus AVG(Perc to College) as a cleaner alternative if line occlusion occurs across 220+ schools. </w:t>
      </w:r>
    </w:p>
    <w:p w14:paraId="26BF3F9E" w14:textId="77777777" w:rsidR="00C37420" w:rsidRPr="007234B6" w:rsidRDefault="00C37420" w:rsidP="00C37420">
      <w:pPr>
        <w:numPr>
          <w:ilvl w:val="0"/>
          <w:numId w:val="12"/>
        </w:numPr>
        <w:rPr>
          <w:rFonts w:ascii="Calibri" w:hAnsi="Calibri" w:cs="Calibri"/>
        </w:rPr>
      </w:pPr>
      <w:r w:rsidRPr="007234B6">
        <w:rPr>
          <w:rFonts w:ascii="Calibri" w:hAnsi="Calibri" w:cs="Calibri"/>
          <w:b/>
          <w:bCs/>
        </w:rPr>
        <w:t>Answer Planning:</w:t>
      </w:r>
      <w:r w:rsidRPr="007234B6">
        <w:rPr>
          <w:rFonts w:ascii="Calibri" w:hAnsi="Calibri" w:cs="Calibri"/>
        </w:rPr>
        <w:t xml:space="preserve"> Demonstrates whether higher per-student resource brackets consistently yield higher college attendance rates (90%+) while isolating vocational outliers. </w:t>
      </w:r>
    </w:p>
    <w:p w14:paraId="11F85C14" w14:textId="77777777" w:rsidR="00C37420" w:rsidRPr="007234B6" w:rsidRDefault="00C37420" w:rsidP="00C37420">
      <w:pPr>
        <w:rPr>
          <w:rFonts w:ascii="Calibri" w:hAnsi="Calibri" w:cs="Calibri"/>
        </w:rPr>
      </w:pPr>
      <w:r w:rsidRPr="007234B6">
        <w:rPr>
          <w:rFonts w:ascii="Calibri" w:hAnsi="Calibri" w:cs="Calibri"/>
          <w:b/>
          <w:bCs/>
        </w:rPr>
        <w:t>Question 5: Which schools achieve high outcomes with lower expenditures?</w:t>
      </w:r>
    </w:p>
    <w:p w14:paraId="7FF13045" w14:textId="77777777" w:rsidR="00C37420" w:rsidRPr="007234B6" w:rsidRDefault="00C37420" w:rsidP="00C37420">
      <w:pPr>
        <w:numPr>
          <w:ilvl w:val="0"/>
          <w:numId w:val="13"/>
        </w:numPr>
        <w:rPr>
          <w:rFonts w:ascii="Calibri" w:hAnsi="Calibri" w:cs="Calibri"/>
        </w:rPr>
      </w:pPr>
      <w:r w:rsidRPr="007234B6">
        <w:rPr>
          <w:rFonts w:ascii="Calibri" w:hAnsi="Calibri" w:cs="Calibri"/>
          <w:b/>
          <w:bCs/>
        </w:rPr>
        <w:t>Abstract Task:</w:t>
      </w:r>
      <w:r w:rsidRPr="007234B6">
        <w:rPr>
          <w:rFonts w:ascii="Calibri" w:hAnsi="Calibri" w:cs="Calibri"/>
        </w:rPr>
        <w:t xml:space="preserve"> Rank individual institutions by derived fiscal efficiency. </w:t>
      </w:r>
    </w:p>
    <w:p w14:paraId="62D5D26E" w14:textId="77777777" w:rsidR="00C37420" w:rsidRPr="007234B6" w:rsidRDefault="00C37420" w:rsidP="00C37420">
      <w:pPr>
        <w:numPr>
          <w:ilvl w:val="0"/>
          <w:numId w:val="13"/>
        </w:numPr>
        <w:rPr>
          <w:rFonts w:ascii="Calibri" w:hAnsi="Calibri" w:cs="Calibri"/>
        </w:rPr>
      </w:pPr>
      <w:r w:rsidRPr="007234B6">
        <w:rPr>
          <w:rFonts w:ascii="Calibri" w:hAnsi="Calibri" w:cs="Calibri"/>
          <w:b/>
          <w:bCs/>
        </w:rPr>
        <w:t>Planned Visual and Rationale:</w:t>
      </w:r>
      <w:r w:rsidRPr="007234B6">
        <w:rPr>
          <w:rFonts w:ascii="Calibri" w:hAnsi="Calibri" w:cs="Calibri"/>
        </w:rPr>
        <w:t xml:space="preserve"> A horizontal bar chart sorting School names in descending order by their calculated Efficiency Ratio. </w:t>
      </w:r>
    </w:p>
    <w:p w14:paraId="3FF6C078" w14:textId="6DF6D64F" w:rsidR="00C37420" w:rsidRDefault="00C37420" w:rsidP="00C37420">
      <w:pPr>
        <w:numPr>
          <w:ilvl w:val="0"/>
          <w:numId w:val="13"/>
        </w:numPr>
        <w:rPr>
          <w:rFonts w:ascii="Calibri" w:hAnsi="Calibri" w:cs="Calibri"/>
        </w:rPr>
      </w:pPr>
      <w:r w:rsidRPr="007234B6">
        <w:rPr>
          <w:rFonts w:ascii="Calibri" w:hAnsi="Calibri" w:cs="Calibri"/>
          <w:b/>
          <w:bCs/>
        </w:rPr>
        <w:t>Answer Planning:</w:t>
      </w:r>
      <w:r w:rsidRPr="007234B6">
        <w:rPr>
          <w:rFonts w:ascii="Calibri" w:hAnsi="Calibri" w:cs="Calibri"/>
        </w:rPr>
        <w:t xml:space="preserve"> Highlights top benchmark districts (such as Somerset Berkley Regional and Georgetown Middle/High) that deliver superior outcomes per dollar spent. </w:t>
      </w:r>
    </w:p>
    <w:p w14:paraId="5E46E4F0" w14:textId="77777777" w:rsidR="007234B6" w:rsidRPr="007234B6" w:rsidRDefault="007234B6" w:rsidP="007234B6">
      <w:pPr>
        <w:pBdr>
          <w:bottom w:val="single" w:sz="4" w:space="1" w:color="auto"/>
        </w:pBdr>
        <w:rPr>
          <w:rFonts w:ascii="Calibri" w:hAnsi="Calibri" w:cs="Calibri"/>
        </w:rPr>
      </w:pPr>
    </w:p>
    <w:p w14:paraId="784294C1" w14:textId="60C9BD87" w:rsidR="00C37420" w:rsidRPr="007234B6" w:rsidRDefault="007234B6" w:rsidP="00C37420">
      <w:pPr>
        <w:rPr>
          <w:rFonts w:ascii="Calibri" w:hAnsi="Calibri" w:cs="Calibri"/>
          <w:b/>
          <w:bCs/>
        </w:rPr>
      </w:pPr>
      <w:r>
        <w:rPr>
          <w:rFonts w:ascii="Calibri" w:hAnsi="Calibri" w:cs="Calibri"/>
          <w:b/>
          <w:bCs/>
        </w:rPr>
        <w:br/>
      </w:r>
      <w:r w:rsidR="00C37420" w:rsidRPr="007234B6">
        <w:rPr>
          <w:rFonts w:ascii="Calibri" w:hAnsi="Calibri" w:cs="Calibri"/>
          <w:b/>
          <w:bCs/>
        </w:rPr>
        <w:t>5. Proposed Implementation Approach and Dashboard Sketch</w:t>
      </w:r>
    </w:p>
    <w:p w14:paraId="2D51B629" w14:textId="77777777" w:rsidR="00C37420" w:rsidRPr="007234B6" w:rsidRDefault="00C37420" w:rsidP="00C37420">
      <w:pPr>
        <w:rPr>
          <w:rFonts w:ascii="Calibri" w:hAnsi="Calibri" w:cs="Calibri"/>
        </w:rPr>
      </w:pPr>
      <w:r w:rsidRPr="007234B6">
        <w:rPr>
          <w:rFonts w:ascii="Calibri" w:hAnsi="Calibri" w:cs="Calibri"/>
        </w:rPr>
        <w:t xml:space="preserve">The interactive dashboard will be implemented in Tableau Public using a four-panel tiled grid layout designed according to Few's (2012) single-screen visibility principles and </w:t>
      </w:r>
      <w:proofErr w:type="spellStart"/>
      <w:r w:rsidRPr="007234B6">
        <w:rPr>
          <w:rFonts w:ascii="Calibri" w:hAnsi="Calibri" w:cs="Calibri"/>
        </w:rPr>
        <w:t>Munzner's</w:t>
      </w:r>
      <w:proofErr w:type="spellEnd"/>
      <w:r w:rsidRPr="007234B6">
        <w:rPr>
          <w:rFonts w:ascii="Calibri" w:hAnsi="Calibri" w:cs="Calibri"/>
        </w:rPr>
        <w:t xml:space="preserve"> (2014) channel effectiveness hierarchy: </w:t>
      </w:r>
    </w:p>
    <w:p w14:paraId="32C61B16" w14:textId="77777777" w:rsidR="00C37420" w:rsidRPr="007234B6" w:rsidRDefault="00C37420" w:rsidP="00C37420">
      <w:pPr>
        <w:numPr>
          <w:ilvl w:val="0"/>
          <w:numId w:val="14"/>
        </w:numPr>
        <w:rPr>
          <w:rFonts w:ascii="Calibri" w:hAnsi="Calibri" w:cs="Calibri"/>
        </w:rPr>
      </w:pPr>
      <w:r w:rsidRPr="007234B6">
        <w:rPr>
          <w:rFonts w:ascii="Calibri" w:hAnsi="Calibri" w:cs="Calibri"/>
          <w:b/>
          <w:bCs/>
        </w:rPr>
        <w:t>Panel 1 (Top-Left) - Map Overview:</w:t>
      </w:r>
      <w:r w:rsidRPr="007234B6">
        <w:rPr>
          <w:rFonts w:ascii="Calibri" w:hAnsi="Calibri" w:cs="Calibri"/>
        </w:rPr>
        <w:t xml:space="preserve"> Proportional symbol map supporting geographic selection and spatial filtering. </w:t>
      </w:r>
    </w:p>
    <w:p w14:paraId="7509ECD0" w14:textId="77777777" w:rsidR="00C37420" w:rsidRPr="007234B6" w:rsidRDefault="00C37420" w:rsidP="00C37420">
      <w:pPr>
        <w:numPr>
          <w:ilvl w:val="0"/>
          <w:numId w:val="14"/>
        </w:numPr>
        <w:rPr>
          <w:rFonts w:ascii="Calibri" w:hAnsi="Calibri" w:cs="Calibri"/>
        </w:rPr>
      </w:pPr>
      <w:r w:rsidRPr="007234B6">
        <w:rPr>
          <w:rFonts w:ascii="Calibri" w:hAnsi="Calibri" w:cs="Calibri"/>
          <w:b/>
          <w:bCs/>
        </w:rPr>
        <w:t>Panel 2 (Top-Right) - Spending vs Outcomes:</w:t>
      </w:r>
      <w:r w:rsidRPr="007234B6">
        <w:rPr>
          <w:rFonts w:ascii="Calibri" w:hAnsi="Calibri" w:cs="Calibri"/>
        </w:rPr>
        <w:t xml:space="preserve"> Multi-channel scatter plot with reference lines and category trend lines. </w:t>
      </w:r>
    </w:p>
    <w:p w14:paraId="18CECEE4" w14:textId="77777777" w:rsidR="00C37420" w:rsidRPr="007234B6" w:rsidRDefault="00C37420" w:rsidP="00C37420">
      <w:pPr>
        <w:numPr>
          <w:ilvl w:val="0"/>
          <w:numId w:val="14"/>
        </w:numPr>
        <w:rPr>
          <w:rFonts w:ascii="Calibri" w:hAnsi="Calibri" w:cs="Calibri"/>
        </w:rPr>
      </w:pPr>
      <w:r w:rsidRPr="007234B6">
        <w:rPr>
          <w:rFonts w:ascii="Calibri" w:hAnsi="Calibri" w:cs="Calibri"/>
          <w:b/>
          <w:bCs/>
        </w:rPr>
        <w:t>Panel 3 (Bottom-Left) - Resource Allocation:</w:t>
      </w:r>
      <w:r w:rsidRPr="007234B6">
        <w:rPr>
          <w:rFonts w:ascii="Calibri" w:hAnsi="Calibri" w:cs="Calibri"/>
        </w:rPr>
        <w:t xml:space="preserve"> Ordered 3x3 heat map (High | Medium | Low vs. Large | Medium | Small), accompanied by an additional worksheet (Q4 College Readiness) for deep-dive reporting. </w:t>
      </w:r>
    </w:p>
    <w:p w14:paraId="50E3C6E3" w14:textId="52278C9E" w:rsidR="00C37420" w:rsidRPr="007234B6" w:rsidRDefault="00C37420" w:rsidP="00C37420">
      <w:pPr>
        <w:numPr>
          <w:ilvl w:val="0"/>
          <w:numId w:val="14"/>
        </w:numPr>
        <w:rPr>
          <w:rFonts w:ascii="Calibri" w:hAnsi="Calibri" w:cs="Calibri"/>
        </w:rPr>
      </w:pPr>
      <w:r w:rsidRPr="007234B6">
        <w:rPr>
          <w:rFonts w:ascii="Calibri" w:hAnsi="Calibri" w:cs="Calibri"/>
          <w:b/>
          <w:bCs/>
        </w:rPr>
        <w:t>Panel 4 (Bottom-Right) - Efficiency Leaders:</w:t>
      </w:r>
      <w:r w:rsidRPr="007234B6">
        <w:rPr>
          <w:rFonts w:ascii="Calibri" w:hAnsi="Calibri" w:cs="Calibri"/>
        </w:rPr>
        <w:t xml:space="preserve"> Sorted horizontal bar chart ranking top schools by Efficiency Ratio, paired with the interactive Minimum Enrollment parameter slider (0 to 5,000, step size 100). </w:t>
      </w:r>
      <w:r w:rsidR="007234B6">
        <w:rPr>
          <w:rFonts w:ascii="Calibri" w:hAnsi="Calibri" w:cs="Calibri"/>
        </w:rPr>
        <w:br/>
      </w:r>
      <w:r w:rsidR="007234B6">
        <w:rPr>
          <w:rFonts w:ascii="Calibri" w:hAnsi="Calibri" w:cs="Calibri"/>
        </w:rPr>
        <w:lastRenderedPageBreak/>
        <w:br/>
      </w:r>
    </w:p>
    <w:p w14:paraId="4D51C5EF" w14:textId="77777777" w:rsidR="00C37420" w:rsidRPr="007234B6" w:rsidRDefault="00C37420" w:rsidP="00C37420">
      <w:pPr>
        <w:rPr>
          <w:rFonts w:ascii="Calibri" w:hAnsi="Calibri" w:cs="Calibri"/>
        </w:rPr>
      </w:pPr>
      <w:r w:rsidRPr="007234B6">
        <w:rPr>
          <w:rFonts w:ascii="Calibri" w:hAnsi="Calibri" w:cs="Calibri"/>
          <w:b/>
          <w:bCs/>
        </w:rPr>
        <w:t>Proposed Dashboard Wireframe Sketch (2x2 Tiled Layout):</w:t>
      </w:r>
    </w:p>
    <w:p w14:paraId="55234900" w14:textId="77777777" w:rsidR="00C37420" w:rsidRPr="007234B6" w:rsidRDefault="00C37420" w:rsidP="00C37420">
      <w:pPr>
        <w:numPr>
          <w:ilvl w:val="0"/>
          <w:numId w:val="15"/>
        </w:numPr>
        <w:rPr>
          <w:rFonts w:ascii="Calibri" w:hAnsi="Calibri" w:cs="Calibri"/>
        </w:rPr>
      </w:pPr>
      <w:r w:rsidRPr="007234B6">
        <w:rPr>
          <w:rFonts w:ascii="Calibri" w:hAnsi="Calibri" w:cs="Calibri"/>
          <w:b/>
          <w:bCs/>
        </w:rPr>
        <w:t>Top-Left Panel (Map Overview):</w:t>
      </w:r>
      <w:r w:rsidRPr="007234B6">
        <w:rPr>
          <w:rFonts w:ascii="Calibri" w:hAnsi="Calibri" w:cs="Calibri"/>
        </w:rPr>
        <w:t xml:space="preserve"> Proportional Symbol Map (City Lat/Long) | Color: Diverging </w:t>
      </w:r>
      <w:proofErr w:type="gramStart"/>
      <w:r w:rsidRPr="007234B6">
        <w:rPr>
          <w:rFonts w:ascii="Calibri" w:hAnsi="Calibri" w:cs="Calibri"/>
        </w:rPr>
        <w:t>Red-Blue</w:t>
      </w:r>
      <w:proofErr w:type="gramEnd"/>
      <w:r w:rsidRPr="007234B6">
        <w:rPr>
          <w:rFonts w:ascii="Calibri" w:hAnsi="Calibri" w:cs="Calibri"/>
        </w:rPr>
        <w:t xml:space="preserve"> (Performance) | Size: Enrollment | Interaction: Click mark to filter all dashboard panels. </w:t>
      </w:r>
    </w:p>
    <w:p w14:paraId="45B46369" w14:textId="77777777" w:rsidR="00C37420" w:rsidRPr="007234B6" w:rsidRDefault="00C37420" w:rsidP="00C37420">
      <w:pPr>
        <w:numPr>
          <w:ilvl w:val="0"/>
          <w:numId w:val="15"/>
        </w:numPr>
        <w:rPr>
          <w:rFonts w:ascii="Calibri" w:hAnsi="Calibri" w:cs="Calibri"/>
        </w:rPr>
      </w:pPr>
      <w:r w:rsidRPr="007234B6">
        <w:rPr>
          <w:rFonts w:ascii="Calibri" w:hAnsi="Calibri" w:cs="Calibri"/>
          <w:b/>
          <w:bCs/>
        </w:rPr>
        <w:t>Top-Right Panel (Spending vs Outcomes):</w:t>
      </w:r>
      <w:r w:rsidRPr="007234B6">
        <w:rPr>
          <w:rFonts w:ascii="Calibri" w:hAnsi="Calibri" w:cs="Calibri"/>
        </w:rPr>
        <w:t xml:space="preserve"> Scatter Plot (X: Per Pupil Expenditures, Y: Graduation Rate %) | Color: School Size (Blue/Orange/Red) | Size: Enrollment, with Trend and Statewide Average Reference Lines. </w:t>
      </w:r>
    </w:p>
    <w:p w14:paraId="345687E4" w14:textId="77777777" w:rsidR="00C37420" w:rsidRPr="007234B6" w:rsidRDefault="00C37420" w:rsidP="00C37420">
      <w:pPr>
        <w:numPr>
          <w:ilvl w:val="0"/>
          <w:numId w:val="15"/>
        </w:numPr>
        <w:rPr>
          <w:rFonts w:ascii="Calibri" w:hAnsi="Calibri" w:cs="Calibri"/>
        </w:rPr>
      </w:pPr>
      <w:r w:rsidRPr="007234B6">
        <w:rPr>
          <w:rFonts w:ascii="Calibri" w:hAnsi="Calibri" w:cs="Calibri"/>
          <w:b/>
          <w:bCs/>
        </w:rPr>
        <w:t>Bottom-Left Panel (Resource Allocation):</w:t>
      </w:r>
      <w:r w:rsidRPr="007234B6">
        <w:rPr>
          <w:rFonts w:ascii="Calibri" w:hAnsi="Calibri" w:cs="Calibri"/>
        </w:rPr>
        <w:t xml:space="preserve"> 2D Heat Map (Rows: Large, Medium, Small; Columns: Ordered High, Medium, </w:t>
      </w:r>
      <w:proofErr w:type="gramStart"/>
      <w:r w:rsidRPr="007234B6">
        <w:rPr>
          <w:rFonts w:ascii="Calibri" w:hAnsi="Calibri" w:cs="Calibri"/>
        </w:rPr>
        <w:t>Low Performance</w:t>
      </w:r>
      <w:proofErr w:type="gramEnd"/>
      <w:r w:rsidRPr="007234B6">
        <w:rPr>
          <w:rFonts w:ascii="Calibri" w:hAnsi="Calibri" w:cs="Calibri"/>
        </w:rPr>
        <w:t xml:space="preserve"> Tiers) | Color Saturation and Text Label: AVG(Resource Index). </w:t>
      </w:r>
    </w:p>
    <w:p w14:paraId="76A7FA03" w14:textId="7DBE486F" w:rsidR="00C37420" w:rsidRDefault="00C37420" w:rsidP="00C37420">
      <w:pPr>
        <w:numPr>
          <w:ilvl w:val="0"/>
          <w:numId w:val="15"/>
        </w:numPr>
        <w:rPr>
          <w:rFonts w:ascii="Calibri" w:hAnsi="Calibri" w:cs="Calibri"/>
        </w:rPr>
      </w:pPr>
      <w:r w:rsidRPr="007234B6">
        <w:rPr>
          <w:rFonts w:ascii="Calibri" w:hAnsi="Calibri" w:cs="Calibri"/>
          <w:b/>
          <w:bCs/>
        </w:rPr>
        <w:t>Bottom-Right Panel (Efficiency Leaders):</w:t>
      </w:r>
      <w:r w:rsidRPr="007234B6">
        <w:rPr>
          <w:rFonts w:ascii="Calibri" w:hAnsi="Calibri" w:cs="Calibri"/>
        </w:rPr>
        <w:t xml:space="preserve"> Sorted Horizontal Bar Chart (Y: School, X: Efficiency Ratio) | Interactive Control: Minimum Enrollment Parameter Slider (Range 0 to 5,000, Step 100, Default 1,000). </w:t>
      </w:r>
    </w:p>
    <w:p w14:paraId="10356F62" w14:textId="77777777" w:rsidR="007234B6" w:rsidRPr="007234B6" w:rsidRDefault="007234B6" w:rsidP="007234B6">
      <w:pPr>
        <w:pBdr>
          <w:bottom w:val="single" w:sz="4" w:space="1" w:color="auto"/>
        </w:pBdr>
        <w:rPr>
          <w:rFonts w:ascii="Calibri" w:hAnsi="Calibri" w:cs="Calibri"/>
        </w:rPr>
      </w:pPr>
    </w:p>
    <w:p w14:paraId="252F2A2C" w14:textId="6CFECB48" w:rsidR="00C37420" w:rsidRPr="007234B6" w:rsidRDefault="007234B6" w:rsidP="00C37420">
      <w:pPr>
        <w:rPr>
          <w:rFonts w:ascii="Calibri" w:hAnsi="Calibri" w:cs="Calibri"/>
          <w:b/>
          <w:bCs/>
        </w:rPr>
      </w:pPr>
      <w:r>
        <w:rPr>
          <w:rFonts w:ascii="Calibri" w:hAnsi="Calibri" w:cs="Calibri"/>
          <w:b/>
          <w:bCs/>
        </w:rPr>
        <w:br/>
      </w:r>
      <w:r w:rsidR="00C37420" w:rsidRPr="007234B6">
        <w:rPr>
          <w:rFonts w:ascii="Calibri" w:hAnsi="Calibri" w:cs="Calibri"/>
          <w:b/>
          <w:bCs/>
        </w:rPr>
        <w:t>6. Conclusion</w:t>
      </w:r>
    </w:p>
    <w:p w14:paraId="1D718ED0" w14:textId="77777777" w:rsidR="00C37420" w:rsidRPr="007234B6" w:rsidRDefault="00C37420" w:rsidP="00C37420">
      <w:pPr>
        <w:rPr>
          <w:rFonts w:ascii="Calibri" w:hAnsi="Calibri" w:cs="Calibri"/>
        </w:rPr>
      </w:pPr>
      <w:r w:rsidRPr="007234B6">
        <w:rPr>
          <w:rFonts w:ascii="Calibri" w:hAnsi="Calibri" w:cs="Calibri"/>
        </w:rPr>
        <w:t xml:space="preserve">This design plan establishes a rigorous, theory-driven blueprint for analyzing educational equity across Massachusetts high schools. By combining derived metrics, perceptual encoding principles, and synchronized Tableau filter and parameter actions, the proposed dashboard will empower policymakers to uncover actionable insights linking school funding, resource intensity, and student success. </w:t>
      </w:r>
    </w:p>
    <w:p w14:paraId="28807737" w14:textId="77777777" w:rsidR="00C37420" w:rsidRPr="007234B6" w:rsidRDefault="00C37420" w:rsidP="00C37420">
      <w:pPr>
        <w:rPr>
          <w:rFonts w:ascii="Calibri" w:hAnsi="Calibri" w:cs="Calibri"/>
          <w:b/>
          <w:bCs/>
        </w:rPr>
      </w:pPr>
      <w:r w:rsidRPr="007234B6">
        <w:rPr>
          <w:rFonts w:ascii="Calibri" w:hAnsi="Calibri" w:cs="Calibri"/>
          <w:b/>
          <w:bCs/>
        </w:rPr>
        <w:t>References</w:t>
      </w:r>
    </w:p>
    <w:p w14:paraId="636A2E8D" w14:textId="77777777" w:rsidR="00C37420" w:rsidRPr="007234B6" w:rsidRDefault="00C37420" w:rsidP="00C37420">
      <w:pPr>
        <w:numPr>
          <w:ilvl w:val="0"/>
          <w:numId w:val="16"/>
        </w:numPr>
        <w:rPr>
          <w:rFonts w:ascii="Calibri" w:hAnsi="Calibri" w:cs="Calibri"/>
        </w:rPr>
      </w:pPr>
      <w:r w:rsidRPr="007234B6">
        <w:rPr>
          <w:rFonts w:ascii="Calibri" w:hAnsi="Calibri" w:cs="Calibri"/>
        </w:rPr>
        <w:t xml:space="preserve">Few, S. (2012). </w:t>
      </w:r>
      <w:r w:rsidRPr="007234B6">
        <w:rPr>
          <w:rFonts w:ascii="Calibri" w:hAnsi="Calibri" w:cs="Calibri"/>
          <w:i/>
          <w:iCs/>
        </w:rPr>
        <w:t>Show Me the Numbers: Designing Tables and Graphs to Enlighten</w:t>
      </w:r>
      <w:r w:rsidRPr="007234B6">
        <w:rPr>
          <w:rFonts w:ascii="Calibri" w:hAnsi="Calibri" w:cs="Calibri"/>
        </w:rPr>
        <w:t xml:space="preserve">. Analytics Press. </w:t>
      </w:r>
    </w:p>
    <w:p w14:paraId="7B88D28D" w14:textId="77777777" w:rsidR="00C37420" w:rsidRPr="007234B6" w:rsidRDefault="00C37420" w:rsidP="00C37420">
      <w:pPr>
        <w:numPr>
          <w:ilvl w:val="0"/>
          <w:numId w:val="16"/>
        </w:numPr>
        <w:rPr>
          <w:rFonts w:ascii="Calibri" w:hAnsi="Calibri" w:cs="Calibri"/>
        </w:rPr>
      </w:pPr>
      <w:r w:rsidRPr="007234B6">
        <w:rPr>
          <w:rFonts w:ascii="Calibri" w:hAnsi="Calibri" w:cs="Calibri"/>
        </w:rPr>
        <w:t xml:space="preserve">Munzner, T. (2014). </w:t>
      </w:r>
      <w:r w:rsidRPr="007234B6">
        <w:rPr>
          <w:rFonts w:ascii="Calibri" w:hAnsi="Calibri" w:cs="Calibri"/>
          <w:i/>
          <w:iCs/>
        </w:rPr>
        <w:t>Visualization Analysis and Design</w:t>
      </w:r>
      <w:r w:rsidRPr="007234B6">
        <w:rPr>
          <w:rFonts w:ascii="Calibri" w:hAnsi="Calibri" w:cs="Calibri"/>
        </w:rPr>
        <w:t xml:space="preserve">. CRC Press. </w:t>
      </w:r>
    </w:p>
    <w:p w14:paraId="4B026AAD" w14:textId="77777777" w:rsidR="00C37420" w:rsidRPr="007234B6" w:rsidRDefault="00C37420" w:rsidP="00C37420">
      <w:pPr>
        <w:numPr>
          <w:ilvl w:val="0"/>
          <w:numId w:val="16"/>
        </w:numPr>
        <w:rPr>
          <w:rFonts w:ascii="Calibri" w:hAnsi="Calibri" w:cs="Calibri"/>
        </w:rPr>
      </w:pPr>
      <w:r w:rsidRPr="007234B6">
        <w:rPr>
          <w:rFonts w:ascii="Calibri" w:hAnsi="Calibri" w:cs="Calibri"/>
        </w:rPr>
        <w:t xml:space="preserve">Shneiderman, B. (1996). The Eyes Have It: A Task by Data Type Taxonomy for Information Visualizations. </w:t>
      </w:r>
      <w:r w:rsidRPr="007234B6">
        <w:rPr>
          <w:rFonts w:ascii="Calibri" w:hAnsi="Calibri" w:cs="Calibri"/>
          <w:i/>
          <w:iCs/>
        </w:rPr>
        <w:t>Proceedings of the IEEE Symposium on Visual Languages</w:t>
      </w:r>
      <w:r w:rsidRPr="007234B6">
        <w:rPr>
          <w:rFonts w:ascii="Calibri" w:hAnsi="Calibri" w:cs="Calibri"/>
        </w:rPr>
        <w:t xml:space="preserve">, 336-343. </w:t>
      </w:r>
    </w:p>
    <w:p w14:paraId="36C347A3" w14:textId="77777777" w:rsidR="00C37420" w:rsidRPr="007234B6" w:rsidRDefault="00C37420" w:rsidP="00C37420">
      <w:pPr>
        <w:numPr>
          <w:ilvl w:val="0"/>
          <w:numId w:val="16"/>
        </w:numPr>
        <w:rPr>
          <w:rFonts w:ascii="Calibri" w:hAnsi="Calibri" w:cs="Calibri"/>
        </w:rPr>
      </w:pPr>
      <w:r w:rsidRPr="007234B6">
        <w:rPr>
          <w:rFonts w:ascii="Calibri" w:hAnsi="Calibri" w:cs="Calibri"/>
        </w:rPr>
        <w:t xml:space="preserve">Tableau Software. (2024). </w:t>
      </w:r>
      <w:r w:rsidRPr="007234B6">
        <w:rPr>
          <w:rFonts w:ascii="Calibri" w:hAnsi="Calibri" w:cs="Calibri"/>
          <w:i/>
          <w:iCs/>
        </w:rPr>
        <w:t>Tableau Help Documentation</w:t>
      </w:r>
      <w:r w:rsidRPr="007234B6">
        <w:rPr>
          <w:rFonts w:ascii="Calibri" w:hAnsi="Calibri" w:cs="Calibri"/>
        </w:rPr>
        <w:t xml:space="preserve">. Retrieved from </w:t>
      </w:r>
      <w:hyperlink r:id="rId10" w:tgtFrame="_blank" w:history="1">
        <w:r w:rsidRPr="007234B6">
          <w:rPr>
            <w:rStyle w:val="Hyperlink"/>
            <w:rFonts w:ascii="Calibri" w:hAnsi="Calibri" w:cs="Calibri"/>
          </w:rPr>
          <w:t>https://help.tableau.com</w:t>
        </w:r>
      </w:hyperlink>
    </w:p>
    <w:p w14:paraId="6EC91370" w14:textId="7A59805D" w:rsidR="00E14CAB" w:rsidRPr="007234B6" w:rsidRDefault="00E14CAB" w:rsidP="007234B6">
      <w:pPr>
        <w:pBdr>
          <w:bottom w:val="single" w:sz="4" w:space="1" w:color="auto"/>
        </w:pBdr>
        <w:rPr>
          <w:rFonts w:ascii="Calibri" w:hAnsi="Calibri" w:cs="Calibri"/>
        </w:rPr>
      </w:pPr>
    </w:p>
    <w:sectPr w:rsidR="00E14CAB" w:rsidRPr="007234B6" w:rsidSect="00FF182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4E870" w14:textId="77777777" w:rsidR="002474B4" w:rsidRDefault="002474B4" w:rsidP="00C37420">
      <w:pPr>
        <w:spacing w:after="0" w:line="240" w:lineRule="auto"/>
      </w:pPr>
      <w:r>
        <w:separator/>
      </w:r>
    </w:p>
  </w:endnote>
  <w:endnote w:type="continuationSeparator" w:id="0">
    <w:p w14:paraId="565EEB5E" w14:textId="77777777" w:rsidR="002474B4" w:rsidRDefault="002474B4" w:rsidP="00C37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6BE5A" w14:textId="77777777" w:rsidR="002474B4" w:rsidRDefault="002474B4" w:rsidP="00C37420">
      <w:pPr>
        <w:spacing w:after="0" w:line="240" w:lineRule="auto"/>
      </w:pPr>
      <w:r>
        <w:separator/>
      </w:r>
    </w:p>
  </w:footnote>
  <w:footnote w:type="continuationSeparator" w:id="0">
    <w:p w14:paraId="3858840A" w14:textId="77777777" w:rsidR="002474B4" w:rsidRDefault="002474B4" w:rsidP="00C374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6D02"/>
    <w:multiLevelType w:val="multilevel"/>
    <w:tmpl w:val="62EE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C0D4B"/>
    <w:multiLevelType w:val="multilevel"/>
    <w:tmpl w:val="7640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D14F1"/>
    <w:multiLevelType w:val="multilevel"/>
    <w:tmpl w:val="3876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B0E3F"/>
    <w:multiLevelType w:val="multilevel"/>
    <w:tmpl w:val="7216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F2CFD"/>
    <w:multiLevelType w:val="multilevel"/>
    <w:tmpl w:val="4302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E1E38"/>
    <w:multiLevelType w:val="multilevel"/>
    <w:tmpl w:val="E51C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17947"/>
    <w:multiLevelType w:val="multilevel"/>
    <w:tmpl w:val="B648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67960"/>
    <w:multiLevelType w:val="multilevel"/>
    <w:tmpl w:val="36F4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7118D"/>
    <w:multiLevelType w:val="multilevel"/>
    <w:tmpl w:val="1464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FA6F9A"/>
    <w:multiLevelType w:val="multilevel"/>
    <w:tmpl w:val="6EB0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246A11"/>
    <w:multiLevelType w:val="multilevel"/>
    <w:tmpl w:val="A08C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A3650"/>
    <w:multiLevelType w:val="multilevel"/>
    <w:tmpl w:val="C12C6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4B2CF1"/>
    <w:multiLevelType w:val="multilevel"/>
    <w:tmpl w:val="A840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0731DB"/>
    <w:multiLevelType w:val="multilevel"/>
    <w:tmpl w:val="B98A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5C00B4"/>
    <w:multiLevelType w:val="multilevel"/>
    <w:tmpl w:val="486A5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A358A3"/>
    <w:multiLevelType w:val="multilevel"/>
    <w:tmpl w:val="80B2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226028">
    <w:abstractNumId w:val="7"/>
  </w:num>
  <w:num w:numId="2" w16cid:durableId="1027022090">
    <w:abstractNumId w:val="15"/>
  </w:num>
  <w:num w:numId="3" w16cid:durableId="752317081">
    <w:abstractNumId w:val="11"/>
  </w:num>
  <w:num w:numId="4" w16cid:durableId="1256547661">
    <w:abstractNumId w:val="14"/>
  </w:num>
  <w:num w:numId="5" w16cid:durableId="1573540488">
    <w:abstractNumId w:val="0"/>
  </w:num>
  <w:num w:numId="6" w16cid:durableId="1797068522">
    <w:abstractNumId w:val="6"/>
  </w:num>
  <w:num w:numId="7" w16cid:durableId="1678851864">
    <w:abstractNumId w:val="9"/>
  </w:num>
  <w:num w:numId="8" w16cid:durableId="1551959253">
    <w:abstractNumId w:val="12"/>
  </w:num>
  <w:num w:numId="9" w16cid:durableId="1310985248">
    <w:abstractNumId w:val="2"/>
  </w:num>
  <w:num w:numId="10" w16cid:durableId="318923803">
    <w:abstractNumId w:val="13"/>
  </w:num>
  <w:num w:numId="11" w16cid:durableId="1635939900">
    <w:abstractNumId w:val="4"/>
  </w:num>
  <w:num w:numId="12" w16cid:durableId="468285012">
    <w:abstractNumId w:val="8"/>
  </w:num>
  <w:num w:numId="13" w16cid:durableId="375858088">
    <w:abstractNumId w:val="10"/>
  </w:num>
  <w:num w:numId="14" w16cid:durableId="330836397">
    <w:abstractNumId w:val="5"/>
  </w:num>
  <w:num w:numId="15" w16cid:durableId="63531835">
    <w:abstractNumId w:val="3"/>
  </w:num>
  <w:num w:numId="16" w16cid:durableId="1824153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6F6"/>
    <w:rsid w:val="000024CF"/>
    <w:rsid w:val="00064C3D"/>
    <w:rsid w:val="00217761"/>
    <w:rsid w:val="00241AA5"/>
    <w:rsid w:val="002474B4"/>
    <w:rsid w:val="00283C7C"/>
    <w:rsid w:val="00305055"/>
    <w:rsid w:val="00305F0D"/>
    <w:rsid w:val="0033308D"/>
    <w:rsid w:val="00340FD3"/>
    <w:rsid w:val="003C4268"/>
    <w:rsid w:val="00490EB1"/>
    <w:rsid w:val="004A46F6"/>
    <w:rsid w:val="005A35D0"/>
    <w:rsid w:val="00644B8B"/>
    <w:rsid w:val="006A1C1C"/>
    <w:rsid w:val="007234B6"/>
    <w:rsid w:val="007B1F79"/>
    <w:rsid w:val="008738EE"/>
    <w:rsid w:val="00891678"/>
    <w:rsid w:val="008B3C47"/>
    <w:rsid w:val="00962269"/>
    <w:rsid w:val="009F0EA6"/>
    <w:rsid w:val="00AD26AF"/>
    <w:rsid w:val="00B249CA"/>
    <w:rsid w:val="00B67F01"/>
    <w:rsid w:val="00B747FA"/>
    <w:rsid w:val="00B80D74"/>
    <w:rsid w:val="00C02772"/>
    <w:rsid w:val="00C37420"/>
    <w:rsid w:val="00C95899"/>
    <w:rsid w:val="00CC5AEB"/>
    <w:rsid w:val="00D67FD4"/>
    <w:rsid w:val="00E14CAB"/>
    <w:rsid w:val="00E26442"/>
    <w:rsid w:val="00FF1825"/>
    <w:rsid w:val="00FF4C9B"/>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269132"/>
  <w14:defaultImageDpi w14:val="32767"/>
  <w15:chartTrackingRefBased/>
  <w15:docId w15:val="{64246E34-0153-45BE-A5C8-FFD9F423F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GB"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6F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A46F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A46F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A46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6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6F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A46F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A46F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A46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6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6F6"/>
    <w:rPr>
      <w:rFonts w:eastAsiaTheme="majorEastAsia" w:cstheme="majorBidi"/>
      <w:color w:val="272727" w:themeColor="text1" w:themeTint="D8"/>
    </w:rPr>
  </w:style>
  <w:style w:type="paragraph" w:styleId="Title">
    <w:name w:val="Title"/>
    <w:basedOn w:val="Normal"/>
    <w:next w:val="Normal"/>
    <w:link w:val="TitleChar"/>
    <w:uiPriority w:val="10"/>
    <w:qFormat/>
    <w:rsid w:val="004A46F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A46F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A46F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A46F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A46F6"/>
    <w:pPr>
      <w:spacing w:before="160"/>
      <w:jc w:val="center"/>
    </w:pPr>
    <w:rPr>
      <w:i/>
      <w:iCs/>
      <w:color w:val="404040" w:themeColor="text1" w:themeTint="BF"/>
    </w:rPr>
  </w:style>
  <w:style w:type="character" w:customStyle="1" w:styleId="QuoteChar">
    <w:name w:val="Quote Char"/>
    <w:basedOn w:val="DefaultParagraphFont"/>
    <w:link w:val="Quote"/>
    <w:uiPriority w:val="29"/>
    <w:rsid w:val="004A46F6"/>
    <w:rPr>
      <w:i/>
      <w:iCs/>
      <w:color w:val="404040" w:themeColor="text1" w:themeTint="BF"/>
    </w:rPr>
  </w:style>
  <w:style w:type="paragraph" w:styleId="ListParagraph">
    <w:name w:val="List Paragraph"/>
    <w:basedOn w:val="Normal"/>
    <w:uiPriority w:val="34"/>
    <w:qFormat/>
    <w:rsid w:val="004A46F6"/>
    <w:pPr>
      <w:ind w:left="720"/>
      <w:contextualSpacing/>
    </w:pPr>
  </w:style>
  <w:style w:type="character" w:styleId="IntenseEmphasis">
    <w:name w:val="Intense Emphasis"/>
    <w:basedOn w:val="DefaultParagraphFont"/>
    <w:uiPriority w:val="21"/>
    <w:qFormat/>
    <w:rsid w:val="004A46F6"/>
    <w:rPr>
      <w:i/>
      <w:iCs/>
      <w:color w:val="0F4761" w:themeColor="accent1" w:themeShade="BF"/>
    </w:rPr>
  </w:style>
  <w:style w:type="paragraph" w:styleId="IntenseQuote">
    <w:name w:val="Intense Quote"/>
    <w:basedOn w:val="Normal"/>
    <w:next w:val="Normal"/>
    <w:link w:val="IntenseQuoteChar"/>
    <w:uiPriority w:val="30"/>
    <w:qFormat/>
    <w:rsid w:val="004A46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6F6"/>
    <w:rPr>
      <w:i/>
      <w:iCs/>
      <w:color w:val="0F4761" w:themeColor="accent1" w:themeShade="BF"/>
    </w:rPr>
  </w:style>
  <w:style w:type="character" w:styleId="IntenseReference">
    <w:name w:val="Intense Reference"/>
    <w:basedOn w:val="DefaultParagraphFont"/>
    <w:uiPriority w:val="32"/>
    <w:qFormat/>
    <w:rsid w:val="004A46F6"/>
    <w:rPr>
      <w:b/>
      <w:bCs/>
      <w:smallCaps/>
      <w:color w:val="0F4761" w:themeColor="accent1" w:themeShade="BF"/>
      <w:spacing w:val="5"/>
    </w:rPr>
  </w:style>
  <w:style w:type="paragraph" w:styleId="NoSpacing">
    <w:name w:val="No Spacing"/>
    <w:link w:val="NoSpacingChar"/>
    <w:uiPriority w:val="1"/>
    <w:qFormat/>
    <w:rsid w:val="008B3C47"/>
    <w:pPr>
      <w:spacing w:after="0" w:line="240" w:lineRule="auto"/>
    </w:pPr>
    <w:rPr>
      <w:color w:val="0E2841" w:themeColor="text2"/>
      <w:kern w:val="0"/>
      <w:sz w:val="20"/>
      <w:szCs w:val="20"/>
      <w:lang w:val="en-US" w:bidi="ar-SA"/>
      <w14:ligatures w14:val="none"/>
    </w:rPr>
  </w:style>
  <w:style w:type="character" w:customStyle="1" w:styleId="NoSpacingChar">
    <w:name w:val="No Spacing Char"/>
    <w:basedOn w:val="DefaultParagraphFont"/>
    <w:link w:val="NoSpacing"/>
    <w:uiPriority w:val="1"/>
    <w:rsid w:val="008B3C47"/>
    <w:rPr>
      <w:color w:val="0E2841" w:themeColor="text2"/>
      <w:kern w:val="0"/>
      <w:sz w:val="20"/>
      <w:szCs w:val="20"/>
      <w:lang w:val="en-US" w:bidi="ar-SA"/>
      <w14:ligatures w14:val="none"/>
    </w:rPr>
  </w:style>
  <w:style w:type="character" w:styleId="Hyperlink">
    <w:name w:val="Hyperlink"/>
    <w:basedOn w:val="DefaultParagraphFont"/>
    <w:uiPriority w:val="99"/>
    <w:unhideWhenUsed/>
    <w:rsid w:val="00E14CAB"/>
    <w:rPr>
      <w:color w:val="467886" w:themeColor="hyperlink"/>
      <w:u w:val="single"/>
    </w:rPr>
  </w:style>
  <w:style w:type="character" w:styleId="UnresolvedMention">
    <w:name w:val="Unresolved Mention"/>
    <w:basedOn w:val="DefaultParagraphFont"/>
    <w:uiPriority w:val="99"/>
    <w:semiHidden/>
    <w:unhideWhenUsed/>
    <w:rsid w:val="00E14CAB"/>
    <w:rPr>
      <w:color w:val="605E5C"/>
      <w:shd w:val="clear" w:color="auto" w:fill="E1DFDD"/>
    </w:rPr>
  </w:style>
  <w:style w:type="paragraph" w:styleId="Header">
    <w:name w:val="header"/>
    <w:basedOn w:val="Normal"/>
    <w:link w:val="HeaderChar"/>
    <w:uiPriority w:val="99"/>
    <w:unhideWhenUsed/>
    <w:rsid w:val="00C374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7420"/>
  </w:style>
  <w:style w:type="paragraph" w:styleId="Footer">
    <w:name w:val="footer"/>
    <w:basedOn w:val="Normal"/>
    <w:link w:val="FooterChar"/>
    <w:uiPriority w:val="99"/>
    <w:unhideWhenUsed/>
    <w:rsid w:val="00C374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74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help.tableau.com/" TargetMode="Externa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6C94BC-91E5-4D8B-8759-8ED9C6D45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6</Pages>
  <Words>1594</Words>
  <Characters>9086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Assessment Task 4: Capstone Project</vt:lpstr>
    </vt:vector>
  </TitlesOfParts>
  <Company/>
  <LinksUpToDate>false</LinksUpToDate>
  <CharactersWithSpaces>10659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4: Capstone Project</dc:title>
  <dc:subject>Assessment: Task 4 - Interactive Dashboard Design Plan (Proposal)</dc:subject>
  <dc:creator>ClientX</dc:creator>
  <cp:keywords/>
  <dc:description/>
  <cp:lastModifiedBy>Sagar Biswas</cp:lastModifiedBy>
  <cp:revision>32</cp:revision>
  <cp:lastPrinted>2026-10-17T08:05:00Z</cp:lastPrinted>
  <dcterms:created xsi:type="dcterms:W3CDTF">2026-10-16T18:49:00Z</dcterms:created>
  <dcterms:modified xsi:type="dcterms:W3CDTF">2026-10-30T17:29:00Z</dcterms:modified>
  <cp:category>Course: ITECH3102: Big Data and Data Visualisation</cp:category>
</cp:coreProperties>
</file>