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0A7" w:rsidRPr="009C73AF" w:rsidRDefault="00D46404" w:rsidP="009C73AF">
      <w:pPr>
        <w:pStyle w:val="Title"/>
        <w:jc w:val="center"/>
      </w:pPr>
      <w:r w:rsidRPr="009C73AF">
        <w:t>Solution Set- Assignment 3</w:t>
      </w:r>
    </w:p>
    <w:p w:rsidR="00D46404" w:rsidRPr="005A6840" w:rsidRDefault="00D46404" w:rsidP="003D2519">
      <w:pPr>
        <w:jc w:val="center"/>
        <w:rPr>
          <w:rFonts w:cstheme="minorHAnsi"/>
          <w:sz w:val="24"/>
          <w:szCs w:val="24"/>
        </w:rPr>
      </w:pPr>
    </w:p>
    <w:p w:rsidR="005A6840" w:rsidRPr="006920EE" w:rsidRDefault="005A6840" w:rsidP="00B910B5">
      <w:pPr>
        <w:pStyle w:val="ListParagraph"/>
        <w:numPr>
          <w:ilvl w:val="0"/>
          <w:numId w:val="7"/>
        </w:numPr>
        <w:ind w:left="0" w:firstLine="0"/>
        <w:jc w:val="center"/>
        <w:rPr>
          <w:rFonts w:cstheme="minorHAnsi"/>
          <w:color w:val="FF0000"/>
          <w:sz w:val="24"/>
          <w:szCs w:val="24"/>
        </w:rPr>
      </w:pPr>
      <w:r w:rsidRPr="00BC5B43">
        <w:rPr>
          <w:rFonts w:cstheme="minorHAnsi"/>
          <w:sz w:val="24"/>
          <w:szCs w:val="24"/>
        </w:rPr>
        <w:t xml:space="preserve">A) The first replicate of each sample is chosen and </w:t>
      </w:r>
      <w:r w:rsidR="00BC5B43" w:rsidRPr="00BC5B43">
        <w:rPr>
          <w:rFonts w:cstheme="minorHAnsi"/>
          <w:sz w:val="24"/>
          <w:szCs w:val="24"/>
        </w:rPr>
        <w:t xml:space="preserve">the model is built using </w:t>
      </w:r>
      <w:r w:rsidRPr="00BC5B43">
        <w:rPr>
          <w:rFonts w:cstheme="minorHAnsi"/>
          <w:sz w:val="24"/>
          <w:szCs w:val="24"/>
        </w:rPr>
        <w:t>PCR</w:t>
      </w:r>
      <w:r w:rsidR="00BC5B43">
        <w:rPr>
          <w:rFonts w:cstheme="minorHAnsi"/>
          <w:sz w:val="24"/>
          <w:szCs w:val="24"/>
        </w:rPr>
        <w:t>.</w:t>
      </w:r>
      <w:r w:rsidRPr="00BC5B43">
        <w:rPr>
          <w:rFonts w:cstheme="minorHAnsi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5A6840" w:rsidRPr="005A6840" w:rsidTr="005A6840">
        <w:tc>
          <w:tcPr>
            <w:tcW w:w="1127" w:type="dxa"/>
          </w:tcPr>
          <w:p w:rsidR="005A6840" w:rsidRPr="005A6840" w:rsidRDefault="005A6840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:rsidR="005A6840" w:rsidRPr="005A6840" w:rsidRDefault="005A6840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:rsidR="005A6840" w:rsidRPr="005A6840" w:rsidRDefault="005A6840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:rsidR="005A6840" w:rsidRPr="005A6840" w:rsidRDefault="005A6840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127" w:type="dxa"/>
          </w:tcPr>
          <w:p w:rsidR="005A6840" w:rsidRPr="005A6840" w:rsidRDefault="005A6840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:rsidR="005A6840" w:rsidRPr="005A6840" w:rsidRDefault="005A6840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127" w:type="dxa"/>
          </w:tcPr>
          <w:p w:rsidR="005A6840" w:rsidRPr="005A6840" w:rsidRDefault="005A6840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127" w:type="dxa"/>
          </w:tcPr>
          <w:p w:rsidR="005A6840" w:rsidRPr="005A6840" w:rsidRDefault="005A6840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5A6840" w:rsidRPr="005A6840" w:rsidTr="005A6840">
        <w:tc>
          <w:tcPr>
            <w:tcW w:w="1127" w:type="dxa"/>
          </w:tcPr>
          <w:p w:rsidR="005A6840" w:rsidRPr="005A6840" w:rsidRDefault="005A6840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0.0122</w:t>
            </w:r>
          </w:p>
        </w:tc>
        <w:tc>
          <w:tcPr>
            <w:tcW w:w="1127" w:type="dxa"/>
          </w:tcPr>
          <w:p w:rsidR="005A6840" w:rsidRPr="005A6840" w:rsidRDefault="005A6840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0.0088</w:t>
            </w:r>
          </w:p>
        </w:tc>
        <w:tc>
          <w:tcPr>
            <w:tcW w:w="1127" w:type="dxa"/>
          </w:tcPr>
          <w:p w:rsidR="005A6840" w:rsidRPr="005A6840" w:rsidRDefault="005A6840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0.0077</w:t>
            </w:r>
          </w:p>
        </w:tc>
        <w:tc>
          <w:tcPr>
            <w:tcW w:w="1127" w:type="dxa"/>
          </w:tcPr>
          <w:p w:rsidR="005A6840" w:rsidRPr="005A6840" w:rsidRDefault="005A6840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0.0074</w:t>
            </w:r>
          </w:p>
        </w:tc>
        <w:tc>
          <w:tcPr>
            <w:tcW w:w="1127" w:type="dxa"/>
          </w:tcPr>
          <w:p w:rsidR="005A6840" w:rsidRPr="005A6840" w:rsidRDefault="005A6840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0.0072</w:t>
            </w:r>
          </w:p>
        </w:tc>
        <w:tc>
          <w:tcPr>
            <w:tcW w:w="1127" w:type="dxa"/>
          </w:tcPr>
          <w:p w:rsidR="005A6840" w:rsidRPr="005A6840" w:rsidRDefault="005A6840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0.0068</w:t>
            </w:r>
          </w:p>
        </w:tc>
        <w:tc>
          <w:tcPr>
            <w:tcW w:w="1127" w:type="dxa"/>
          </w:tcPr>
          <w:p w:rsidR="005A6840" w:rsidRPr="005A6840" w:rsidRDefault="005A6840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0.0066</w:t>
            </w:r>
          </w:p>
        </w:tc>
        <w:tc>
          <w:tcPr>
            <w:tcW w:w="1127" w:type="dxa"/>
          </w:tcPr>
          <w:p w:rsidR="005A6840" w:rsidRPr="005A6840" w:rsidRDefault="005A6840" w:rsidP="00387401">
            <w:pPr>
              <w:keepNext/>
              <w:jc w:val="center"/>
              <w:rPr>
                <w:rFonts w:cstheme="minorHAnsi"/>
                <w:sz w:val="24"/>
                <w:szCs w:val="24"/>
              </w:rPr>
            </w:pPr>
            <w:r w:rsidRPr="006C4BE1">
              <w:rPr>
                <w:rFonts w:cstheme="minorHAnsi"/>
                <w:color w:val="000000" w:themeColor="text1"/>
                <w:sz w:val="24"/>
                <w:szCs w:val="24"/>
                <w:highlight w:val="green"/>
              </w:rPr>
              <w:t>0.0063</w:t>
            </w:r>
          </w:p>
        </w:tc>
      </w:tr>
    </w:tbl>
    <w:p w:rsidR="005A6840" w:rsidRDefault="00FF5757" w:rsidP="00FF5757">
      <w:pPr>
        <w:pStyle w:val="Caption"/>
        <w:jc w:val="center"/>
        <w:rPr>
          <w:rFonts w:cstheme="minorHAnsi"/>
          <w:sz w:val="24"/>
          <w:szCs w:val="24"/>
        </w:rPr>
      </w:pPr>
      <w:r>
        <w:t xml:space="preserve">Table </w:t>
      </w:r>
      <w:fldSimple w:instr=" SEQ Table \* ARABIC ">
        <w:r w:rsidR="00EA79CD">
          <w:rPr>
            <w:noProof/>
          </w:rPr>
          <w:t>1</w:t>
        </w:r>
      </w:fldSimple>
      <w:r>
        <w:t xml:space="preserve">: </w:t>
      </w:r>
      <w:r w:rsidRPr="00F35F0F">
        <w:t>Average RMSE values obtained for different PCs</w:t>
      </w:r>
      <w:r w:rsidR="00880188">
        <w:t xml:space="preserve"> retained</w:t>
      </w:r>
      <w:r w:rsidRPr="00F35F0F">
        <w:t xml:space="preserve"> </w:t>
      </w:r>
    </w:p>
    <w:p w:rsidR="00172B97" w:rsidRPr="005A6840" w:rsidRDefault="00172B97" w:rsidP="00BC5B43">
      <w:pPr>
        <w:jc w:val="center"/>
        <w:rPr>
          <w:rFonts w:cstheme="minorHAnsi"/>
          <w:sz w:val="24"/>
          <w:szCs w:val="24"/>
        </w:rPr>
      </w:pPr>
    </w:p>
    <w:tbl>
      <w:tblPr>
        <w:tblStyle w:val="TableGrid"/>
        <w:tblW w:w="9085" w:type="dxa"/>
        <w:tblLook w:val="04A0"/>
      </w:tblPr>
      <w:tblGrid>
        <w:gridCol w:w="1145"/>
        <w:gridCol w:w="886"/>
        <w:gridCol w:w="998"/>
        <w:gridCol w:w="998"/>
        <w:gridCol w:w="998"/>
        <w:gridCol w:w="998"/>
        <w:gridCol w:w="998"/>
        <w:gridCol w:w="998"/>
        <w:gridCol w:w="1066"/>
      </w:tblGrid>
      <w:tr w:rsidR="00241246" w:rsidTr="00172B97">
        <w:tc>
          <w:tcPr>
            <w:tcW w:w="1165" w:type="dxa"/>
          </w:tcPr>
          <w:p w:rsidR="00172B97" w:rsidRDefault="00172B97" w:rsidP="00BC5B4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7" w:type="dxa"/>
          </w:tcPr>
          <w:p w:rsidR="00172B97" w:rsidRDefault="00172B97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01" w:type="dxa"/>
          </w:tcPr>
          <w:p w:rsidR="00172B97" w:rsidRDefault="00172B97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002" w:type="dxa"/>
          </w:tcPr>
          <w:p w:rsidR="00172B97" w:rsidRDefault="00172B97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002" w:type="dxa"/>
          </w:tcPr>
          <w:p w:rsidR="00172B97" w:rsidRDefault="00172B97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002" w:type="dxa"/>
          </w:tcPr>
          <w:p w:rsidR="00172B97" w:rsidRDefault="00172B97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002" w:type="dxa"/>
          </w:tcPr>
          <w:p w:rsidR="00172B97" w:rsidRDefault="00172B97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002" w:type="dxa"/>
          </w:tcPr>
          <w:p w:rsidR="00172B97" w:rsidRDefault="00172B97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072" w:type="dxa"/>
          </w:tcPr>
          <w:p w:rsidR="00172B97" w:rsidRDefault="00172B97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241246" w:rsidTr="00172B97">
        <w:tc>
          <w:tcPr>
            <w:tcW w:w="1165" w:type="dxa"/>
          </w:tcPr>
          <w:p w:rsidR="00172B97" w:rsidRDefault="00172B97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</w:t>
            </w:r>
          </w:p>
        </w:tc>
        <w:tc>
          <w:tcPr>
            <w:tcW w:w="837" w:type="dxa"/>
          </w:tcPr>
          <w:p w:rsidR="00172B97" w:rsidRDefault="00241246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0.0037</w:t>
            </w:r>
          </w:p>
        </w:tc>
        <w:tc>
          <w:tcPr>
            <w:tcW w:w="1001" w:type="dxa"/>
          </w:tcPr>
          <w:p w:rsidR="00172B97" w:rsidRDefault="00241246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0.0037</w:t>
            </w:r>
          </w:p>
        </w:tc>
        <w:tc>
          <w:tcPr>
            <w:tcW w:w="1002" w:type="dxa"/>
          </w:tcPr>
          <w:p w:rsidR="00172B97" w:rsidRDefault="00241246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0.0030</w:t>
            </w:r>
          </w:p>
        </w:tc>
        <w:tc>
          <w:tcPr>
            <w:tcW w:w="1002" w:type="dxa"/>
          </w:tcPr>
          <w:p w:rsidR="00172B97" w:rsidRDefault="00241246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0.0029</w:t>
            </w:r>
          </w:p>
        </w:tc>
        <w:tc>
          <w:tcPr>
            <w:tcW w:w="1002" w:type="dxa"/>
          </w:tcPr>
          <w:p w:rsidR="00172B97" w:rsidRDefault="00241246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0.0028</w:t>
            </w:r>
          </w:p>
        </w:tc>
        <w:tc>
          <w:tcPr>
            <w:tcW w:w="1002" w:type="dxa"/>
          </w:tcPr>
          <w:p w:rsidR="00172B97" w:rsidRDefault="00241246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0.0026</w:t>
            </w:r>
          </w:p>
        </w:tc>
        <w:tc>
          <w:tcPr>
            <w:tcW w:w="1002" w:type="dxa"/>
          </w:tcPr>
          <w:p w:rsidR="00172B97" w:rsidRDefault="00241246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0.0025</w:t>
            </w:r>
          </w:p>
        </w:tc>
        <w:tc>
          <w:tcPr>
            <w:tcW w:w="1072" w:type="dxa"/>
          </w:tcPr>
          <w:p w:rsidR="00172B97" w:rsidRPr="006C4BE1" w:rsidRDefault="00241246" w:rsidP="00BC5B4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highlight w:val="green"/>
              </w:rPr>
            </w:pPr>
            <w:r w:rsidRPr="006C4BE1">
              <w:rPr>
                <w:rFonts w:cstheme="minorHAnsi"/>
                <w:color w:val="000000" w:themeColor="text1"/>
                <w:sz w:val="24"/>
                <w:szCs w:val="24"/>
                <w:highlight w:val="green"/>
              </w:rPr>
              <w:t>0.0024</w:t>
            </w:r>
          </w:p>
        </w:tc>
      </w:tr>
      <w:tr w:rsidR="00241246" w:rsidTr="00172B97">
        <w:tc>
          <w:tcPr>
            <w:tcW w:w="1165" w:type="dxa"/>
          </w:tcPr>
          <w:p w:rsidR="00172B97" w:rsidRDefault="00172B97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</w:t>
            </w:r>
          </w:p>
        </w:tc>
        <w:tc>
          <w:tcPr>
            <w:tcW w:w="837" w:type="dxa"/>
          </w:tcPr>
          <w:p w:rsidR="00172B97" w:rsidRDefault="00241246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0.0212</w:t>
            </w:r>
          </w:p>
        </w:tc>
        <w:tc>
          <w:tcPr>
            <w:tcW w:w="1001" w:type="dxa"/>
          </w:tcPr>
          <w:p w:rsidR="00172B97" w:rsidRDefault="00241246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0.0143</w:t>
            </w:r>
          </w:p>
        </w:tc>
        <w:tc>
          <w:tcPr>
            <w:tcW w:w="1002" w:type="dxa"/>
          </w:tcPr>
          <w:p w:rsidR="00172B97" w:rsidRDefault="00241246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0.0126</w:t>
            </w:r>
          </w:p>
        </w:tc>
        <w:tc>
          <w:tcPr>
            <w:tcW w:w="1002" w:type="dxa"/>
          </w:tcPr>
          <w:p w:rsidR="00172B97" w:rsidRDefault="00241246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0.0118</w:t>
            </w:r>
          </w:p>
        </w:tc>
        <w:tc>
          <w:tcPr>
            <w:tcW w:w="1002" w:type="dxa"/>
          </w:tcPr>
          <w:p w:rsidR="00172B97" w:rsidRDefault="00241246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0.0114</w:t>
            </w:r>
          </w:p>
        </w:tc>
        <w:tc>
          <w:tcPr>
            <w:tcW w:w="1002" w:type="dxa"/>
          </w:tcPr>
          <w:p w:rsidR="00172B97" w:rsidRDefault="00241246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0.0107</w:t>
            </w:r>
          </w:p>
        </w:tc>
        <w:tc>
          <w:tcPr>
            <w:tcW w:w="1002" w:type="dxa"/>
          </w:tcPr>
          <w:p w:rsidR="00172B97" w:rsidRDefault="00241246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0.0103</w:t>
            </w:r>
          </w:p>
        </w:tc>
        <w:tc>
          <w:tcPr>
            <w:tcW w:w="1072" w:type="dxa"/>
          </w:tcPr>
          <w:p w:rsidR="00172B97" w:rsidRPr="006C4BE1" w:rsidRDefault="00241246" w:rsidP="00BC5B4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highlight w:val="green"/>
              </w:rPr>
            </w:pPr>
            <w:r w:rsidRPr="006C4BE1">
              <w:rPr>
                <w:rFonts w:cstheme="minorHAnsi"/>
                <w:color w:val="000000" w:themeColor="text1"/>
                <w:sz w:val="24"/>
                <w:szCs w:val="24"/>
                <w:highlight w:val="green"/>
              </w:rPr>
              <w:t>0.0099</w:t>
            </w:r>
          </w:p>
        </w:tc>
      </w:tr>
      <w:tr w:rsidR="00241246" w:rsidTr="00172B97">
        <w:tc>
          <w:tcPr>
            <w:tcW w:w="1165" w:type="dxa"/>
          </w:tcPr>
          <w:p w:rsidR="00172B97" w:rsidRDefault="00172B97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Ni</w:t>
            </w:r>
          </w:p>
        </w:tc>
        <w:tc>
          <w:tcPr>
            <w:tcW w:w="837" w:type="dxa"/>
          </w:tcPr>
          <w:p w:rsidR="00172B97" w:rsidRDefault="00241246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0.0119</w:t>
            </w:r>
          </w:p>
        </w:tc>
        <w:tc>
          <w:tcPr>
            <w:tcW w:w="1001" w:type="dxa"/>
          </w:tcPr>
          <w:p w:rsidR="00172B97" w:rsidRDefault="00241246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0.0086</w:t>
            </w:r>
          </w:p>
        </w:tc>
        <w:tc>
          <w:tcPr>
            <w:tcW w:w="1002" w:type="dxa"/>
          </w:tcPr>
          <w:p w:rsidR="00172B97" w:rsidRDefault="00241246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0.0078</w:t>
            </w:r>
          </w:p>
        </w:tc>
        <w:tc>
          <w:tcPr>
            <w:tcW w:w="1002" w:type="dxa"/>
          </w:tcPr>
          <w:p w:rsidR="00172B97" w:rsidRDefault="00241246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0.0076</w:t>
            </w:r>
          </w:p>
        </w:tc>
        <w:tc>
          <w:tcPr>
            <w:tcW w:w="1002" w:type="dxa"/>
          </w:tcPr>
          <w:p w:rsidR="00172B97" w:rsidRDefault="00241246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0.0077</w:t>
            </w:r>
          </w:p>
        </w:tc>
        <w:tc>
          <w:tcPr>
            <w:tcW w:w="1002" w:type="dxa"/>
          </w:tcPr>
          <w:p w:rsidR="00172B97" w:rsidRDefault="00241246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0.0072</w:t>
            </w:r>
          </w:p>
        </w:tc>
        <w:tc>
          <w:tcPr>
            <w:tcW w:w="1002" w:type="dxa"/>
          </w:tcPr>
          <w:p w:rsidR="00172B97" w:rsidRDefault="00241246" w:rsidP="00BC5B4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0.0072</w:t>
            </w:r>
          </w:p>
        </w:tc>
        <w:tc>
          <w:tcPr>
            <w:tcW w:w="1072" w:type="dxa"/>
          </w:tcPr>
          <w:p w:rsidR="00172B97" w:rsidRPr="006C4BE1" w:rsidRDefault="00241246" w:rsidP="00FF5757">
            <w:pPr>
              <w:keepNext/>
              <w:jc w:val="center"/>
              <w:rPr>
                <w:rFonts w:cstheme="minorHAnsi"/>
                <w:color w:val="000000" w:themeColor="text1"/>
                <w:sz w:val="24"/>
                <w:szCs w:val="24"/>
                <w:highlight w:val="green"/>
              </w:rPr>
            </w:pPr>
            <w:r w:rsidRPr="006C4BE1">
              <w:rPr>
                <w:rFonts w:cstheme="minorHAnsi"/>
                <w:color w:val="000000" w:themeColor="text1"/>
                <w:sz w:val="24"/>
                <w:szCs w:val="24"/>
                <w:highlight w:val="green"/>
              </w:rPr>
              <w:t>0.0067</w:t>
            </w:r>
          </w:p>
        </w:tc>
      </w:tr>
    </w:tbl>
    <w:p w:rsidR="00BC5B43" w:rsidRDefault="00FF5757" w:rsidP="00FF5757">
      <w:pPr>
        <w:pStyle w:val="Caption"/>
        <w:jc w:val="center"/>
        <w:rPr>
          <w:rFonts w:cstheme="minorHAnsi"/>
          <w:sz w:val="24"/>
          <w:szCs w:val="24"/>
        </w:rPr>
      </w:pPr>
      <w:r>
        <w:t xml:space="preserve">Table </w:t>
      </w:r>
      <w:fldSimple w:instr=" SEQ Table \* ARABIC ">
        <w:r w:rsidR="00EA79CD">
          <w:rPr>
            <w:noProof/>
          </w:rPr>
          <w:t>2</w:t>
        </w:r>
      </w:fldSimple>
      <w:r>
        <w:t>:</w:t>
      </w:r>
      <w:r w:rsidR="002342E1">
        <w:t xml:space="preserve"> </w:t>
      </w:r>
      <w:r w:rsidRPr="001474BA">
        <w:t>RMSE values of individual species</w:t>
      </w:r>
    </w:p>
    <w:p w:rsidR="00564F5F" w:rsidRDefault="00B273D2" w:rsidP="0091506D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564F5F">
        <w:rPr>
          <w:rFonts w:cstheme="minorHAnsi"/>
          <w:sz w:val="24"/>
          <w:szCs w:val="24"/>
        </w:rPr>
        <w:t>The first replicate</w:t>
      </w:r>
      <w:r w:rsidR="00D55277">
        <w:rPr>
          <w:rFonts w:cstheme="minorHAnsi"/>
          <w:sz w:val="24"/>
          <w:szCs w:val="24"/>
        </w:rPr>
        <w:t>s</w:t>
      </w:r>
      <w:r w:rsidRPr="00564F5F">
        <w:rPr>
          <w:rFonts w:cstheme="minorHAnsi"/>
          <w:sz w:val="24"/>
          <w:szCs w:val="24"/>
        </w:rPr>
        <w:t xml:space="preserve"> of </w:t>
      </w:r>
      <w:r w:rsidR="00564F5F" w:rsidRPr="00564F5F">
        <w:rPr>
          <w:rFonts w:cstheme="minorHAnsi"/>
          <w:sz w:val="24"/>
          <w:szCs w:val="24"/>
        </w:rPr>
        <w:t xml:space="preserve">all </w:t>
      </w:r>
      <w:r w:rsidRPr="00564F5F">
        <w:rPr>
          <w:rFonts w:cstheme="minorHAnsi"/>
          <w:sz w:val="24"/>
          <w:szCs w:val="24"/>
        </w:rPr>
        <w:t>the sample</w:t>
      </w:r>
      <w:r w:rsidR="00564F5F" w:rsidRPr="00564F5F">
        <w:rPr>
          <w:rFonts w:cstheme="minorHAnsi"/>
          <w:sz w:val="24"/>
          <w:szCs w:val="24"/>
        </w:rPr>
        <w:t xml:space="preserve">s </w:t>
      </w:r>
      <w:r w:rsidR="00D55277">
        <w:rPr>
          <w:rFonts w:cstheme="minorHAnsi"/>
          <w:sz w:val="24"/>
          <w:szCs w:val="24"/>
        </w:rPr>
        <w:t>are</w:t>
      </w:r>
      <w:r w:rsidRPr="00564F5F">
        <w:rPr>
          <w:rFonts w:cstheme="minorHAnsi"/>
          <w:sz w:val="24"/>
          <w:szCs w:val="24"/>
        </w:rPr>
        <w:t xml:space="preserve"> </w:t>
      </w:r>
      <w:r w:rsidR="00E048C3">
        <w:rPr>
          <w:rFonts w:cstheme="minorHAnsi"/>
          <w:sz w:val="24"/>
          <w:szCs w:val="24"/>
        </w:rPr>
        <w:t xml:space="preserve">assembled together </w:t>
      </w:r>
      <w:r w:rsidRPr="00564F5F">
        <w:rPr>
          <w:rFonts w:cstheme="minorHAnsi"/>
          <w:sz w:val="24"/>
          <w:szCs w:val="24"/>
        </w:rPr>
        <w:t>as the absorbance data</w:t>
      </w:r>
      <w:r w:rsidR="007928D9">
        <w:rPr>
          <w:rFonts w:cstheme="minorHAnsi"/>
          <w:sz w:val="24"/>
          <w:szCs w:val="24"/>
        </w:rPr>
        <w:t xml:space="preserve"> (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Z</m:t>
        </m:r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00564F5F">
        <w:rPr>
          <w:rFonts w:cstheme="minorHAnsi"/>
          <w:sz w:val="24"/>
          <w:szCs w:val="24"/>
        </w:rPr>
        <w:t xml:space="preserve"> set</w:t>
      </w:r>
      <w:r w:rsidR="00564F5F" w:rsidRPr="00564F5F">
        <w:rPr>
          <w:rFonts w:cstheme="minorHAnsi"/>
          <w:sz w:val="24"/>
          <w:szCs w:val="24"/>
        </w:rPr>
        <w:t xml:space="preserve"> for the PCR. </w:t>
      </w:r>
    </w:p>
    <w:p w:rsidR="00B62048" w:rsidRPr="00B62048" w:rsidRDefault="00564F5F" w:rsidP="00B62048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564F5F">
        <w:rPr>
          <w:rFonts w:cstheme="minorHAnsi"/>
          <w:sz w:val="24"/>
          <w:szCs w:val="24"/>
        </w:rPr>
        <w:t>In LOOCV, the training set of data</w:t>
      </w:r>
      <w:r w:rsidR="00CE20F1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train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00564F5F">
        <w:rPr>
          <w:rFonts w:cstheme="minorHAnsi"/>
          <w:sz w:val="24"/>
          <w:szCs w:val="24"/>
        </w:rPr>
        <w:t xml:space="preserve"> is chosen by eliminating absorbance data corresponding to the one sample chosen (test </w:t>
      </w:r>
      <w:r w:rsidR="002342E1" w:rsidRPr="00564F5F">
        <w:rPr>
          <w:rFonts w:cstheme="minorHAnsi"/>
          <w:sz w:val="24"/>
          <w:szCs w:val="24"/>
        </w:rPr>
        <w:t>sample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Z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test</m:t>
            </m:r>
          </m:sub>
        </m:sSub>
      </m:oMath>
      <w:r w:rsidR="002342E1">
        <w:rPr>
          <w:rFonts w:eastAsiaTheme="minorEastAsia" w:cstheme="minorHAnsi"/>
          <w:sz w:val="24"/>
          <w:szCs w:val="24"/>
        </w:rPr>
        <w:t>)</w:t>
      </w:r>
      <w:r w:rsidRPr="00564F5F">
        <w:rPr>
          <w:rFonts w:cstheme="minorHAnsi"/>
          <w:sz w:val="24"/>
          <w:szCs w:val="24"/>
        </w:rPr>
        <w:t xml:space="preserve">. </w:t>
      </w:r>
      <w:r w:rsidR="00B9510C">
        <w:rPr>
          <w:rFonts w:cstheme="minorHAnsi"/>
          <w:sz w:val="24"/>
          <w:szCs w:val="24"/>
        </w:rPr>
        <w:t xml:space="preserve"> The left out sample concentration is predicted using the calibration model built using the other samples.</w:t>
      </w:r>
      <w:r w:rsidR="00B0602B">
        <w:rPr>
          <w:rFonts w:cstheme="minorHAnsi"/>
          <w:sz w:val="24"/>
          <w:szCs w:val="24"/>
        </w:rPr>
        <w:t xml:space="preserve"> This is repeated for all the samples of the dataset.</w:t>
      </w:r>
    </w:p>
    <w:p w:rsidR="00564F5F" w:rsidRDefault="00F7306A" w:rsidP="0091506D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Apply PCA</w:t>
      </w:r>
      <w:r w:rsidR="00564F5F" w:rsidRPr="00564F5F">
        <w:rPr>
          <w:rFonts w:cstheme="minorHAnsi"/>
          <w:sz w:val="24"/>
          <w:szCs w:val="24"/>
        </w:rPr>
        <w:t xml:space="preserve"> to the training set and the number of PCs is chosen, then the scores corresponding to chosen number of PCs is calculated. </w:t>
      </w:r>
    </w:p>
    <w:p w:rsidR="00E84764" w:rsidRPr="00D77EF0" w:rsidRDefault="00072756" w:rsidP="00062FFB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564F5F">
        <w:rPr>
          <w:rFonts w:cstheme="minorHAnsi"/>
          <w:sz w:val="24"/>
          <w:szCs w:val="24"/>
        </w:rPr>
        <w:t>Let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T</m:t>
        </m:r>
      </m:oMath>
      <w:r w:rsidR="00564F5F" w:rsidRPr="00564F5F">
        <w:rPr>
          <w:rFonts w:cstheme="minorHAnsi"/>
          <w:sz w:val="24"/>
          <w:szCs w:val="24"/>
        </w:rPr>
        <w:t>,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C</m:t>
        </m:r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</m:oMath>
      <w:proofErr w:type="gramStart"/>
      <w:r w:rsidR="00065F71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p</m:t>
        </m:r>
      </m:oMath>
      <w:r>
        <w:rPr>
          <w:rFonts w:eastAsiaTheme="minorEastAsia" w:cstheme="minorHAnsi"/>
          <w:sz w:val="24"/>
          <w:szCs w:val="24"/>
        </w:rPr>
        <w:t>,</w:t>
      </w:r>
      <m:oMath>
        <w:proofErr w:type="gramEnd"/>
        <m:r>
          <w:rPr>
            <w:rFonts w:ascii="Cambria Math" w:eastAsiaTheme="minorEastAsia" w:hAnsi="Cambria Math" w:cstheme="minorHAnsi"/>
            <w:sz w:val="24"/>
            <w:szCs w:val="24"/>
          </w:rPr>
          <m:t xml:space="preserve"> m</m:t>
        </m:r>
      </m:oMath>
      <w:r>
        <w:rPr>
          <w:rFonts w:eastAsiaTheme="minorEastAsia" w:cstheme="minorHAnsi"/>
          <w:sz w:val="24"/>
          <w:szCs w:val="24"/>
        </w:rPr>
        <w:t xml:space="preserve"> and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s</m:t>
        </m:r>
      </m:oMath>
      <w:r>
        <w:rPr>
          <w:rFonts w:eastAsiaTheme="minorEastAsia" w:cstheme="minorHAnsi"/>
          <w:sz w:val="24"/>
          <w:szCs w:val="24"/>
        </w:rPr>
        <w:t xml:space="preserve">  be the </w:t>
      </w:r>
      <w:r w:rsidR="00564F5F" w:rsidRPr="00564F5F">
        <w:rPr>
          <w:rFonts w:cstheme="minorHAnsi"/>
          <w:sz w:val="24"/>
          <w:szCs w:val="24"/>
        </w:rPr>
        <w:t>scores</w:t>
      </w:r>
      <w:r>
        <w:rPr>
          <w:rFonts w:cstheme="minorHAnsi"/>
          <w:sz w:val="24"/>
          <w:szCs w:val="24"/>
        </w:rPr>
        <w:t>,</w:t>
      </w:r>
      <w:r w:rsidR="00065F71">
        <w:rPr>
          <w:rFonts w:cstheme="minorHAnsi"/>
          <w:sz w:val="24"/>
          <w:szCs w:val="24"/>
        </w:rPr>
        <w:t xml:space="preserve"> concentrations,</w:t>
      </w:r>
      <w:r>
        <w:rPr>
          <w:rFonts w:cstheme="minorHAnsi"/>
          <w:sz w:val="24"/>
          <w:szCs w:val="24"/>
        </w:rPr>
        <w:t xml:space="preserve"> number of retained factors, </w:t>
      </w:r>
      <w:r w:rsidR="00FF3051">
        <w:rPr>
          <w:rFonts w:cstheme="minorHAnsi"/>
          <w:sz w:val="24"/>
          <w:szCs w:val="24"/>
        </w:rPr>
        <w:t>sample size and number of species respectively. PCR follows an</w:t>
      </w:r>
      <w:r w:rsidR="00564F5F" w:rsidRPr="00564F5F">
        <w:rPr>
          <w:rFonts w:cstheme="minorHAnsi"/>
          <w:sz w:val="24"/>
          <w:szCs w:val="24"/>
        </w:rPr>
        <w:t xml:space="preserve"> OLS regression </w:t>
      </w:r>
      <w:r w:rsidR="00FF3051">
        <w:rPr>
          <w:rFonts w:cstheme="minorHAnsi"/>
          <w:sz w:val="24"/>
          <w:szCs w:val="24"/>
        </w:rPr>
        <w:t xml:space="preserve">between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train</m:t>
            </m:r>
          </m:sub>
        </m:sSub>
      </m:oMath>
      <w:r w:rsidR="00FF3051">
        <w:rPr>
          <w:rFonts w:eastAsiaTheme="minorEastAsia" w:cstheme="minorHAnsi"/>
          <w:sz w:val="24"/>
          <w:szCs w:val="24"/>
        </w:rPr>
        <w:t xml:space="preserve"> and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</w:rPr>
          <m:t>T</m:t>
        </m:r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</m:oMath>
      <w:r w:rsidR="00FF3051">
        <w:rPr>
          <w:rFonts w:eastAsiaTheme="minorEastAsia" w:cstheme="minorHAnsi"/>
          <w:sz w:val="24"/>
          <w:szCs w:val="24"/>
        </w:rPr>
        <w:t>,</w:t>
      </w:r>
      <w:r w:rsidR="00EA2A1B">
        <w:rPr>
          <w:rFonts w:eastAsiaTheme="minorEastAsia" w:cstheme="minorHAnsi"/>
          <w:sz w:val="24"/>
          <w:szCs w:val="24"/>
        </w:rPr>
        <w:t xml:space="preserve"> </w:t>
      </w:r>
      <w:commentRangeStart w:id="0"/>
      <w:r w:rsidR="00564F5F" w:rsidRPr="00564F5F">
        <w:rPr>
          <w:rFonts w:cstheme="minorHAnsi"/>
          <w:sz w:val="24"/>
          <w:szCs w:val="24"/>
        </w:rPr>
        <w:t>where</w:t>
      </w:r>
      <w:r w:rsidR="00564F5F" w:rsidRPr="00BB6963">
        <w:rPr>
          <w:rFonts w:cstheme="minorHAnsi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T</m:t>
        </m:r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="00564F5F">
        <w:rPr>
          <w:rFonts w:cstheme="minorHAnsi"/>
          <w:sz w:val="24"/>
          <w:szCs w:val="24"/>
        </w:rPr>
        <w:t>(</w:t>
      </w:r>
      <m:oMath>
        <m:r>
          <w:rPr>
            <w:rFonts w:ascii="Cambria Math" w:hAnsi="Cambria Math" w:cstheme="minorHAnsi"/>
            <w:sz w:val="24"/>
            <w:szCs w:val="24"/>
          </w:rPr>
          <m:t>Nm-1×Np</m:t>
        </m:r>
      </m:oMath>
      <w:r w:rsidR="007C3F52">
        <w:rPr>
          <w:rFonts w:cstheme="minorHAnsi"/>
          <w:sz w:val="24"/>
          <w:szCs w:val="24"/>
        </w:rPr>
        <w:t xml:space="preserve">) is assumed to </w:t>
      </w:r>
      <w:r w:rsidR="005C4D3B">
        <w:rPr>
          <w:rFonts w:cstheme="minorHAnsi"/>
          <w:sz w:val="24"/>
          <w:szCs w:val="24"/>
        </w:rPr>
        <w:t>be</w:t>
      </w:r>
      <w:r w:rsidR="007C3F52">
        <w:rPr>
          <w:rFonts w:cstheme="minorHAnsi"/>
          <w:sz w:val="24"/>
          <w:szCs w:val="24"/>
        </w:rPr>
        <w:t xml:space="preserve"> </w:t>
      </w:r>
      <w:r w:rsidR="00062FFB" w:rsidRPr="00062FFB">
        <w:rPr>
          <w:rFonts w:cstheme="minorHAnsi"/>
          <w:sz w:val="24"/>
          <w:szCs w:val="24"/>
        </w:rPr>
        <w:t xml:space="preserve">erroneous </w:t>
      </w:r>
      <w:r w:rsidR="007C3F52">
        <w:rPr>
          <w:rFonts w:cstheme="minorHAnsi"/>
          <w:sz w:val="24"/>
          <w:szCs w:val="24"/>
        </w:rPr>
        <w:t xml:space="preserve">and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C</m:t>
        </m:r>
      </m:oMath>
      <w:r w:rsidR="007C3F52">
        <w:rPr>
          <w:rFonts w:cstheme="minorHAnsi"/>
          <w:sz w:val="24"/>
          <w:szCs w:val="24"/>
        </w:rPr>
        <w:t xml:space="preserve"> (</w:t>
      </w:r>
      <m:oMath>
        <m:r>
          <w:rPr>
            <w:rFonts w:ascii="Cambria Math" w:hAnsi="Cambria Math" w:cstheme="minorHAnsi"/>
            <w:sz w:val="24"/>
            <w:szCs w:val="24"/>
          </w:rPr>
          <m:t>Nm-1×Ns</m:t>
        </m:r>
      </m:oMath>
      <w:r w:rsidR="007C3F52">
        <w:rPr>
          <w:rFonts w:cstheme="minorHAnsi"/>
          <w:sz w:val="24"/>
          <w:szCs w:val="24"/>
        </w:rPr>
        <w:t>)</w:t>
      </w:r>
      <w:r w:rsidR="00564F5F" w:rsidRPr="00564F5F">
        <w:rPr>
          <w:rFonts w:cstheme="minorHAnsi"/>
          <w:sz w:val="24"/>
          <w:szCs w:val="24"/>
        </w:rPr>
        <w:t xml:space="preserve"> is assumed to be error free</w:t>
      </w:r>
      <w:r w:rsidR="007C3F52">
        <w:rPr>
          <w:rFonts w:cstheme="minorHAnsi"/>
          <w:sz w:val="24"/>
          <w:szCs w:val="24"/>
        </w:rPr>
        <w:t xml:space="preserve">. </w:t>
      </w:r>
      <w:commentRangeEnd w:id="0"/>
      <w:r w:rsidR="00CF5AF5">
        <w:rPr>
          <w:rStyle w:val="CommentReference"/>
        </w:rPr>
        <w:commentReference w:id="0"/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B</m:t>
        </m:r>
        <m: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T</m:t>
                </m:r>
              </m:e>
            </m:d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'</m:t>
            </m:r>
          </m:sup>
        </m:sSup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train</m:t>
            </m:r>
          </m:sub>
        </m:sSub>
      </m:oMath>
      <w:r w:rsidR="000F6A34">
        <w:rPr>
          <w:rFonts w:eastAsiaTheme="minorEastAsia" w:cstheme="minorHAnsi"/>
          <w:sz w:val="24"/>
          <w:szCs w:val="24"/>
        </w:rPr>
        <w:t xml:space="preserve">. </w:t>
      </w:r>
      <w:r w:rsidR="006A7B30">
        <w:rPr>
          <w:rFonts w:eastAsiaTheme="minorEastAsia" w:cstheme="minorHAnsi"/>
          <w:sz w:val="24"/>
          <w:szCs w:val="24"/>
        </w:rPr>
        <w:t xml:space="preserve"> </w:t>
      </w:r>
    </w:p>
    <w:p w:rsidR="00D77EF0" w:rsidRPr="006A7B30" w:rsidRDefault="00D77EF0" w:rsidP="00D77EF0">
      <w:pPr>
        <w:pStyle w:val="ListParagraph"/>
        <w:jc w:val="both"/>
        <w:rPr>
          <w:rFonts w:cstheme="minorHAnsi"/>
          <w:sz w:val="24"/>
          <w:szCs w:val="24"/>
        </w:rPr>
      </w:pPr>
    </w:p>
    <w:p w:rsidR="006A7B30" w:rsidRPr="007C3F52" w:rsidRDefault="006A7B30" w:rsidP="006A7B30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Note that dimensions of scores and the corresponding concentrations are reduced to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Nm- 1</m:t>
        </m:r>
      </m:oMath>
      <w:r>
        <w:rPr>
          <w:rFonts w:eastAsiaTheme="minorEastAsia" w:cstheme="minorHAnsi"/>
          <w:sz w:val="24"/>
          <w:szCs w:val="24"/>
        </w:rPr>
        <w:t xml:space="preserve"> due to LOOCV.</w:t>
      </w:r>
    </w:p>
    <w:p w:rsidR="007C3F52" w:rsidRPr="007C3F52" w:rsidRDefault="007C3F52" w:rsidP="0091506D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The predicted concentration of the training set data is calculated by  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test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test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B</m:t>
        </m:r>
      </m:oMath>
    </w:p>
    <w:p w:rsidR="007C3F52" w:rsidRPr="00CE20F1" w:rsidRDefault="004A0AEE" w:rsidP="0091506D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The </w:t>
      </w:r>
      <w:r w:rsidR="000E7A2F">
        <w:rPr>
          <w:rFonts w:eastAsiaTheme="minorEastAsia" w:cstheme="minorHAnsi"/>
          <w:sz w:val="24"/>
          <w:szCs w:val="24"/>
        </w:rPr>
        <w:t xml:space="preserve">concentration </w:t>
      </w:r>
      <w:r>
        <w:rPr>
          <w:rFonts w:eastAsiaTheme="minorEastAsia" w:cstheme="minorHAnsi"/>
          <w:sz w:val="24"/>
          <w:szCs w:val="24"/>
        </w:rPr>
        <w:t>RMSE</w:t>
      </w:r>
      <w:r w:rsidR="00B60355">
        <w:rPr>
          <w:rFonts w:eastAsiaTheme="minorEastAsia" w:cstheme="minorHAnsi"/>
          <w:sz w:val="24"/>
          <w:szCs w:val="24"/>
        </w:rPr>
        <w:t>s</w:t>
      </w:r>
      <w:r w:rsidR="000E7A2F">
        <w:rPr>
          <w:rFonts w:eastAsiaTheme="minorEastAsia" w:cstheme="minorHAnsi"/>
          <w:sz w:val="24"/>
          <w:szCs w:val="24"/>
        </w:rPr>
        <w:t xml:space="preserve"> for each species</w:t>
      </w:r>
      <w:r>
        <w:rPr>
          <w:rFonts w:eastAsiaTheme="minorEastAsia" w:cstheme="minorHAnsi"/>
          <w:sz w:val="24"/>
          <w:szCs w:val="24"/>
        </w:rPr>
        <w:t xml:space="preserve"> are </w:t>
      </w:r>
      <w:r w:rsidR="007C3F52">
        <w:rPr>
          <w:rFonts w:eastAsiaTheme="minorEastAsia" w:cstheme="minorHAnsi"/>
          <w:sz w:val="24"/>
          <w:szCs w:val="24"/>
        </w:rPr>
        <w:t xml:space="preserve">calculated between the predicted and the </w:t>
      </w:r>
      <w:r w:rsidR="0058026D">
        <w:rPr>
          <w:rFonts w:eastAsiaTheme="minorEastAsia" w:cstheme="minorHAnsi"/>
          <w:sz w:val="24"/>
          <w:szCs w:val="24"/>
        </w:rPr>
        <w:t>true</w:t>
      </w:r>
      <w:r w:rsidR="00CE20F1">
        <w:rPr>
          <w:rFonts w:eastAsiaTheme="minorEastAsia" w:cstheme="minorHAnsi"/>
          <w:sz w:val="24"/>
          <w:szCs w:val="24"/>
        </w:rPr>
        <w:t xml:space="preserve"> concentration of the test sample. </w:t>
      </w:r>
    </w:p>
    <w:p w:rsidR="00CE20F1" w:rsidRPr="00564F5F" w:rsidRDefault="00AF54BB" w:rsidP="0091506D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Repeat the same </w:t>
      </w:r>
      <w:r w:rsidR="00CE20F1">
        <w:rPr>
          <w:rFonts w:eastAsiaTheme="minorEastAsia" w:cstheme="minorHAnsi"/>
          <w:sz w:val="24"/>
          <w:szCs w:val="24"/>
        </w:rPr>
        <w:t xml:space="preserve">for different number of PCs </w:t>
      </w:r>
      <w:r w:rsidR="00CC4F56">
        <w:rPr>
          <w:rFonts w:eastAsiaTheme="minorEastAsia" w:cstheme="minorHAnsi"/>
          <w:sz w:val="24"/>
          <w:szCs w:val="24"/>
        </w:rPr>
        <w:t xml:space="preserve">and the average RMSEs are calculated and the results are given </w:t>
      </w:r>
      <w:r w:rsidR="00786209">
        <w:rPr>
          <w:rFonts w:eastAsiaTheme="minorEastAsia" w:cstheme="minorHAnsi"/>
          <w:sz w:val="24"/>
          <w:szCs w:val="24"/>
        </w:rPr>
        <w:t xml:space="preserve">in </w:t>
      </w:r>
      <w:r w:rsidR="008829C4">
        <w:rPr>
          <w:rFonts w:eastAsiaTheme="minorEastAsia" w:cstheme="minorHAnsi"/>
          <w:sz w:val="24"/>
          <w:szCs w:val="24"/>
        </w:rPr>
        <w:t>Table 1 and 2.</w:t>
      </w:r>
    </w:p>
    <w:p w:rsidR="00B910B5" w:rsidRDefault="00EA2A1B" w:rsidP="0091506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this technique,</w:t>
      </w:r>
      <w:r w:rsidR="00D501E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it</w:t>
      </w:r>
      <w:r w:rsidR="00D501E5">
        <w:rPr>
          <w:rFonts w:cstheme="minorHAnsi"/>
          <w:sz w:val="24"/>
          <w:szCs w:val="24"/>
        </w:rPr>
        <w:t xml:space="preserve"> can observe</w:t>
      </w:r>
      <w:r>
        <w:rPr>
          <w:rFonts w:cstheme="minorHAnsi"/>
          <w:sz w:val="24"/>
          <w:szCs w:val="24"/>
        </w:rPr>
        <w:t>d</w:t>
      </w:r>
      <w:r w:rsidR="00D501E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that </w:t>
      </w:r>
      <w:r w:rsidR="00D501E5">
        <w:rPr>
          <w:rFonts w:cstheme="minorHAnsi"/>
          <w:sz w:val="24"/>
          <w:szCs w:val="24"/>
        </w:rPr>
        <w:t>the RMSE values gradually reduces and makes it difficult to ascertain the number of species.</w:t>
      </w:r>
      <w:r w:rsidR="008267E4">
        <w:rPr>
          <w:rFonts w:cstheme="minorHAnsi"/>
          <w:sz w:val="24"/>
          <w:szCs w:val="24"/>
        </w:rPr>
        <w:t xml:space="preserve"> </w:t>
      </w:r>
    </w:p>
    <w:p w:rsidR="00B00E5B" w:rsidRDefault="00B00E5B" w:rsidP="0091506D">
      <w:pPr>
        <w:jc w:val="both"/>
        <w:rPr>
          <w:rFonts w:cstheme="minorHAnsi"/>
          <w:sz w:val="24"/>
          <w:szCs w:val="24"/>
        </w:rPr>
      </w:pPr>
    </w:p>
    <w:p w:rsidR="00B00E5B" w:rsidRDefault="00B00E5B" w:rsidP="0091506D">
      <w:pPr>
        <w:jc w:val="both"/>
        <w:rPr>
          <w:rFonts w:cstheme="minorHAnsi"/>
          <w:sz w:val="24"/>
          <w:szCs w:val="24"/>
        </w:rPr>
      </w:pPr>
    </w:p>
    <w:p w:rsidR="00B00E5B" w:rsidRDefault="00B00E5B" w:rsidP="0091506D">
      <w:pPr>
        <w:jc w:val="both"/>
        <w:rPr>
          <w:rFonts w:cstheme="minorHAnsi"/>
          <w:sz w:val="24"/>
          <w:szCs w:val="24"/>
        </w:rPr>
      </w:pPr>
    </w:p>
    <w:p w:rsidR="00B00E5B" w:rsidRDefault="00B00E5B" w:rsidP="0091506D">
      <w:pPr>
        <w:jc w:val="both"/>
        <w:rPr>
          <w:rFonts w:cstheme="minorHAnsi"/>
          <w:sz w:val="24"/>
          <w:szCs w:val="24"/>
        </w:rPr>
      </w:pPr>
    </w:p>
    <w:p w:rsidR="005A6840" w:rsidRDefault="00BC5B43" w:rsidP="00B910B5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The average of replicates are chosen for all the samples and LOOCV is applied  </w:t>
      </w:r>
    </w:p>
    <w:tbl>
      <w:tblPr>
        <w:tblStyle w:val="TableGrid"/>
        <w:tblW w:w="0" w:type="auto"/>
        <w:tblLook w:val="04A0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D501E5" w:rsidRPr="005A6840" w:rsidTr="008356E9">
        <w:tc>
          <w:tcPr>
            <w:tcW w:w="1127" w:type="dxa"/>
          </w:tcPr>
          <w:p w:rsidR="00D501E5" w:rsidRPr="005A6840" w:rsidRDefault="00D501E5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:rsidR="00D501E5" w:rsidRPr="005A6840" w:rsidRDefault="00D501E5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:rsidR="00D501E5" w:rsidRPr="005A6840" w:rsidRDefault="00D501E5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:rsidR="00D501E5" w:rsidRPr="005A6840" w:rsidRDefault="00D501E5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127" w:type="dxa"/>
          </w:tcPr>
          <w:p w:rsidR="00D501E5" w:rsidRPr="005A6840" w:rsidRDefault="00D501E5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:rsidR="00D501E5" w:rsidRPr="005A6840" w:rsidRDefault="00D501E5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127" w:type="dxa"/>
          </w:tcPr>
          <w:p w:rsidR="00D501E5" w:rsidRPr="005A6840" w:rsidRDefault="00D501E5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127" w:type="dxa"/>
          </w:tcPr>
          <w:p w:rsidR="00D501E5" w:rsidRPr="005A6840" w:rsidRDefault="00D501E5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D501E5" w:rsidRPr="005A6840" w:rsidTr="008356E9">
        <w:tc>
          <w:tcPr>
            <w:tcW w:w="1127" w:type="dxa"/>
          </w:tcPr>
          <w:p w:rsidR="00D501E5" w:rsidRPr="005A6840" w:rsidRDefault="00D501E5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0.</w:t>
            </w:r>
            <w:r>
              <w:rPr>
                <w:rFonts w:cstheme="minorHAnsi"/>
                <w:sz w:val="24"/>
                <w:szCs w:val="24"/>
              </w:rPr>
              <w:t>0123</w:t>
            </w:r>
          </w:p>
        </w:tc>
        <w:tc>
          <w:tcPr>
            <w:tcW w:w="1127" w:type="dxa"/>
          </w:tcPr>
          <w:p w:rsidR="00D501E5" w:rsidRPr="005A6840" w:rsidRDefault="00D501E5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0.0</w:t>
            </w:r>
            <w:r>
              <w:rPr>
                <w:rFonts w:cstheme="minorHAnsi"/>
                <w:sz w:val="24"/>
                <w:szCs w:val="24"/>
              </w:rPr>
              <w:t>085</w:t>
            </w:r>
          </w:p>
        </w:tc>
        <w:tc>
          <w:tcPr>
            <w:tcW w:w="1127" w:type="dxa"/>
          </w:tcPr>
          <w:p w:rsidR="00D501E5" w:rsidRPr="005A6840" w:rsidRDefault="00D501E5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0.0023</w:t>
            </w:r>
          </w:p>
        </w:tc>
        <w:tc>
          <w:tcPr>
            <w:tcW w:w="1127" w:type="dxa"/>
          </w:tcPr>
          <w:p w:rsidR="00D501E5" w:rsidRPr="005A6840" w:rsidRDefault="00D501E5" w:rsidP="00D501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0.00</w:t>
            </w: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1127" w:type="dxa"/>
          </w:tcPr>
          <w:p w:rsidR="00D501E5" w:rsidRPr="005A6840" w:rsidRDefault="00D501E5" w:rsidP="00D501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0.00</w:t>
            </w: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1127" w:type="dxa"/>
          </w:tcPr>
          <w:p w:rsidR="00D501E5" w:rsidRPr="005A6840" w:rsidRDefault="00D501E5" w:rsidP="00D501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0.00</w:t>
            </w: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1127" w:type="dxa"/>
          </w:tcPr>
          <w:p w:rsidR="00D501E5" w:rsidRPr="005A6840" w:rsidRDefault="00D501E5" w:rsidP="00D501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0.00</w:t>
            </w: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1127" w:type="dxa"/>
          </w:tcPr>
          <w:p w:rsidR="00D501E5" w:rsidRPr="005A6840" w:rsidRDefault="00D501E5" w:rsidP="00B910B5">
            <w:pPr>
              <w:keepNext/>
              <w:jc w:val="center"/>
              <w:rPr>
                <w:rFonts w:cstheme="minorHAnsi"/>
                <w:sz w:val="24"/>
                <w:szCs w:val="24"/>
              </w:rPr>
            </w:pPr>
            <w:r w:rsidRPr="006C4BE1">
              <w:rPr>
                <w:rFonts w:cstheme="minorHAnsi"/>
                <w:color w:val="000000" w:themeColor="text1"/>
                <w:sz w:val="24"/>
                <w:szCs w:val="24"/>
                <w:highlight w:val="green"/>
              </w:rPr>
              <w:t>0.0017</w:t>
            </w:r>
          </w:p>
        </w:tc>
      </w:tr>
    </w:tbl>
    <w:p w:rsidR="00D501E5" w:rsidRDefault="00B910B5" w:rsidP="00B910B5">
      <w:pPr>
        <w:pStyle w:val="Caption"/>
        <w:jc w:val="center"/>
        <w:rPr>
          <w:rFonts w:cstheme="minorHAnsi"/>
          <w:sz w:val="24"/>
          <w:szCs w:val="24"/>
        </w:rPr>
      </w:pPr>
      <w:r>
        <w:t xml:space="preserve">Table </w:t>
      </w:r>
      <w:fldSimple w:instr=" SEQ Table \* ARABIC ">
        <w:r w:rsidR="00EA79CD">
          <w:rPr>
            <w:noProof/>
          </w:rPr>
          <w:t>3</w:t>
        </w:r>
      </w:fldSimple>
      <w:r>
        <w:t>:</w:t>
      </w:r>
      <w:r w:rsidRPr="00D22E90">
        <w:t xml:space="preserve"> Average RMSE values obtained for different PCs </w:t>
      </w:r>
      <w:r w:rsidR="00023EA3">
        <w:t>retained</w:t>
      </w:r>
    </w:p>
    <w:p w:rsidR="00B910B5" w:rsidRDefault="00B910B5" w:rsidP="00D501E5">
      <w:pPr>
        <w:jc w:val="center"/>
        <w:rPr>
          <w:rFonts w:cstheme="minorHAnsi"/>
          <w:sz w:val="24"/>
          <w:szCs w:val="24"/>
        </w:rPr>
      </w:pPr>
    </w:p>
    <w:tbl>
      <w:tblPr>
        <w:tblStyle w:val="TableGrid"/>
        <w:tblW w:w="9085" w:type="dxa"/>
        <w:tblLook w:val="04A0"/>
      </w:tblPr>
      <w:tblGrid>
        <w:gridCol w:w="1145"/>
        <w:gridCol w:w="886"/>
        <w:gridCol w:w="998"/>
        <w:gridCol w:w="998"/>
        <w:gridCol w:w="998"/>
        <w:gridCol w:w="998"/>
        <w:gridCol w:w="998"/>
        <w:gridCol w:w="998"/>
        <w:gridCol w:w="1066"/>
      </w:tblGrid>
      <w:tr w:rsidR="00D501E5" w:rsidTr="002342E1">
        <w:tc>
          <w:tcPr>
            <w:tcW w:w="1145" w:type="dxa"/>
          </w:tcPr>
          <w:p w:rsidR="00D501E5" w:rsidRDefault="00D501E5" w:rsidP="008356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6" w:type="dxa"/>
          </w:tcPr>
          <w:p w:rsidR="00D501E5" w:rsidRDefault="00D501E5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8" w:type="dxa"/>
          </w:tcPr>
          <w:p w:rsidR="00D501E5" w:rsidRDefault="00D501E5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8" w:type="dxa"/>
          </w:tcPr>
          <w:p w:rsidR="00D501E5" w:rsidRDefault="00D501E5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98" w:type="dxa"/>
          </w:tcPr>
          <w:p w:rsidR="00D501E5" w:rsidRDefault="00D501E5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998" w:type="dxa"/>
          </w:tcPr>
          <w:p w:rsidR="00D501E5" w:rsidRDefault="00D501E5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98" w:type="dxa"/>
          </w:tcPr>
          <w:p w:rsidR="00D501E5" w:rsidRDefault="00D501E5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998" w:type="dxa"/>
          </w:tcPr>
          <w:p w:rsidR="00D501E5" w:rsidRDefault="00D501E5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066" w:type="dxa"/>
          </w:tcPr>
          <w:p w:rsidR="00D501E5" w:rsidRDefault="00D501E5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D501E5" w:rsidTr="002342E1">
        <w:tc>
          <w:tcPr>
            <w:tcW w:w="1145" w:type="dxa"/>
          </w:tcPr>
          <w:p w:rsidR="00D501E5" w:rsidRDefault="00D501E5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</w:t>
            </w:r>
          </w:p>
        </w:tc>
        <w:tc>
          <w:tcPr>
            <w:tcW w:w="886" w:type="dxa"/>
          </w:tcPr>
          <w:p w:rsidR="00D501E5" w:rsidRDefault="00D501E5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0.0036</w:t>
            </w:r>
          </w:p>
        </w:tc>
        <w:tc>
          <w:tcPr>
            <w:tcW w:w="998" w:type="dxa"/>
          </w:tcPr>
          <w:p w:rsidR="00D501E5" w:rsidRDefault="00D501E5" w:rsidP="00D501E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0.0036</w:t>
            </w:r>
          </w:p>
        </w:tc>
        <w:tc>
          <w:tcPr>
            <w:tcW w:w="998" w:type="dxa"/>
          </w:tcPr>
          <w:p w:rsidR="00D501E5" w:rsidRDefault="00D501E5" w:rsidP="00D501E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0.0007</w:t>
            </w:r>
          </w:p>
        </w:tc>
        <w:tc>
          <w:tcPr>
            <w:tcW w:w="998" w:type="dxa"/>
          </w:tcPr>
          <w:p w:rsidR="00D501E5" w:rsidRDefault="00D501E5" w:rsidP="00D501E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0.0007</w:t>
            </w:r>
          </w:p>
        </w:tc>
        <w:tc>
          <w:tcPr>
            <w:tcW w:w="998" w:type="dxa"/>
          </w:tcPr>
          <w:p w:rsidR="00D501E5" w:rsidRDefault="00D501E5" w:rsidP="00D501E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0.0006</w:t>
            </w:r>
          </w:p>
        </w:tc>
        <w:tc>
          <w:tcPr>
            <w:tcW w:w="998" w:type="dxa"/>
          </w:tcPr>
          <w:p w:rsidR="00D501E5" w:rsidRDefault="00D501E5" w:rsidP="00D501E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0.0006</w:t>
            </w:r>
          </w:p>
        </w:tc>
        <w:tc>
          <w:tcPr>
            <w:tcW w:w="998" w:type="dxa"/>
          </w:tcPr>
          <w:p w:rsidR="00D501E5" w:rsidRDefault="00D501E5" w:rsidP="00D501E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0.0006</w:t>
            </w:r>
          </w:p>
        </w:tc>
        <w:tc>
          <w:tcPr>
            <w:tcW w:w="1066" w:type="dxa"/>
          </w:tcPr>
          <w:p w:rsidR="00D501E5" w:rsidRPr="006C4BE1" w:rsidRDefault="00D501E5" w:rsidP="00D501E5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highlight w:val="green"/>
              </w:rPr>
            </w:pPr>
            <w:r w:rsidRPr="006C4BE1">
              <w:rPr>
                <w:rFonts w:cstheme="minorHAnsi"/>
                <w:color w:val="000000" w:themeColor="text1"/>
                <w:sz w:val="24"/>
                <w:szCs w:val="24"/>
                <w:highlight w:val="green"/>
              </w:rPr>
              <w:t>0.0005</w:t>
            </w:r>
          </w:p>
        </w:tc>
      </w:tr>
      <w:tr w:rsidR="00D501E5" w:rsidTr="002342E1">
        <w:tc>
          <w:tcPr>
            <w:tcW w:w="1145" w:type="dxa"/>
          </w:tcPr>
          <w:p w:rsidR="00D501E5" w:rsidRDefault="00D501E5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</w:t>
            </w:r>
          </w:p>
        </w:tc>
        <w:tc>
          <w:tcPr>
            <w:tcW w:w="886" w:type="dxa"/>
          </w:tcPr>
          <w:p w:rsidR="00D501E5" w:rsidRDefault="00D501E5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0.0214</w:t>
            </w:r>
          </w:p>
        </w:tc>
        <w:tc>
          <w:tcPr>
            <w:tcW w:w="998" w:type="dxa"/>
          </w:tcPr>
          <w:p w:rsidR="00D501E5" w:rsidRDefault="00D501E5" w:rsidP="00D501E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0.0139</w:t>
            </w:r>
          </w:p>
        </w:tc>
        <w:tc>
          <w:tcPr>
            <w:tcW w:w="998" w:type="dxa"/>
          </w:tcPr>
          <w:p w:rsidR="00D501E5" w:rsidRDefault="00D501E5" w:rsidP="00D501E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0.0033</w:t>
            </w:r>
          </w:p>
        </w:tc>
        <w:tc>
          <w:tcPr>
            <w:tcW w:w="998" w:type="dxa"/>
          </w:tcPr>
          <w:p w:rsidR="00D501E5" w:rsidRDefault="00D501E5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0.0032</w:t>
            </w:r>
          </w:p>
        </w:tc>
        <w:tc>
          <w:tcPr>
            <w:tcW w:w="998" w:type="dxa"/>
          </w:tcPr>
          <w:p w:rsidR="00D501E5" w:rsidRDefault="00D501E5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0.0030</w:t>
            </w:r>
          </w:p>
        </w:tc>
        <w:tc>
          <w:tcPr>
            <w:tcW w:w="998" w:type="dxa"/>
          </w:tcPr>
          <w:p w:rsidR="00D501E5" w:rsidRDefault="00D501E5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0.0026</w:t>
            </w:r>
          </w:p>
        </w:tc>
        <w:tc>
          <w:tcPr>
            <w:tcW w:w="998" w:type="dxa"/>
          </w:tcPr>
          <w:p w:rsidR="00D501E5" w:rsidRDefault="00D501E5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0.0027</w:t>
            </w:r>
          </w:p>
        </w:tc>
        <w:tc>
          <w:tcPr>
            <w:tcW w:w="1066" w:type="dxa"/>
          </w:tcPr>
          <w:p w:rsidR="00D501E5" w:rsidRPr="006C4BE1" w:rsidRDefault="00D501E5" w:rsidP="008356E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highlight w:val="green"/>
              </w:rPr>
            </w:pPr>
            <w:r w:rsidRPr="006C4BE1">
              <w:rPr>
                <w:rFonts w:cstheme="minorHAnsi"/>
                <w:color w:val="000000" w:themeColor="text1"/>
                <w:sz w:val="24"/>
                <w:szCs w:val="24"/>
                <w:highlight w:val="green"/>
              </w:rPr>
              <w:t>0.0026</w:t>
            </w:r>
          </w:p>
        </w:tc>
      </w:tr>
      <w:tr w:rsidR="00D501E5" w:rsidTr="002342E1">
        <w:tc>
          <w:tcPr>
            <w:tcW w:w="1145" w:type="dxa"/>
          </w:tcPr>
          <w:p w:rsidR="00D501E5" w:rsidRDefault="00D501E5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Ni</w:t>
            </w:r>
          </w:p>
        </w:tc>
        <w:tc>
          <w:tcPr>
            <w:tcW w:w="886" w:type="dxa"/>
          </w:tcPr>
          <w:p w:rsidR="00D501E5" w:rsidRDefault="00D501E5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0.0118</w:t>
            </w:r>
          </w:p>
        </w:tc>
        <w:tc>
          <w:tcPr>
            <w:tcW w:w="998" w:type="dxa"/>
          </w:tcPr>
          <w:p w:rsidR="00D501E5" w:rsidRDefault="00D501E5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0.0080</w:t>
            </w:r>
          </w:p>
        </w:tc>
        <w:tc>
          <w:tcPr>
            <w:tcW w:w="998" w:type="dxa"/>
          </w:tcPr>
          <w:p w:rsidR="00D501E5" w:rsidRDefault="00D501E5" w:rsidP="00D501E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0.0029</w:t>
            </w:r>
          </w:p>
        </w:tc>
        <w:tc>
          <w:tcPr>
            <w:tcW w:w="998" w:type="dxa"/>
          </w:tcPr>
          <w:p w:rsidR="00D501E5" w:rsidRDefault="00D501E5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0.0027</w:t>
            </w:r>
          </w:p>
        </w:tc>
        <w:tc>
          <w:tcPr>
            <w:tcW w:w="998" w:type="dxa"/>
          </w:tcPr>
          <w:p w:rsidR="00D501E5" w:rsidRDefault="00D501E5" w:rsidP="00D501E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0.0026</w:t>
            </w:r>
          </w:p>
        </w:tc>
        <w:tc>
          <w:tcPr>
            <w:tcW w:w="998" w:type="dxa"/>
          </w:tcPr>
          <w:p w:rsidR="00D501E5" w:rsidRDefault="00D501E5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0.0022</w:t>
            </w:r>
          </w:p>
        </w:tc>
        <w:tc>
          <w:tcPr>
            <w:tcW w:w="998" w:type="dxa"/>
          </w:tcPr>
          <w:p w:rsidR="00D501E5" w:rsidRDefault="00D501E5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0.0021</w:t>
            </w:r>
          </w:p>
        </w:tc>
        <w:tc>
          <w:tcPr>
            <w:tcW w:w="1066" w:type="dxa"/>
          </w:tcPr>
          <w:p w:rsidR="00D501E5" w:rsidRPr="006C4BE1" w:rsidRDefault="00D501E5" w:rsidP="00B910B5">
            <w:pPr>
              <w:keepNext/>
              <w:jc w:val="center"/>
              <w:rPr>
                <w:rFonts w:cstheme="minorHAnsi"/>
                <w:color w:val="000000" w:themeColor="text1"/>
                <w:sz w:val="24"/>
                <w:szCs w:val="24"/>
                <w:highlight w:val="green"/>
              </w:rPr>
            </w:pPr>
            <w:r w:rsidRPr="006C4BE1">
              <w:rPr>
                <w:rFonts w:cstheme="minorHAnsi"/>
                <w:color w:val="000000" w:themeColor="text1"/>
                <w:sz w:val="24"/>
                <w:szCs w:val="24"/>
                <w:highlight w:val="green"/>
              </w:rPr>
              <w:t>0.0020</w:t>
            </w:r>
          </w:p>
        </w:tc>
      </w:tr>
    </w:tbl>
    <w:p w:rsidR="003C1943" w:rsidRDefault="00B910B5" w:rsidP="00B910B5">
      <w:pPr>
        <w:pStyle w:val="Caption"/>
        <w:jc w:val="center"/>
        <w:rPr>
          <w:rFonts w:cstheme="minorHAnsi"/>
          <w:sz w:val="24"/>
          <w:szCs w:val="24"/>
        </w:rPr>
      </w:pPr>
      <w:r>
        <w:t xml:space="preserve">Table </w:t>
      </w:r>
      <w:fldSimple w:instr=" SEQ Table \* ARABIC ">
        <w:r w:rsidR="00EA79CD">
          <w:rPr>
            <w:noProof/>
          </w:rPr>
          <w:t>4</w:t>
        </w:r>
      </w:fldSimple>
      <w:r>
        <w:t xml:space="preserve">: </w:t>
      </w:r>
      <w:r w:rsidRPr="00381181">
        <w:t>RMSE values of individual species</w:t>
      </w:r>
    </w:p>
    <w:p w:rsidR="00D501E5" w:rsidRDefault="00C52748" w:rsidP="0091506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Clearly averaging performs </w:t>
      </w:r>
      <w:r w:rsidR="00CC4F56">
        <w:rPr>
          <w:rFonts w:cstheme="minorHAnsi"/>
          <w:sz w:val="24"/>
          <w:szCs w:val="24"/>
        </w:rPr>
        <w:t xml:space="preserve">better than </w:t>
      </w:r>
      <w:r w:rsidR="00171637">
        <w:rPr>
          <w:rFonts w:cstheme="minorHAnsi"/>
          <w:sz w:val="24"/>
          <w:szCs w:val="24"/>
        </w:rPr>
        <w:t>the previous PCR method to an extent as we</w:t>
      </w:r>
      <w:r w:rsidR="00D501E5">
        <w:rPr>
          <w:rFonts w:cstheme="minorHAnsi"/>
          <w:sz w:val="24"/>
          <w:szCs w:val="24"/>
        </w:rPr>
        <w:t xml:space="preserve"> can observe a very sharp d</w:t>
      </w:r>
      <w:r w:rsidR="00CC4F56">
        <w:rPr>
          <w:rFonts w:cstheme="minorHAnsi"/>
          <w:sz w:val="24"/>
          <w:szCs w:val="24"/>
        </w:rPr>
        <w:t>rop</w:t>
      </w:r>
      <w:r w:rsidR="00D501E5">
        <w:rPr>
          <w:rFonts w:cstheme="minorHAnsi"/>
          <w:sz w:val="24"/>
          <w:szCs w:val="24"/>
        </w:rPr>
        <w:t xml:space="preserve"> in the RMSE values corresponding to PC = 3.</w:t>
      </w:r>
      <w:r w:rsidR="00CC4F56">
        <w:rPr>
          <w:rFonts w:cstheme="minorHAnsi"/>
          <w:sz w:val="24"/>
          <w:szCs w:val="24"/>
        </w:rPr>
        <w:t xml:space="preserve"> However, </w:t>
      </w:r>
      <w:r w:rsidR="00171637">
        <w:rPr>
          <w:rFonts w:cstheme="minorHAnsi"/>
          <w:sz w:val="24"/>
          <w:szCs w:val="24"/>
        </w:rPr>
        <w:t>the cross validation RMSE continues to reduce as more number of factors are retained which does not give a conclusive picture on the actual number of species present.</w:t>
      </w:r>
    </w:p>
    <w:p w:rsidR="00D501E5" w:rsidRDefault="00D501E5" w:rsidP="00D501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</w:t>
      </w:r>
      <w:r w:rsidR="00AB553C">
        <w:rPr>
          <w:rFonts w:cstheme="minorHAnsi"/>
          <w:sz w:val="24"/>
          <w:szCs w:val="24"/>
        </w:rPr>
        <w:t xml:space="preserve"> MLPCR method (wavelengths are scaled with the sample standard deviations calculated from replicates of the sample)</w:t>
      </w:r>
    </w:p>
    <w:tbl>
      <w:tblPr>
        <w:tblStyle w:val="TableGrid"/>
        <w:tblW w:w="0" w:type="auto"/>
        <w:tblLook w:val="04A0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AB553C" w:rsidRPr="005A6840" w:rsidTr="008356E9">
        <w:tc>
          <w:tcPr>
            <w:tcW w:w="1127" w:type="dxa"/>
          </w:tcPr>
          <w:p w:rsidR="00AB553C" w:rsidRPr="005A6840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:rsidR="00AB553C" w:rsidRPr="005A6840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:rsidR="00AB553C" w:rsidRPr="005A6840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:rsidR="00AB553C" w:rsidRPr="005A6840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127" w:type="dxa"/>
          </w:tcPr>
          <w:p w:rsidR="00AB553C" w:rsidRPr="005A6840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:rsidR="00AB553C" w:rsidRPr="005A6840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127" w:type="dxa"/>
          </w:tcPr>
          <w:p w:rsidR="00AB553C" w:rsidRPr="005A6840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127" w:type="dxa"/>
          </w:tcPr>
          <w:p w:rsidR="00AB553C" w:rsidRPr="005A6840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AB553C" w:rsidRPr="005A6840" w:rsidTr="006C4BE1">
        <w:tc>
          <w:tcPr>
            <w:tcW w:w="1127" w:type="dxa"/>
          </w:tcPr>
          <w:p w:rsidR="00AB553C" w:rsidRPr="005A6840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0.</w:t>
            </w:r>
            <w:r>
              <w:rPr>
                <w:rFonts w:cstheme="minorHAnsi"/>
                <w:sz w:val="24"/>
                <w:szCs w:val="24"/>
              </w:rPr>
              <w:t>0133</w:t>
            </w:r>
          </w:p>
        </w:tc>
        <w:tc>
          <w:tcPr>
            <w:tcW w:w="1127" w:type="dxa"/>
          </w:tcPr>
          <w:p w:rsidR="00AB553C" w:rsidRPr="005A6840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0.0</w:t>
            </w:r>
            <w:r>
              <w:rPr>
                <w:rFonts w:cstheme="minorHAnsi"/>
                <w:sz w:val="24"/>
                <w:szCs w:val="24"/>
              </w:rPr>
              <w:t>102</w:t>
            </w:r>
          </w:p>
        </w:tc>
        <w:tc>
          <w:tcPr>
            <w:tcW w:w="1127" w:type="dxa"/>
            <w:shd w:val="clear" w:color="auto" w:fill="FFFFFF" w:themeFill="background1"/>
          </w:tcPr>
          <w:p w:rsidR="00AB553C" w:rsidRPr="005A6840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4BE1">
              <w:rPr>
                <w:rFonts w:cstheme="minorHAnsi"/>
                <w:sz w:val="24"/>
                <w:szCs w:val="24"/>
                <w:highlight w:val="green"/>
              </w:rPr>
              <w:t>0.0003</w:t>
            </w:r>
          </w:p>
        </w:tc>
        <w:tc>
          <w:tcPr>
            <w:tcW w:w="1127" w:type="dxa"/>
          </w:tcPr>
          <w:p w:rsidR="00AB553C" w:rsidRPr="005A6840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0.00</w:t>
            </w: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127" w:type="dxa"/>
          </w:tcPr>
          <w:p w:rsidR="00AB553C" w:rsidRPr="005A6840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0.00</w:t>
            </w: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127" w:type="dxa"/>
          </w:tcPr>
          <w:p w:rsidR="00AB553C" w:rsidRPr="005A6840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0.00</w:t>
            </w: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127" w:type="dxa"/>
          </w:tcPr>
          <w:p w:rsidR="00AB553C" w:rsidRPr="005A6840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0.00</w:t>
            </w: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127" w:type="dxa"/>
          </w:tcPr>
          <w:p w:rsidR="00AB553C" w:rsidRPr="005A6840" w:rsidRDefault="00AB553C" w:rsidP="00EA79CD">
            <w:pPr>
              <w:keepNext/>
              <w:jc w:val="center"/>
              <w:rPr>
                <w:rFonts w:cstheme="minorHAnsi"/>
                <w:sz w:val="24"/>
                <w:szCs w:val="24"/>
              </w:rPr>
            </w:pPr>
            <w:r w:rsidRPr="00D501E5">
              <w:rPr>
                <w:rFonts w:cstheme="minorHAnsi"/>
                <w:color w:val="000000" w:themeColor="text1"/>
                <w:sz w:val="24"/>
                <w:szCs w:val="24"/>
              </w:rPr>
              <w:t>0.00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03</w:t>
            </w:r>
          </w:p>
        </w:tc>
      </w:tr>
    </w:tbl>
    <w:p w:rsidR="00F263B3" w:rsidRDefault="00EA79CD" w:rsidP="00EA79CD">
      <w:pPr>
        <w:pStyle w:val="Caption"/>
        <w:jc w:val="center"/>
        <w:rPr>
          <w:rFonts w:cstheme="minorHAnsi"/>
          <w:sz w:val="24"/>
          <w:szCs w:val="24"/>
        </w:rPr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t xml:space="preserve">: </w:t>
      </w:r>
      <w:r w:rsidRPr="005A4EDF">
        <w:t xml:space="preserve">Average RMSE values obtained </w:t>
      </w:r>
      <w:r w:rsidR="00023EA3">
        <w:t>for different PCs retained</w:t>
      </w:r>
    </w:p>
    <w:p w:rsidR="00AB553C" w:rsidRPr="005A6840" w:rsidRDefault="00AB553C" w:rsidP="00AB553C">
      <w:pPr>
        <w:jc w:val="center"/>
        <w:rPr>
          <w:rFonts w:cstheme="minorHAnsi"/>
          <w:sz w:val="24"/>
          <w:szCs w:val="24"/>
        </w:rPr>
      </w:pPr>
    </w:p>
    <w:tbl>
      <w:tblPr>
        <w:tblStyle w:val="TableGrid"/>
        <w:tblW w:w="9085" w:type="dxa"/>
        <w:tblLook w:val="04A0"/>
      </w:tblPr>
      <w:tblGrid>
        <w:gridCol w:w="1145"/>
        <w:gridCol w:w="886"/>
        <w:gridCol w:w="998"/>
        <w:gridCol w:w="998"/>
        <w:gridCol w:w="998"/>
        <w:gridCol w:w="998"/>
        <w:gridCol w:w="998"/>
        <w:gridCol w:w="998"/>
        <w:gridCol w:w="1066"/>
      </w:tblGrid>
      <w:tr w:rsidR="00AB553C" w:rsidTr="008356E9">
        <w:tc>
          <w:tcPr>
            <w:tcW w:w="1165" w:type="dxa"/>
          </w:tcPr>
          <w:p w:rsidR="00AB553C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7" w:type="dxa"/>
          </w:tcPr>
          <w:p w:rsidR="00AB553C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01" w:type="dxa"/>
          </w:tcPr>
          <w:p w:rsidR="00AB553C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002" w:type="dxa"/>
          </w:tcPr>
          <w:p w:rsidR="00AB553C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002" w:type="dxa"/>
          </w:tcPr>
          <w:p w:rsidR="00AB553C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002" w:type="dxa"/>
          </w:tcPr>
          <w:p w:rsidR="00AB553C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002" w:type="dxa"/>
          </w:tcPr>
          <w:p w:rsidR="00AB553C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002" w:type="dxa"/>
          </w:tcPr>
          <w:p w:rsidR="00AB553C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072" w:type="dxa"/>
          </w:tcPr>
          <w:p w:rsidR="00AB553C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AB553C" w:rsidTr="006C4BE1">
        <w:tc>
          <w:tcPr>
            <w:tcW w:w="1165" w:type="dxa"/>
          </w:tcPr>
          <w:p w:rsidR="00AB553C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</w:t>
            </w:r>
          </w:p>
        </w:tc>
        <w:tc>
          <w:tcPr>
            <w:tcW w:w="837" w:type="dxa"/>
          </w:tcPr>
          <w:p w:rsidR="00AB553C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0.0031</w:t>
            </w:r>
          </w:p>
        </w:tc>
        <w:tc>
          <w:tcPr>
            <w:tcW w:w="1001" w:type="dxa"/>
          </w:tcPr>
          <w:p w:rsidR="00AB553C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0.0033</w:t>
            </w:r>
          </w:p>
        </w:tc>
        <w:tc>
          <w:tcPr>
            <w:tcW w:w="1002" w:type="dxa"/>
            <w:shd w:val="clear" w:color="auto" w:fill="FFFFFF" w:themeFill="background1"/>
          </w:tcPr>
          <w:p w:rsidR="00AB553C" w:rsidRPr="006C4BE1" w:rsidRDefault="00AB553C" w:rsidP="008356E9">
            <w:pPr>
              <w:jc w:val="center"/>
              <w:rPr>
                <w:rFonts w:cstheme="minorHAnsi"/>
                <w:sz w:val="24"/>
                <w:szCs w:val="24"/>
                <w:highlight w:val="green"/>
              </w:rPr>
            </w:pPr>
            <w:r w:rsidRPr="006C4BE1">
              <w:rPr>
                <w:rFonts w:cstheme="minorHAnsi"/>
                <w:sz w:val="24"/>
                <w:szCs w:val="24"/>
                <w:highlight w:val="green"/>
              </w:rPr>
              <w:t>0.0001</w:t>
            </w:r>
          </w:p>
        </w:tc>
        <w:tc>
          <w:tcPr>
            <w:tcW w:w="1002" w:type="dxa"/>
          </w:tcPr>
          <w:p w:rsidR="00AB553C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0.0001</w:t>
            </w:r>
          </w:p>
        </w:tc>
        <w:tc>
          <w:tcPr>
            <w:tcW w:w="1002" w:type="dxa"/>
          </w:tcPr>
          <w:p w:rsidR="00AB553C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0.0001</w:t>
            </w:r>
          </w:p>
        </w:tc>
        <w:tc>
          <w:tcPr>
            <w:tcW w:w="1002" w:type="dxa"/>
          </w:tcPr>
          <w:p w:rsidR="00AB553C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0.0001</w:t>
            </w:r>
          </w:p>
        </w:tc>
        <w:tc>
          <w:tcPr>
            <w:tcW w:w="1002" w:type="dxa"/>
          </w:tcPr>
          <w:p w:rsidR="00AB553C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0.0001</w:t>
            </w:r>
          </w:p>
        </w:tc>
        <w:tc>
          <w:tcPr>
            <w:tcW w:w="1072" w:type="dxa"/>
          </w:tcPr>
          <w:p w:rsidR="00AB553C" w:rsidRPr="00D501E5" w:rsidRDefault="00AB553C" w:rsidP="008356E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501E5">
              <w:rPr>
                <w:rFonts w:cstheme="minorHAnsi"/>
                <w:color w:val="000000" w:themeColor="text1"/>
                <w:sz w:val="24"/>
                <w:szCs w:val="24"/>
              </w:rPr>
              <w:t>0.00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01</w:t>
            </w:r>
          </w:p>
        </w:tc>
      </w:tr>
      <w:tr w:rsidR="00AB553C" w:rsidTr="006C4BE1">
        <w:tc>
          <w:tcPr>
            <w:tcW w:w="1165" w:type="dxa"/>
          </w:tcPr>
          <w:p w:rsidR="00AB553C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</w:t>
            </w:r>
          </w:p>
        </w:tc>
        <w:tc>
          <w:tcPr>
            <w:tcW w:w="837" w:type="dxa"/>
          </w:tcPr>
          <w:p w:rsidR="00AB553C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0.0260</w:t>
            </w:r>
          </w:p>
        </w:tc>
        <w:tc>
          <w:tcPr>
            <w:tcW w:w="1001" w:type="dxa"/>
          </w:tcPr>
          <w:p w:rsidR="00AB553C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0.0212</w:t>
            </w:r>
          </w:p>
        </w:tc>
        <w:tc>
          <w:tcPr>
            <w:tcW w:w="1002" w:type="dxa"/>
            <w:shd w:val="clear" w:color="auto" w:fill="FFFFFF" w:themeFill="background1"/>
          </w:tcPr>
          <w:p w:rsidR="00AB553C" w:rsidRPr="006C4BE1" w:rsidRDefault="00AB553C" w:rsidP="008356E9">
            <w:pPr>
              <w:jc w:val="center"/>
              <w:rPr>
                <w:rFonts w:cstheme="minorHAnsi"/>
                <w:sz w:val="24"/>
                <w:szCs w:val="24"/>
                <w:highlight w:val="green"/>
              </w:rPr>
            </w:pPr>
            <w:r w:rsidRPr="006C4BE1">
              <w:rPr>
                <w:rFonts w:cstheme="minorHAnsi"/>
                <w:sz w:val="24"/>
                <w:szCs w:val="24"/>
                <w:highlight w:val="green"/>
              </w:rPr>
              <w:t>0.0005</w:t>
            </w:r>
          </w:p>
        </w:tc>
        <w:tc>
          <w:tcPr>
            <w:tcW w:w="1002" w:type="dxa"/>
          </w:tcPr>
          <w:p w:rsidR="00AB553C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0.0005</w:t>
            </w:r>
          </w:p>
        </w:tc>
        <w:tc>
          <w:tcPr>
            <w:tcW w:w="1002" w:type="dxa"/>
          </w:tcPr>
          <w:p w:rsidR="00AB553C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0.0005</w:t>
            </w:r>
          </w:p>
        </w:tc>
        <w:tc>
          <w:tcPr>
            <w:tcW w:w="1002" w:type="dxa"/>
          </w:tcPr>
          <w:p w:rsidR="00AB553C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0.0005</w:t>
            </w:r>
          </w:p>
        </w:tc>
        <w:tc>
          <w:tcPr>
            <w:tcW w:w="1002" w:type="dxa"/>
          </w:tcPr>
          <w:p w:rsidR="00AB553C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0.0004</w:t>
            </w:r>
          </w:p>
        </w:tc>
        <w:tc>
          <w:tcPr>
            <w:tcW w:w="1072" w:type="dxa"/>
          </w:tcPr>
          <w:p w:rsidR="00AB553C" w:rsidRPr="00D501E5" w:rsidRDefault="00AB553C" w:rsidP="008356E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0.0004</w:t>
            </w:r>
          </w:p>
        </w:tc>
      </w:tr>
      <w:tr w:rsidR="00AB553C" w:rsidTr="006C4BE1">
        <w:tc>
          <w:tcPr>
            <w:tcW w:w="1165" w:type="dxa"/>
          </w:tcPr>
          <w:p w:rsidR="00AB553C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Ni</w:t>
            </w:r>
          </w:p>
        </w:tc>
        <w:tc>
          <w:tcPr>
            <w:tcW w:w="837" w:type="dxa"/>
          </w:tcPr>
          <w:p w:rsidR="00AB553C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0.0108</w:t>
            </w:r>
          </w:p>
        </w:tc>
        <w:tc>
          <w:tcPr>
            <w:tcW w:w="1001" w:type="dxa"/>
          </w:tcPr>
          <w:p w:rsidR="00AB553C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0.0063</w:t>
            </w:r>
          </w:p>
        </w:tc>
        <w:tc>
          <w:tcPr>
            <w:tcW w:w="1002" w:type="dxa"/>
            <w:shd w:val="clear" w:color="auto" w:fill="FFFFFF" w:themeFill="background1"/>
          </w:tcPr>
          <w:p w:rsidR="00AB553C" w:rsidRPr="006C4BE1" w:rsidRDefault="00AB553C" w:rsidP="008356E9">
            <w:pPr>
              <w:jc w:val="center"/>
              <w:rPr>
                <w:rFonts w:cstheme="minorHAnsi"/>
                <w:sz w:val="24"/>
                <w:szCs w:val="24"/>
                <w:highlight w:val="green"/>
              </w:rPr>
            </w:pPr>
            <w:r w:rsidRPr="006C4BE1">
              <w:rPr>
                <w:rFonts w:cstheme="minorHAnsi"/>
                <w:sz w:val="24"/>
                <w:szCs w:val="24"/>
                <w:highlight w:val="green"/>
              </w:rPr>
              <w:t>0.0004</w:t>
            </w:r>
          </w:p>
        </w:tc>
        <w:tc>
          <w:tcPr>
            <w:tcW w:w="1002" w:type="dxa"/>
          </w:tcPr>
          <w:p w:rsidR="00AB553C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0.0004</w:t>
            </w:r>
          </w:p>
        </w:tc>
        <w:tc>
          <w:tcPr>
            <w:tcW w:w="1002" w:type="dxa"/>
          </w:tcPr>
          <w:p w:rsidR="00AB553C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0.0004</w:t>
            </w:r>
          </w:p>
        </w:tc>
        <w:tc>
          <w:tcPr>
            <w:tcW w:w="1002" w:type="dxa"/>
          </w:tcPr>
          <w:p w:rsidR="00AB553C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0.0003</w:t>
            </w:r>
          </w:p>
        </w:tc>
        <w:tc>
          <w:tcPr>
            <w:tcW w:w="1002" w:type="dxa"/>
          </w:tcPr>
          <w:p w:rsidR="00AB553C" w:rsidRDefault="00AB553C" w:rsidP="008356E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0.0003</w:t>
            </w:r>
          </w:p>
        </w:tc>
        <w:tc>
          <w:tcPr>
            <w:tcW w:w="1072" w:type="dxa"/>
          </w:tcPr>
          <w:p w:rsidR="00AB553C" w:rsidRPr="00D501E5" w:rsidRDefault="00AB553C" w:rsidP="00EA79CD">
            <w:pPr>
              <w:keepNext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0.0003</w:t>
            </w:r>
          </w:p>
        </w:tc>
      </w:tr>
    </w:tbl>
    <w:p w:rsidR="00AB553C" w:rsidRDefault="00EA79CD" w:rsidP="00EA79CD">
      <w:pPr>
        <w:pStyle w:val="Caption"/>
        <w:jc w:val="center"/>
        <w:rPr>
          <w:rFonts w:cstheme="minorHAnsi"/>
          <w:sz w:val="24"/>
          <w:szCs w:val="24"/>
        </w:rPr>
      </w:pPr>
      <w:r>
        <w:t xml:space="preserve">Table </w:t>
      </w:r>
      <w:fldSimple w:instr=" SEQ Table \* ARABIC ">
        <w:r>
          <w:rPr>
            <w:noProof/>
          </w:rPr>
          <w:t>6</w:t>
        </w:r>
      </w:fldSimple>
      <w:r>
        <w:t xml:space="preserve">: </w:t>
      </w:r>
      <w:r w:rsidRPr="001748B3">
        <w:t>RMSE values of individual species</w:t>
      </w:r>
    </w:p>
    <w:p w:rsidR="00F45F0B" w:rsidRPr="00F45F0B" w:rsidRDefault="00F263B3" w:rsidP="0091506D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F45F0B">
        <w:rPr>
          <w:rFonts w:cstheme="minorHAnsi"/>
          <w:sz w:val="24"/>
          <w:szCs w:val="24"/>
        </w:rPr>
        <w:t xml:space="preserve">The standard deviations are calculated as stated in the problem and the </w:t>
      </w:r>
      <w:r w:rsidR="00F45F0B" w:rsidRPr="00F45F0B">
        <w:rPr>
          <w:rFonts w:cstheme="minorHAnsi"/>
          <w:sz w:val="24"/>
          <w:szCs w:val="24"/>
        </w:rPr>
        <w:t xml:space="preserve">PCR is applied for the scaled </w:t>
      </w:r>
      <w:r w:rsidR="00B00E5B" w:rsidRPr="00F45F0B">
        <w:rPr>
          <w:rFonts w:cstheme="minorHAnsi"/>
          <w:sz w:val="24"/>
          <w:szCs w:val="24"/>
        </w:rPr>
        <w:t>data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Z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</m:oMath>
      <w:r w:rsidR="00F45F0B" w:rsidRPr="00F45F0B">
        <w:rPr>
          <w:rFonts w:eastAsiaTheme="minorEastAsia" w:cstheme="minorHAnsi"/>
          <w:sz w:val="24"/>
          <w:szCs w:val="24"/>
        </w:rPr>
        <w:t xml:space="preserve">. </w:t>
      </w:r>
    </w:p>
    <w:p w:rsidR="00F263B3" w:rsidRPr="00F45F0B" w:rsidRDefault="00F45F0B" w:rsidP="0091506D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F45F0B">
        <w:rPr>
          <w:rFonts w:eastAsiaTheme="minorEastAsia" w:cstheme="minorHAnsi"/>
          <w:sz w:val="24"/>
          <w:szCs w:val="24"/>
        </w:rPr>
        <w:t>The same procedure is followed as previously explained on the scaled data and the RMSE values are calculated correspondingly.</w:t>
      </w:r>
    </w:p>
    <w:p w:rsidR="00F45F0B" w:rsidRDefault="00D26460" w:rsidP="0091506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MLPCR also exhibits a similar d</w:t>
      </w:r>
      <w:r w:rsidR="006C4BE1">
        <w:rPr>
          <w:rFonts w:cstheme="minorHAnsi"/>
          <w:sz w:val="24"/>
          <w:szCs w:val="24"/>
        </w:rPr>
        <w:t>rop</w:t>
      </w:r>
      <w:r>
        <w:rPr>
          <w:rFonts w:cstheme="minorHAnsi"/>
          <w:sz w:val="24"/>
          <w:szCs w:val="24"/>
        </w:rPr>
        <w:t xml:space="preserve"> at PC = 3 </w:t>
      </w:r>
      <w:r w:rsidR="00F45F0B">
        <w:rPr>
          <w:rFonts w:cstheme="minorHAnsi"/>
          <w:sz w:val="24"/>
          <w:szCs w:val="24"/>
        </w:rPr>
        <w:t>and the RMSE values remain constant for different number of PC&gt;3</w:t>
      </w:r>
      <w:r w:rsidR="00F45F0B" w:rsidRPr="00F45F0B">
        <w:rPr>
          <w:rFonts w:cstheme="minorHAnsi"/>
          <w:sz w:val="24"/>
          <w:szCs w:val="24"/>
        </w:rPr>
        <w:t xml:space="preserve"> </w:t>
      </w:r>
      <w:r w:rsidR="00F45F0B">
        <w:rPr>
          <w:rFonts w:cstheme="minorHAnsi"/>
          <w:sz w:val="24"/>
          <w:szCs w:val="24"/>
        </w:rPr>
        <w:t>which is indicative of the number of species present in the mixture. Thus performance of MLPCR is better than the above methods</w:t>
      </w:r>
      <w:r>
        <w:rPr>
          <w:rFonts w:cstheme="minorHAnsi"/>
          <w:sz w:val="24"/>
          <w:szCs w:val="24"/>
        </w:rPr>
        <w:t xml:space="preserve">. It can also be concluded </w:t>
      </w:r>
      <w:r w:rsidR="00EB1EA4">
        <w:rPr>
          <w:rFonts w:cstheme="minorHAnsi"/>
          <w:sz w:val="24"/>
          <w:szCs w:val="24"/>
        </w:rPr>
        <w:t xml:space="preserve">as </w:t>
      </w:r>
      <w:r>
        <w:rPr>
          <w:rFonts w:cstheme="minorHAnsi"/>
          <w:sz w:val="24"/>
          <w:szCs w:val="24"/>
        </w:rPr>
        <w:t xml:space="preserve">MLPCR </w:t>
      </w:r>
      <w:r w:rsidR="00EB1EA4">
        <w:rPr>
          <w:rFonts w:cstheme="minorHAnsi"/>
          <w:sz w:val="24"/>
          <w:szCs w:val="24"/>
        </w:rPr>
        <w:t>performs b</w:t>
      </w:r>
      <w:r>
        <w:rPr>
          <w:rFonts w:cstheme="minorHAnsi"/>
          <w:sz w:val="24"/>
          <w:szCs w:val="24"/>
        </w:rPr>
        <w:t>etter in terms of predicting the</w:t>
      </w:r>
      <w:r w:rsidR="00F45F0B">
        <w:rPr>
          <w:rFonts w:cstheme="minorHAnsi"/>
          <w:sz w:val="24"/>
          <w:szCs w:val="24"/>
        </w:rPr>
        <w:t xml:space="preserve"> c</w:t>
      </w:r>
      <w:r>
        <w:rPr>
          <w:rFonts w:cstheme="minorHAnsi"/>
          <w:sz w:val="24"/>
          <w:szCs w:val="24"/>
        </w:rPr>
        <w:t xml:space="preserve">oncentrations of the unknown </w:t>
      </w:r>
      <w:r w:rsidR="00F45F0B">
        <w:rPr>
          <w:rFonts w:cstheme="minorHAnsi"/>
          <w:sz w:val="24"/>
          <w:szCs w:val="24"/>
        </w:rPr>
        <w:t>species from lesser RMSE values obtained.</w:t>
      </w:r>
      <w:r w:rsidR="00EB1EA4">
        <w:rPr>
          <w:rFonts w:cstheme="minorHAnsi"/>
          <w:sz w:val="24"/>
          <w:szCs w:val="24"/>
        </w:rPr>
        <w:t xml:space="preserve"> Figure 1 shows RMSE plots against the number of PCs retained for different methods discussed.  </w:t>
      </w:r>
    </w:p>
    <w:p w:rsidR="006C4BE1" w:rsidRDefault="001124E9" w:rsidP="009C73AF">
      <w:pPr>
        <w:jc w:val="center"/>
      </w:pPr>
      <w:r w:rsidRPr="001124E9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325745" cy="3990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4E9" w:rsidRDefault="006C4BE1" w:rsidP="009C73AF">
      <w:pPr>
        <w:pStyle w:val="Caption"/>
        <w:jc w:val="center"/>
        <w:rPr>
          <w:rFonts w:cstheme="minorHAnsi"/>
          <w:sz w:val="24"/>
          <w:szCs w:val="24"/>
        </w:rPr>
      </w:pPr>
      <w:r>
        <w:t xml:space="preserve">Figure </w:t>
      </w:r>
      <w:r w:rsidR="00AA2CB0">
        <w:fldChar w:fldCharType="begin"/>
      </w:r>
      <w:r w:rsidR="00BC1ABB">
        <w:instrText xml:space="preserve"> SEQ Figure \* ARABIC </w:instrText>
      </w:r>
      <w:r w:rsidR="00AA2CB0">
        <w:fldChar w:fldCharType="separate"/>
      </w:r>
      <w:r w:rsidR="007C3F52">
        <w:rPr>
          <w:noProof/>
        </w:rPr>
        <w:t>1</w:t>
      </w:r>
      <w:r w:rsidR="00AA2CB0">
        <w:rPr>
          <w:noProof/>
        </w:rPr>
        <w:fldChar w:fldCharType="end"/>
      </w:r>
      <w:r>
        <w:t>: Average RMSE values plotted against number of PCs retained for PCR, PCR-averaged and MLPCR</w:t>
      </w:r>
    </w:p>
    <w:p w:rsidR="009C73AF" w:rsidRPr="005A6840" w:rsidRDefault="009C73AF" w:rsidP="009C73AF">
      <w:pPr>
        <w:ind w:left="567"/>
        <w:rPr>
          <w:rFonts w:cstheme="minorHAnsi"/>
          <w:sz w:val="24"/>
          <w:szCs w:val="24"/>
        </w:rPr>
      </w:pPr>
    </w:p>
    <w:p w:rsidR="009C73AF" w:rsidRDefault="009C73AF" w:rsidP="009C73A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following is an example to demonstrate an important validation test for the constraint matrix through a regression matrix (other being the cross validation). The solution for the problem is followed first by the choice of dependent and independent sets of variables. </w:t>
      </w:r>
    </w:p>
    <w:p w:rsidR="009C73AF" w:rsidRDefault="009C73AF" w:rsidP="009C73AF">
      <w:pPr>
        <w:pStyle w:val="ListParagraph"/>
        <w:ind w:left="630"/>
        <w:rPr>
          <w:rFonts w:cstheme="minorHAnsi"/>
          <w:sz w:val="24"/>
          <w:szCs w:val="24"/>
        </w:rPr>
      </w:pPr>
    </w:p>
    <w:p w:rsidR="009C73AF" w:rsidRPr="00440870" w:rsidRDefault="009C73AF" w:rsidP="009C73AF">
      <w:pPr>
        <w:pStyle w:val="ListParagraph"/>
        <w:ind w:left="63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 w:rsidRPr="005A6840">
        <w:rPr>
          <w:rFonts w:cstheme="minorHAnsi"/>
          <w:sz w:val="24"/>
          <w:szCs w:val="24"/>
        </w:rPr>
        <w:t xml:space="preserve">Assuming dependent flows to be </w:t>
      </w:r>
      <m:oMath>
        <m:r>
          <w:rPr>
            <w:rFonts w:ascii="Cambria Math" w:hAnsi="Cambria Math" w:cstheme="minorHAnsi"/>
            <w:sz w:val="24"/>
            <w:szCs w:val="24"/>
          </w:rPr>
          <m:t>[1,2,4]</m:t>
        </m:r>
      </m:oMath>
      <w:r w:rsidRPr="005A6840">
        <w:rPr>
          <w:rFonts w:eastAsiaTheme="minorEastAsia" w:cstheme="minorHAnsi"/>
          <w:sz w:val="24"/>
          <w:szCs w:val="24"/>
        </w:rPr>
        <w:t xml:space="preserve"> and independent flow as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[3,5]</m:t>
        </m:r>
      </m:oMath>
      <w:r w:rsidRPr="005A6840">
        <w:rPr>
          <w:rFonts w:eastAsiaTheme="minorEastAsia" w:cstheme="minorHAnsi"/>
          <w:sz w:val="24"/>
          <w:szCs w:val="24"/>
        </w:rPr>
        <w:t>, tru</w:t>
      </w:r>
      <w:r>
        <w:rPr>
          <w:rFonts w:eastAsiaTheme="minorEastAsia" w:cstheme="minorHAnsi"/>
          <w:sz w:val="24"/>
          <w:szCs w:val="24"/>
        </w:rPr>
        <w:t xml:space="preserve">e regression matrix computed as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-1</m:t>
            </m:r>
          </m:sup>
        </m:sSubSup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 which follows from the model equation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</w:rPr>
          <m:t>A</m:t>
        </m:r>
        <m:r>
          <w:rPr>
            <w:rFonts w:ascii="Cambria Math" w:eastAsiaTheme="minorEastAsia" w:hAnsi="Cambria Math" w:cstheme="minorHAnsi"/>
            <w:sz w:val="24"/>
            <w:szCs w:val="24"/>
          </w:rPr>
          <m:t>z=0</m:t>
        </m:r>
      </m:oMath>
    </w:p>
    <w:p w:rsidR="009C73AF" w:rsidRPr="008C7CBC" w:rsidRDefault="00AA2CB0" w:rsidP="009C73AF">
      <w:pPr>
        <w:pStyle w:val="ListParagrap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true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9C73AF" w:rsidRPr="00B90798" w:rsidRDefault="009C73AF" w:rsidP="009C73AF">
      <w:pPr>
        <w:pStyle w:val="ListParagraph"/>
        <w:rPr>
          <w:rFonts w:eastAsiaTheme="minorEastAsia" w:cstheme="minorHAnsi"/>
          <w:sz w:val="24"/>
          <w:szCs w:val="24"/>
        </w:rPr>
      </w:pPr>
    </w:p>
    <w:p w:rsidR="009C73AF" w:rsidRPr="005A6840" w:rsidRDefault="009C73AF" w:rsidP="009C73AF">
      <w:pPr>
        <w:pStyle w:val="ListParagraph"/>
        <w:ind w:left="567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The constraint matrix is estimated from the last 3 eigenvectors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DATA1*DATA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sup>
        </m:sSup>
      </m:oMath>
    </w:p>
    <w:p w:rsidR="009C73AF" w:rsidRPr="005A6840" w:rsidRDefault="009C73AF" w:rsidP="009C73AF">
      <w:pPr>
        <w:pStyle w:val="ListParagraph"/>
        <w:ind w:left="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Data-1 (high</w:t>
      </w:r>
      <w:r w:rsidRPr="005A6840">
        <w:rPr>
          <w:rFonts w:cstheme="minorHAnsi"/>
          <w:sz w:val="24"/>
          <w:szCs w:val="24"/>
        </w:rPr>
        <w:t xml:space="preserve"> SNR)</w:t>
      </w:r>
    </w:p>
    <w:p w:rsidR="009C73AF" w:rsidRPr="005A6840" w:rsidRDefault="00AA2CB0" w:rsidP="009C73AF">
      <w:pPr>
        <w:pStyle w:val="ListParagrap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0.0052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0.9903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0.9945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-0.9892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  <m:t>0.9958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  <m:t>-0.0099</m:t>
                        </m:r>
                      </m:e>
                    </m:mr>
                  </m:m>
                </m:e>
              </m:eqArr>
            </m:e>
          </m:d>
        </m:oMath>
      </m:oMathPara>
    </w:p>
    <w:p w:rsidR="009C73AF" w:rsidRPr="005A6840" w:rsidRDefault="009C73AF" w:rsidP="009C73AF">
      <w:pPr>
        <w:pStyle w:val="ListParagraph"/>
        <w:ind w:left="567"/>
        <w:rPr>
          <w:rFonts w:cstheme="minorHAnsi"/>
          <w:sz w:val="24"/>
          <w:szCs w:val="24"/>
        </w:rPr>
      </w:pPr>
      <w:r w:rsidRPr="005A6840">
        <w:rPr>
          <w:rFonts w:cstheme="minorHAnsi"/>
          <w:sz w:val="24"/>
          <w:szCs w:val="24"/>
        </w:rPr>
        <w:t>The maximum absolute difference between regression model coefficients is 0.01</w:t>
      </w:r>
      <w:r>
        <w:rPr>
          <w:rFonts w:cstheme="minorHAnsi"/>
          <w:sz w:val="24"/>
          <w:szCs w:val="24"/>
        </w:rPr>
        <w:t>08</w:t>
      </w:r>
    </w:p>
    <w:p w:rsidR="009C73AF" w:rsidRPr="005A6840" w:rsidRDefault="009C73AF" w:rsidP="009C73AF">
      <w:pPr>
        <w:pStyle w:val="ListParagraph"/>
        <w:ind w:left="567"/>
        <w:rPr>
          <w:rFonts w:cstheme="minorHAnsi"/>
          <w:sz w:val="24"/>
          <w:szCs w:val="24"/>
        </w:rPr>
      </w:pPr>
      <w:r w:rsidRPr="005A6840">
        <w:rPr>
          <w:rFonts w:cstheme="minorHAnsi"/>
          <w:sz w:val="24"/>
          <w:szCs w:val="24"/>
        </w:rPr>
        <w:t>For Data-2 (</w:t>
      </w:r>
      <w:r>
        <w:rPr>
          <w:rFonts w:cstheme="minorHAnsi"/>
          <w:sz w:val="24"/>
          <w:szCs w:val="24"/>
        </w:rPr>
        <w:t>low</w:t>
      </w:r>
      <w:r w:rsidRPr="005A6840">
        <w:rPr>
          <w:rFonts w:cstheme="minorHAnsi"/>
          <w:sz w:val="24"/>
          <w:szCs w:val="24"/>
        </w:rPr>
        <w:t xml:space="preserve"> SNR)</w:t>
      </w:r>
    </w:p>
    <w:p w:rsidR="009C73AF" w:rsidRPr="005A6840" w:rsidRDefault="00AA2CB0" w:rsidP="009C73AF">
      <w:pPr>
        <w:pStyle w:val="ListParagraph"/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0.1514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0.6973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0.7970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-0.5943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0.9837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0.0325</m:t>
                    </m:r>
                  </m:e>
                </m:mr>
              </m:m>
            </m:e>
          </m:d>
        </m:oMath>
      </m:oMathPara>
    </w:p>
    <w:p w:rsidR="009C73AF" w:rsidRPr="005A6840" w:rsidRDefault="009C73AF" w:rsidP="009C73AF">
      <w:pPr>
        <w:pStyle w:val="ListParagraph"/>
        <w:ind w:left="567"/>
        <w:rPr>
          <w:rFonts w:cstheme="minorHAnsi"/>
          <w:sz w:val="24"/>
          <w:szCs w:val="24"/>
        </w:rPr>
      </w:pPr>
      <w:r w:rsidRPr="005A6840">
        <w:rPr>
          <w:rFonts w:cstheme="minorHAnsi"/>
          <w:sz w:val="24"/>
          <w:szCs w:val="24"/>
        </w:rPr>
        <w:lastRenderedPageBreak/>
        <w:t>The maximum absolute difference between regression model coefficients is 0.</w:t>
      </w:r>
      <w:r>
        <w:rPr>
          <w:rFonts w:cstheme="minorHAnsi"/>
          <w:sz w:val="24"/>
          <w:szCs w:val="24"/>
        </w:rPr>
        <w:t>4057</w:t>
      </w:r>
    </w:p>
    <w:p w:rsidR="009C73AF" w:rsidRPr="005A6840" w:rsidRDefault="009C73AF" w:rsidP="009C73AF">
      <w:pPr>
        <w:pStyle w:val="ListParagraph"/>
        <w:ind w:left="567"/>
        <w:rPr>
          <w:rFonts w:cstheme="minorHAnsi"/>
          <w:sz w:val="24"/>
          <w:szCs w:val="24"/>
        </w:rPr>
      </w:pPr>
    </w:p>
    <w:p w:rsidR="009C73AF" w:rsidRPr="005A6840" w:rsidRDefault="009C73AF" w:rsidP="009C73AF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A6840">
        <w:rPr>
          <w:rFonts w:cstheme="minorHAnsi"/>
          <w:sz w:val="24"/>
          <w:szCs w:val="24"/>
        </w:rPr>
        <w:t>Plot of log of singular values with the number of PC’s</w:t>
      </w:r>
    </w:p>
    <w:p w:rsidR="009C73AF" w:rsidRPr="005A6840" w:rsidRDefault="009C73AF" w:rsidP="009C73AF">
      <w:pPr>
        <w:pStyle w:val="ListParagraph"/>
        <w:jc w:val="center"/>
        <w:rPr>
          <w:rFonts w:cstheme="minorHAnsi"/>
          <w:sz w:val="24"/>
          <w:szCs w:val="24"/>
        </w:rPr>
      </w:pPr>
      <w:r w:rsidRPr="00DB6AE6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4975860" cy="228438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570" cy="228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3AF" w:rsidRPr="005A6840" w:rsidRDefault="009C73AF" w:rsidP="009C73AF">
      <w:pPr>
        <w:pStyle w:val="ListParagraph"/>
        <w:rPr>
          <w:rFonts w:cstheme="minorHAnsi"/>
          <w:sz w:val="24"/>
          <w:szCs w:val="24"/>
        </w:rPr>
      </w:pPr>
      <w:r w:rsidRPr="005A6840">
        <w:rPr>
          <w:rFonts w:cstheme="minorHAnsi"/>
          <w:sz w:val="24"/>
          <w:szCs w:val="24"/>
        </w:rPr>
        <w:t xml:space="preserve">True model order is not apparent from the above figure for the </w:t>
      </w:r>
      <w:r>
        <w:rPr>
          <w:rFonts w:cstheme="minorHAnsi"/>
          <w:sz w:val="24"/>
          <w:szCs w:val="24"/>
        </w:rPr>
        <w:t>low</w:t>
      </w:r>
      <w:r w:rsidRPr="005A6840">
        <w:rPr>
          <w:rFonts w:cstheme="minorHAnsi"/>
          <w:sz w:val="24"/>
          <w:szCs w:val="24"/>
        </w:rPr>
        <w:t xml:space="preserve"> SNR case. It can be </w:t>
      </w:r>
      <w:r>
        <w:rPr>
          <w:rFonts w:cstheme="minorHAnsi"/>
          <w:sz w:val="24"/>
          <w:szCs w:val="24"/>
        </w:rPr>
        <w:t>incorrectly be perceived as 4.</w:t>
      </w:r>
    </w:p>
    <w:p w:rsidR="009C73AF" w:rsidRPr="005A6840" w:rsidRDefault="009C73AF" w:rsidP="009C73AF">
      <w:pPr>
        <w:pStyle w:val="ListParagraph"/>
        <w:rPr>
          <w:rFonts w:cstheme="minorHAnsi"/>
          <w:sz w:val="24"/>
          <w:szCs w:val="24"/>
        </w:rPr>
      </w:pPr>
    </w:p>
    <w:p w:rsidR="009C73AF" w:rsidRPr="005A6840" w:rsidRDefault="009C73AF" w:rsidP="009C73AF">
      <w:pPr>
        <w:pStyle w:val="ListParagraph"/>
        <w:numPr>
          <w:ilvl w:val="2"/>
          <w:numId w:val="3"/>
        </w:numPr>
        <w:ind w:left="426" w:firstLine="0"/>
        <w:rPr>
          <w:rFonts w:cstheme="minorHAnsi"/>
          <w:sz w:val="24"/>
          <w:szCs w:val="24"/>
        </w:rPr>
      </w:pPr>
      <w:r w:rsidRPr="005A6840">
        <w:rPr>
          <w:rFonts w:cstheme="minorHAnsi"/>
          <w:sz w:val="24"/>
          <w:szCs w:val="24"/>
        </w:rPr>
        <w:t>Effect of auto-scaling</w:t>
      </w:r>
    </w:p>
    <w:p w:rsidR="009C73AF" w:rsidRPr="005A6840" w:rsidRDefault="009C73AF" w:rsidP="009C73AF">
      <w:pPr>
        <w:pStyle w:val="ListParagraph"/>
        <w:ind w:left="567"/>
        <w:jc w:val="center"/>
        <w:rPr>
          <w:rFonts w:cstheme="minorHAnsi"/>
          <w:sz w:val="24"/>
          <w:szCs w:val="24"/>
        </w:rPr>
      </w:pPr>
      <w:r w:rsidRPr="005A6840">
        <w:rPr>
          <w:rFonts w:cstheme="minorHAnsi"/>
          <w:sz w:val="24"/>
          <w:szCs w:val="24"/>
        </w:rPr>
        <w:t>The regression coefficients (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R</m:t>
        </m:r>
      </m:oMath>
      <w:r w:rsidRPr="005A6840">
        <w:rPr>
          <w:rFonts w:cstheme="minorHAnsi"/>
          <w:sz w:val="24"/>
          <w:szCs w:val="24"/>
        </w:rPr>
        <w:t>) are obtained for Data-1 and Data-2 as in part (</w:t>
      </w:r>
      <w:proofErr w:type="spellStart"/>
      <w:r w:rsidRPr="005A6840">
        <w:rPr>
          <w:rFonts w:cstheme="minorHAnsi"/>
          <w:sz w:val="24"/>
          <w:szCs w:val="24"/>
        </w:rPr>
        <w:t>i</w:t>
      </w:r>
      <w:proofErr w:type="spellEnd"/>
      <w:r w:rsidRPr="005A6840">
        <w:rPr>
          <w:rFonts w:cstheme="minorHAnsi"/>
          <w:sz w:val="24"/>
          <w:szCs w:val="24"/>
        </w:rPr>
        <w:t>), maximum absolute difference between true and estimated as,</w:t>
      </w:r>
    </w:p>
    <w:p w:rsidR="009C73AF" w:rsidRPr="005A6840" w:rsidRDefault="009C73AF" w:rsidP="009C73AF">
      <w:pPr>
        <w:pStyle w:val="ListParagraph"/>
        <w:ind w:left="567"/>
        <w:jc w:val="center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4073"/>
        <w:gridCol w:w="4089"/>
      </w:tblGrid>
      <w:tr w:rsidR="009C73AF" w:rsidRPr="005A6840" w:rsidTr="00F454FC">
        <w:tc>
          <w:tcPr>
            <w:tcW w:w="4508" w:type="dxa"/>
          </w:tcPr>
          <w:p w:rsidR="009C73AF" w:rsidRPr="005A6840" w:rsidRDefault="009C73AF" w:rsidP="00F454F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Data-1</w:t>
            </w:r>
          </w:p>
        </w:tc>
        <w:tc>
          <w:tcPr>
            <w:tcW w:w="4508" w:type="dxa"/>
          </w:tcPr>
          <w:p w:rsidR="009C73AF" w:rsidRPr="005A6840" w:rsidRDefault="009C73AF" w:rsidP="00F454F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0.49</w:t>
            </w:r>
            <w:r>
              <w:rPr>
                <w:rFonts w:cstheme="minorHAnsi"/>
                <w:sz w:val="24"/>
                <w:szCs w:val="24"/>
              </w:rPr>
              <w:t>99</w:t>
            </w:r>
          </w:p>
        </w:tc>
      </w:tr>
      <w:tr w:rsidR="009C73AF" w:rsidRPr="005A6840" w:rsidTr="00F454FC">
        <w:trPr>
          <w:trHeight w:val="58"/>
        </w:trPr>
        <w:tc>
          <w:tcPr>
            <w:tcW w:w="4508" w:type="dxa"/>
          </w:tcPr>
          <w:p w:rsidR="009C73AF" w:rsidRPr="005A6840" w:rsidRDefault="009C73AF" w:rsidP="00F454F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Data-2</w:t>
            </w:r>
          </w:p>
        </w:tc>
        <w:tc>
          <w:tcPr>
            <w:tcW w:w="4508" w:type="dxa"/>
          </w:tcPr>
          <w:p w:rsidR="009C73AF" w:rsidRPr="005A6840" w:rsidRDefault="009C73AF" w:rsidP="00F454F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0.</w:t>
            </w:r>
            <w:r>
              <w:rPr>
                <w:rFonts w:cstheme="minorHAnsi"/>
                <w:sz w:val="24"/>
                <w:szCs w:val="24"/>
              </w:rPr>
              <w:t>2905</w:t>
            </w:r>
          </w:p>
        </w:tc>
      </w:tr>
    </w:tbl>
    <w:p w:rsidR="009C73AF" w:rsidRPr="005A6840" w:rsidRDefault="009C73AF" w:rsidP="009C73AF">
      <w:pPr>
        <w:pStyle w:val="ListParagraph"/>
        <w:ind w:left="1080"/>
        <w:rPr>
          <w:rFonts w:cstheme="minorHAnsi"/>
          <w:sz w:val="24"/>
          <w:szCs w:val="24"/>
        </w:rPr>
      </w:pPr>
    </w:p>
    <w:p w:rsidR="009C73AF" w:rsidRPr="005A6840" w:rsidRDefault="009C73AF" w:rsidP="009C73AF">
      <w:pPr>
        <w:pStyle w:val="ListParagraph"/>
        <w:ind w:left="567"/>
        <w:rPr>
          <w:rFonts w:cstheme="minorHAnsi"/>
          <w:sz w:val="24"/>
          <w:szCs w:val="24"/>
        </w:rPr>
      </w:pPr>
      <w:r w:rsidRPr="005A6840">
        <w:rPr>
          <w:rFonts w:cstheme="minorHAnsi"/>
          <w:sz w:val="24"/>
          <w:szCs w:val="24"/>
        </w:rPr>
        <w:t>This demonstrates that auto-scaling is not a des</w:t>
      </w:r>
      <w:r>
        <w:rPr>
          <w:rFonts w:cstheme="minorHAnsi"/>
          <w:sz w:val="24"/>
          <w:szCs w:val="24"/>
        </w:rPr>
        <w:t xml:space="preserve">ired a pre-processing technique when the error in variables are small. However, when the SNR of the data is low the </w:t>
      </w:r>
      <w:r w:rsidR="00D950CF">
        <w:rPr>
          <w:rFonts w:cstheme="minorHAnsi"/>
          <w:sz w:val="24"/>
          <w:szCs w:val="24"/>
        </w:rPr>
        <w:t>auto scaling</w:t>
      </w:r>
      <w:r>
        <w:rPr>
          <w:rFonts w:cstheme="minorHAnsi"/>
          <w:sz w:val="24"/>
          <w:szCs w:val="24"/>
        </w:rPr>
        <w:t xml:space="preserve"> yields a smaller maximum absolute deviations than when it is not used. This is an indication that </w:t>
      </w:r>
      <w:r w:rsidR="00D950CF">
        <w:rPr>
          <w:rFonts w:cstheme="minorHAnsi"/>
          <w:sz w:val="24"/>
          <w:szCs w:val="24"/>
        </w:rPr>
        <w:t>auto scaling</w:t>
      </w:r>
      <w:r>
        <w:rPr>
          <w:rFonts w:cstheme="minorHAnsi"/>
          <w:sz w:val="24"/>
          <w:szCs w:val="24"/>
        </w:rPr>
        <w:t xml:space="preserve"> is suitable for data with low SNR. </w:t>
      </w:r>
    </w:p>
    <w:p w:rsidR="009C73AF" w:rsidRPr="005A6840" w:rsidRDefault="009C73AF" w:rsidP="009C73AF">
      <w:pPr>
        <w:pStyle w:val="ListParagraph"/>
        <w:ind w:left="567"/>
        <w:rPr>
          <w:rFonts w:cstheme="minorHAnsi"/>
          <w:sz w:val="24"/>
          <w:szCs w:val="24"/>
        </w:rPr>
      </w:pPr>
    </w:p>
    <w:p w:rsidR="009C73AF" w:rsidRPr="005A6840" w:rsidRDefault="009C73AF" w:rsidP="009C73AF">
      <w:pPr>
        <w:pStyle w:val="ListParagraph"/>
        <w:numPr>
          <w:ilvl w:val="2"/>
          <w:numId w:val="3"/>
        </w:numPr>
        <w:ind w:left="426" w:firstLine="0"/>
        <w:rPr>
          <w:rFonts w:cstheme="minorHAnsi"/>
          <w:sz w:val="24"/>
          <w:szCs w:val="24"/>
        </w:rPr>
      </w:pPr>
      <w:r w:rsidRPr="005A6840">
        <w:rPr>
          <w:rFonts w:cstheme="minorHAnsi"/>
          <w:sz w:val="24"/>
          <w:szCs w:val="24"/>
        </w:rPr>
        <w:t xml:space="preserve"> Choice of dependent and independent variables</w:t>
      </w:r>
    </w:p>
    <w:p w:rsidR="009C73AF" w:rsidRDefault="009C73AF" w:rsidP="009C73AF">
      <w:pPr>
        <w:pStyle w:val="ListParagraph"/>
        <w:ind w:left="567"/>
        <w:rPr>
          <w:rFonts w:cstheme="minorHAnsi"/>
          <w:sz w:val="24"/>
          <w:szCs w:val="24"/>
        </w:rPr>
      </w:pPr>
      <w:r w:rsidRPr="005A6840">
        <w:rPr>
          <w:rFonts w:cstheme="minorHAnsi"/>
          <w:sz w:val="24"/>
          <w:szCs w:val="24"/>
        </w:rPr>
        <w:t xml:space="preserve">The rank of the </w:t>
      </w:r>
      <w:r w:rsidR="00EA4B95">
        <w:rPr>
          <w:rFonts w:cstheme="minorHAnsi"/>
          <w:sz w:val="24"/>
          <w:szCs w:val="24"/>
        </w:rPr>
        <w:t xml:space="preserve">constraint matrix corresponding to independent variables </w:t>
      </w:r>
      <w:r w:rsidRPr="005A6840">
        <w:rPr>
          <w:rFonts w:cstheme="minorHAnsi"/>
          <w:sz w:val="24"/>
          <w:szCs w:val="24"/>
        </w:rPr>
        <w:t>(</w:t>
      </w:r>
      <w:r w:rsidR="00735E04">
        <w:rPr>
          <w:rFonts w:cstheme="minorHAnsi"/>
          <w:sz w:val="24"/>
          <w:szCs w:val="24"/>
        </w:rPr>
        <w:t xml:space="preserve">indexed by the </w:t>
      </w:r>
      <w:r w:rsidRPr="005A6840">
        <w:rPr>
          <w:rFonts w:cstheme="minorHAnsi"/>
          <w:sz w:val="24"/>
          <w:szCs w:val="24"/>
        </w:rPr>
        <w:t>condit</w:t>
      </w:r>
      <w:r w:rsidR="00BC1ABB">
        <w:rPr>
          <w:rFonts w:cstheme="minorHAnsi"/>
          <w:sz w:val="24"/>
          <w:szCs w:val="24"/>
        </w:rPr>
        <w:t>ion number for different variable pairs</w:t>
      </w:r>
      <w:r w:rsidRPr="005A6840">
        <w:rPr>
          <w:rFonts w:cstheme="minorHAnsi"/>
          <w:sz w:val="24"/>
          <w:szCs w:val="24"/>
        </w:rPr>
        <w:t xml:space="preserve">) </w:t>
      </w:r>
      <w:r w:rsidR="00BC1ABB">
        <w:rPr>
          <w:rFonts w:cstheme="minorHAnsi"/>
          <w:sz w:val="24"/>
          <w:szCs w:val="24"/>
        </w:rPr>
        <w:t>indicates</w:t>
      </w:r>
      <w:bookmarkStart w:id="1" w:name="_GoBack"/>
      <w:bookmarkEnd w:id="1"/>
      <w:r w:rsidRPr="005A6840">
        <w:rPr>
          <w:rFonts w:cstheme="minorHAnsi"/>
          <w:sz w:val="24"/>
          <w:szCs w:val="24"/>
        </w:rPr>
        <w:t xml:space="preserve"> the feasibility of choosing them as the dependent set</w:t>
      </w:r>
      <w:r>
        <w:rPr>
          <w:rFonts w:cstheme="minorHAnsi"/>
          <w:sz w:val="24"/>
          <w:szCs w:val="24"/>
        </w:rPr>
        <w:t xml:space="preserve">. The </w:t>
      </w:r>
      <w:r w:rsidR="00CE3A4A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able</w:t>
      </w:r>
      <w:r w:rsidR="00017FC0">
        <w:rPr>
          <w:rFonts w:cstheme="minorHAnsi"/>
          <w:sz w:val="24"/>
          <w:szCs w:val="24"/>
        </w:rPr>
        <w:t xml:space="preserve"> 7</w:t>
      </w:r>
      <w:r w:rsidR="003D1D3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shows the condition number as a function of choice of independent variables for dataset 1:</w:t>
      </w:r>
    </w:p>
    <w:p w:rsidR="009C73AF" w:rsidRPr="00790FEE" w:rsidRDefault="009C73AF" w:rsidP="009C73AF">
      <w:pPr>
        <w:pStyle w:val="ListParagraph"/>
        <w:ind w:left="567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601"/>
        <w:gridCol w:w="2693"/>
      </w:tblGrid>
      <w:tr w:rsidR="009C73AF" w:rsidRPr="005A6840" w:rsidTr="00F454FC">
        <w:trPr>
          <w:jc w:val="center"/>
        </w:trPr>
        <w:tc>
          <w:tcPr>
            <w:tcW w:w="2601" w:type="dxa"/>
          </w:tcPr>
          <w:p w:rsidR="009C73AF" w:rsidRPr="005A6840" w:rsidRDefault="009C73AF" w:rsidP="00F454F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Choice of independent variables</w:t>
            </w:r>
          </w:p>
        </w:tc>
        <w:tc>
          <w:tcPr>
            <w:tcW w:w="2693" w:type="dxa"/>
          </w:tcPr>
          <w:p w:rsidR="009C73AF" w:rsidRPr="005A6840" w:rsidRDefault="009C73AF" w:rsidP="00F454F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Condition number of R</w:t>
            </w:r>
          </w:p>
        </w:tc>
      </w:tr>
      <w:tr w:rsidR="009C73AF" w:rsidRPr="005A6840" w:rsidTr="00F454FC">
        <w:trPr>
          <w:jc w:val="center"/>
        </w:trPr>
        <w:tc>
          <w:tcPr>
            <w:tcW w:w="2601" w:type="dxa"/>
          </w:tcPr>
          <w:p w:rsidR="009C73AF" w:rsidRPr="005A6840" w:rsidRDefault="009C73AF" w:rsidP="00F454F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1,2</w:t>
            </w:r>
          </w:p>
        </w:tc>
        <w:tc>
          <w:tcPr>
            <w:tcW w:w="2693" w:type="dxa"/>
          </w:tcPr>
          <w:p w:rsidR="009C73AF" w:rsidRPr="005A6840" w:rsidRDefault="009C73AF" w:rsidP="00F454F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9241E8">
              <w:rPr>
                <w:rFonts w:cstheme="minorHAnsi"/>
                <w:sz w:val="24"/>
                <w:szCs w:val="24"/>
              </w:rPr>
              <w:t>2.3592</w:t>
            </w:r>
          </w:p>
        </w:tc>
      </w:tr>
      <w:tr w:rsidR="009C73AF" w:rsidRPr="005A6840" w:rsidTr="00F454FC">
        <w:trPr>
          <w:jc w:val="center"/>
        </w:trPr>
        <w:tc>
          <w:tcPr>
            <w:tcW w:w="2601" w:type="dxa"/>
          </w:tcPr>
          <w:p w:rsidR="009C73AF" w:rsidRPr="005A6840" w:rsidRDefault="009C73AF" w:rsidP="00F454F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1,3</w:t>
            </w:r>
          </w:p>
        </w:tc>
        <w:tc>
          <w:tcPr>
            <w:tcW w:w="2693" w:type="dxa"/>
          </w:tcPr>
          <w:p w:rsidR="009C73AF" w:rsidRPr="005A6840" w:rsidRDefault="009C73AF" w:rsidP="00F454F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0B5246">
              <w:rPr>
                <w:rFonts w:cstheme="minorHAnsi"/>
                <w:sz w:val="24"/>
                <w:szCs w:val="24"/>
              </w:rPr>
              <w:t>1.9995</w:t>
            </w:r>
          </w:p>
        </w:tc>
      </w:tr>
      <w:tr w:rsidR="009C73AF" w:rsidRPr="005A6840" w:rsidTr="00F454FC">
        <w:trPr>
          <w:jc w:val="center"/>
        </w:trPr>
        <w:tc>
          <w:tcPr>
            <w:tcW w:w="2601" w:type="dxa"/>
          </w:tcPr>
          <w:p w:rsidR="009C73AF" w:rsidRPr="005A6840" w:rsidRDefault="009C73AF" w:rsidP="00F454F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1,4</w:t>
            </w:r>
          </w:p>
        </w:tc>
        <w:tc>
          <w:tcPr>
            <w:tcW w:w="2693" w:type="dxa"/>
          </w:tcPr>
          <w:p w:rsidR="009C73AF" w:rsidRPr="005A6840" w:rsidRDefault="009C73AF" w:rsidP="00F454F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D41E4">
              <w:rPr>
                <w:rFonts w:cstheme="minorHAnsi"/>
                <w:sz w:val="24"/>
                <w:szCs w:val="24"/>
              </w:rPr>
              <w:t>2.0138</w:t>
            </w:r>
          </w:p>
        </w:tc>
      </w:tr>
      <w:tr w:rsidR="009C73AF" w:rsidRPr="005A6840" w:rsidTr="00F454FC">
        <w:trPr>
          <w:jc w:val="center"/>
        </w:trPr>
        <w:tc>
          <w:tcPr>
            <w:tcW w:w="2601" w:type="dxa"/>
          </w:tcPr>
          <w:p w:rsidR="009C73AF" w:rsidRPr="005A6840" w:rsidRDefault="009C73AF" w:rsidP="00F454FC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 w:rsidRPr="005A6840">
              <w:rPr>
                <w:rFonts w:cstheme="minorHAnsi"/>
                <w:color w:val="FF0000"/>
                <w:sz w:val="24"/>
                <w:szCs w:val="24"/>
              </w:rPr>
              <w:t>1,5</w:t>
            </w:r>
          </w:p>
        </w:tc>
        <w:tc>
          <w:tcPr>
            <w:tcW w:w="2693" w:type="dxa"/>
          </w:tcPr>
          <w:p w:rsidR="009C73AF" w:rsidRPr="005A6840" w:rsidRDefault="009C73AF" w:rsidP="00F454FC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 w:rsidRPr="007C5662">
              <w:rPr>
                <w:rFonts w:cstheme="minorHAnsi"/>
                <w:color w:val="FF0000"/>
                <w:sz w:val="24"/>
                <w:szCs w:val="24"/>
              </w:rPr>
              <w:t>472.1158</w:t>
            </w:r>
          </w:p>
        </w:tc>
      </w:tr>
      <w:tr w:rsidR="009C73AF" w:rsidRPr="005A6840" w:rsidTr="00F454FC">
        <w:trPr>
          <w:jc w:val="center"/>
        </w:trPr>
        <w:tc>
          <w:tcPr>
            <w:tcW w:w="2601" w:type="dxa"/>
          </w:tcPr>
          <w:p w:rsidR="009C73AF" w:rsidRPr="005A6840" w:rsidRDefault="009C73AF" w:rsidP="00F454F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2,3</w:t>
            </w:r>
          </w:p>
        </w:tc>
        <w:tc>
          <w:tcPr>
            <w:tcW w:w="2693" w:type="dxa"/>
          </w:tcPr>
          <w:p w:rsidR="009C73AF" w:rsidRPr="005A6840" w:rsidRDefault="009C73AF" w:rsidP="00F454F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25EE5">
              <w:rPr>
                <w:rFonts w:cstheme="minorHAnsi"/>
                <w:sz w:val="24"/>
                <w:szCs w:val="24"/>
              </w:rPr>
              <w:t>2.3585</w:t>
            </w:r>
          </w:p>
        </w:tc>
      </w:tr>
      <w:tr w:rsidR="009C73AF" w:rsidRPr="005A6840" w:rsidTr="00F454FC">
        <w:trPr>
          <w:jc w:val="center"/>
        </w:trPr>
        <w:tc>
          <w:tcPr>
            <w:tcW w:w="2601" w:type="dxa"/>
          </w:tcPr>
          <w:p w:rsidR="009C73AF" w:rsidRPr="005A6840" w:rsidRDefault="009C73AF" w:rsidP="00F454F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2,4</w:t>
            </w:r>
          </w:p>
        </w:tc>
        <w:tc>
          <w:tcPr>
            <w:tcW w:w="2693" w:type="dxa"/>
          </w:tcPr>
          <w:p w:rsidR="009C73AF" w:rsidRPr="005A6840" w:rsidRDefault="009C73AF" w:rsidP="00F454F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56334">
              <w:rPr>
                <w:rFonts w:cstheme="minorHAnsi"/>
                <w:sz w:val="24"/>
                <w:szCs w:val="24"/>
              </w:rPr>
              <w:t>2.3492</w:t>
            </w:r>
          </w:p>
        </w:tc>
      </w:tr>
      <w:tr w:rsidR="009C73AF" w:rsidRPr="005A6840" w:rsidTr="00F454FC">
        <w:trPr>
          <w:jc w:val="center"/>
        </w:trPr>
        <w:tc>
          <w:tcPr>
            <w:tcW w:w="2601" w:type="dxa"/>
          </w:tcPr>
          <w:p w:rsidR="009C73AF" w:rsidRPr="005A6840" w:rsidRDefault="009C73AF" w:rsidP="00F454F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2,5</w:t>
            </w:r>
          </w:p>
        </w:tc>
        <w:tc>
          <w:tcPr>
            <w:tcW w:w="2693" w:type="dxa"/>
          </w:tcPr>
          <w:p w:rsidR="009C73AF" w:rsidRPr="005A6840" w:rsidRDefault="009C73AF" w:rsidP="00F454F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B423F4">
              <w:rPr>
                <w:rFonts w:cstheme="minorHAnsi"/>
                <w:sz w:val="24"/>
                <w:szCs w:val="24"/>
              </w:rPr>
              <w:t>2.3585</w:t>
            </w:r>
          </w:p>
        </w:tc>
      </w:tr>
      <w:tr w:rsidR="009C73AF" w:rsidRPr="005A6840" w:rsidTr="00F454FC">
        <w:trPr>
          <w:jc w:val="center"/>
        </w:trPr>
        <w:tc>
          <w:tcPr>
            <w:tcW w:w="2601" w:type="dxa"/>
          </w:tcPr>
          <w:p w:rsidR="009C73AF" w:rsidRPr="005A6840" w:rsidRDefault="009C73AF" w:rsidP="00F454FC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 w:rsidRPr="005A6840">
              <w:rPr>
                <w:rFonts w:cstheme="minorHAnsi"/>
                <w:color w:val="FF0000"/>
                <w:sz w:val="24"/>
                <w:szCs w:val="24"/>
              </w:rPr>
              <w:lastRenderedPageBreak/>
              <w:t>3,4</w:t>
            </w:r>
          </w:p>
        </w:tc>
        <w:tc>
          <w:tcPr>
            <w:tcW w:w="2693" w:type="dxa"/>
          </w:tcPr>
          <w:p w:rsidR="009C73AF" w:rsidRPr="005A6840" w:rsidRDefault="009C73AF" w:rsidP="00F454FC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245.3006</w:t>
            </w:r>
          </w:p>
        </w:tc>
      </w:tr>
      <w:tr w:rsidR="009C73AF" w:rsidRPr="005A6840" w:rsidTr="00F454FC">
        <w:trPr>
          <w:jc w:val="center"/>
        </w:trPr>
        <w:tc>
          <w:tcPr>
            <w:tcW w:w="2601" w:type="dxa"/>
          </w:tcPr>
          <w:p w:rsidR="009C73AF" w:rsidRPr="005A6840" w:rsidRDefault="009C73AF" w:rsidP="00F454F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3,5</w:t>
            </w:r>
          </w:p>
        </w:tc>
        <w:tc>
          <w:tcPr>
            <w:tcW w:w="2693" w:type="dxa"/>
          </w:tcPr>
          <w:p w:rsidR="009C73AF" w:rsidRPr="005A6840" w:rsidRDefault="009C73AF" w:rsidP="00F454F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AF4727">
              <w:rPr>
                <w:rFonts w:cstheme="minorHAnsi"/>
                <w:sz w:val="24"/>
                <w:szCs w:val="24"/>
              </w:rPr>
              <w:t>1.9847</w:t>
            </w:r>
          </w:p>
        </w:tc>
      </w:tr>
      <w:tr w:rsidR="009C73AF" w:rsidRPr="005A6840" w:rsidTr="00F454FC">
        <w:trPr>
          <w:jc w:val="center"/>
        </w:trPr>
        <w:tc>
          <w:tcPr>
            <w:tcW w:w="2601" w:type="dxa"/>
          </w:tcPr>
          <w:p w:rsidR="009C73AF" w:rsidRPr="005A6840" w:rsidRDefault="009C73AF" w:rsidP="00F454F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4,5</w:t>
            </w:r>
          </w:p>
        </w:tc>
        <w:tc>
          <w:tcPr>
            <w:tcW w:w="2693" w:type="dxa"/>
          </w:tcPr>
          <w:p w:rsidR="009C73AF" w:rsidRPr="005A6840" w:rsidRDefault="009C73AF" w:rsidP="00F454FC">
            <w:pPr>
              <w:pStyle w:val="ListParagraph"/>
              <w:keepNext/>
              <w:ind w:left="0"/>
              <w:rPr>
                <w:rFonts w:cstheme="minorHAnsi"/>
                <w:sz w:val="24"/>
                <w:szCs w:val="24"/>
              </w:rPr>
            </w:pPr>
            <w:r w:rsidRPr="005A6840">
              <w:rPr>
                <w:rFonts w:cstheme="minorHAnsi"/>
                <w:sz w:val="24"/>
                <w:szCs w:val="24"/>
              </w:rPr>
              <w:t>1.</w:t>
            </w:r>
            <w:r>
              <w:rPr>
                <w:rFonts w:cstheme="minorHAnsi"/>
                <w:sz w:val="24"/>
                <w:szCs w:val="24"/>
              </w:rPr>
              <w:t>9988</w:t>
            </w:r>
          </w:p>
        </w:tc>
      </w:tr>
    </w:tbl>
    <w:p w:rsidR="009C73AF" w:rsidRDefault="009C73AF" w:rsidP="009C73AF">
      <w:pPr>
        <w:pStyle w:val="Caption"/>
        <w:jc w:val="center"/>
      </w:pPr>
      <w:r>
        <w:t xml:space="preserve">Table </w:t>
      </w:r>
      <w:fldSimple w:instr=" SEQ Table \* ARABIC ">
        <w:r w:rsidR="00EA79CD">
          <w:rPr>
            <w:noProof/>
          </w:rPr>
          <w:t>7</w:t>
        </w:r>
      </w:fldSimple>
      <w:r>
        <w:t>: Variation of condition number with the choice of independent variables</w:t>
      </w:r>
    </w:p>
    <w:p w:rsidR="009C73AF" w:rsidRPr="005A6840" w:rsidRDefault="009C73AF" w:rsidP="009C73AF">
      <w:pPr>
        <w:pStyle w:val="ListParagraph"/>
        <w:ind w:left="1080"/>
        <w:rPr>
          <w:rFonts w:cstheme="minorHAnsi"/>
          <w:sz w:val="24"/>
          <w:szCs w:val="24"/>
        </w:rPr>
      </w:pPr>
      <w:r w:rsidRPr="005A6840">
        <w:rPr>
          <w:rFonts w:cstheme="minorHAnsi"/>
          <w:sz w:val="24"/>
          <w:szCs w:val="24"/>
        </w:rPr>
        <w:t xml:space="preserve">Choice of </w:t>
      </w:r>
      <w:r>
        <w:rPr>
          <w:rFonts w:cstheme="minorHAnsi"/>
          <w:sz w:val="24"/>
          <w:szCs w:val="24"/>
        </w:rPr>
        <w:t>{</w:t>
      </w:r>
      <w:r w:rsidRPr="005A6840">
        <w:rPr>
          <w:rFonts w:cstheme="minorHAnsi"/>
          <w:sz w:val="24"/>
          <w:szCs w:val="24"/>
        </w:rPr>
        <w:t>1, 5</w:t>
      </w:r>
      <w:r>
        <w:rPr>
          <w:rFonts w:cstheme="minorHAnsi"/>
          <w:sz w:val="24"/>
          <w:szCs w:val="24"/>
        </w:rPr>
        <w:t>}</w:t>
      </w:r>
      <w:r w:rsidRPr="005A6840">
        <w:rPr>
          <w:rFonts w:cstheme="minorHAnsi"/>
          <w:sz w:val="24"/>
          <w:szCs w:val="24"/>
        </w:rPr>
        <w:t xml:space="preserve"> or </w:t>
      </w:r>
      <w:r>
        <w:rPr>
          <w:rFonts w:cstheme="minorHAnsi"/>
          <w:sz w:val="24"/>
          <w:szCs w:val="24"/>
        </w:rPr>
        <w:t>{</w:t>
      </w:r>
      <w:r w:rsidRPr="005A6840">
        <w:rPr>
          <w:rFonts w:cstheme="minorHAnsi"/>
          <w:sz w:val="24"/>
          <w:szCs w:val="24"/>
        </w:rPr>
        <w:t>3, 4</w:t>
      </w:r>
      <w:r>
        <w:rPr>
          <w:rFonts w:cstheme="minorHAnsi"/>
          <w:sz w:val="24"/>
          <w:szCs w:val="24"/>
        </w:rPr>
        <w:t>}</w:t>
      </w:r>
      <w:r w:rsidRPr="005A6840">
        <w:rPr>
          <w:rFonts w:cstheme="minorHAnsi"/>
          <w:sz w:val="24"/>
          <w:szCs w:val="24"/>
        </w:rPr>
        <w:t xml:space="preserve"> as independent variable set is particularly appears bad as </w:t>
      </w:r>
      <w:r>
        <w:rPr>
          <w:rFonts w:cstheme="minorHAnsi"/>
          <w:sz w:val="24"/>
          <w:szCs w:val="24"/>
        </w:rPr>
        <w:t>these flows do not form an independent set and this is</w:t>
      </w:r>
      <w:r w:rsidRPr="005A6840">
        <w:rPr>
          <w:rFonts w:cstheme="minorHAnsi"/>
          <w:sz w:val="24"/>
          <w:szCs w:val="24"/>
        </w:rPr>
        <w:t xml:space="preserve"> consistent with the true network. </w:t>
      </w:r>
    </w:p>
    <w:p w:rsidR="00AB553C" w:rsidRPr="005A6840" w:rsidRDefault="00AB553C" w:rsidP="00D501E5">
      <w:pPr>
        <w:rPr>
          <w:rFonts w:cstheme="minorHAnsi"/>
          <w:sz w:val="24"/>
          <w:szCs w:val="24"/>
        </w:rPr>
      </w:pPr>
    </w:p>
    <w:sectPr w:rsidR="00AB553C" w:rsidRPr="005A6840" w:rsidSect="00AA2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hankar" w:date="2017-04-12T15:19:00Z" w:initials="N">
    <w:p w:rsidR="00CF5AF5" w:rsidRDefault="00CF5AF5">
      <w:pPr>
        <w:pStyle w:val="CommentText"/>
      </w:pPr>
      <w:r>
        <w:rPr>
          <w:rStyle w:val="CommentReference"/>
        </w:rPr>
        <w:annotationRef/>
      </w:r>
      <w:r>
        <w:t>T is assumed to be error free (corresponds to X) and C is assumed to be erroneous (corresponds to Y), when OLS is applied to get the regression matrix B.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Carlito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E4876"/>
    <w:multiLevelType w:val="hybridMultilevel"/>
    <w:tmpl w:val="A64420C4"/>
    <w:lvl w:ilvl="0" w:tplc="59AA5C5C">
      <w:start w:val="1"/>
      <w:numFmt w:val="decimal"/>
      <w:lvlText w:val="%1."/>
      <w:lvlJc w:val="left"/>
      <w:pPr>
        <w:ind w:left="99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1AC40E81"/>
    <w:multiLevelType w:val="hybridMultilevel"/>
    <w:tmpl w:val="63621F6C"/>
    <w:lvl w:ilvl="0" w:tplc="4009000F">
      <w:start w:val="1"/>
      <w:numFmt w:val="decimal"/>
      <w:lvlText w:val="%1."/>
      <w:lvlJc w:val="left"/>
      <w:pPr>
        <w:ind w:left="630" w:hanging="360"/>
      </w:p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1DE3572A"/>
    <w:multiLevelType w:val="hybridMultilevel"/>
    <w:tmpl w:val="8B62A8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86EF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5CA5EDF"/>
    <w:multiLevelType w:val="hybridMultilevel"/>
    <w:tmpl w:val="E08052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6F28F1"/>
    <w:multiLevelType w:val="hybridMultilevel"/>
    <w:tmpl w:val="0A8E2CFE"/>
    <w:lvl w:ilvl="0" w:tplc="7DA23D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E7411C"/>
    <w:multiLevelType w:val="hybridMultilevel"/>
    <w:tmpl w:val="A0961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1611C4"/>
    <w:multiLevelType w:val="hybridMultilevel"/>
    <w:tmpl w:val="7C729D0A"/>
    <w:lvl w:ilvl="0" w:tplc="61FEA19C">
      <w:start w:val="2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511963A2"/>
    <w:multiLevelType w:val="hybridMultilevel"/>
    <w:tmpl w:val="AD8C41E8"/>
    <w:lvl w:ilvl="0" w:tplc="954AA7AA">
      <w:start w:val="1"/>
      <w:numFmt w:val="upperLetter"/>
      <w:lvlText w:val="%1)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55FD210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5"/>
  </w:num>
  <w:num w:numId="5">
    <w:abstractNumId w:val="8"/>
  </w:num>
  <w:num w:numId="6">
    <w:abstractNumId w:val="1"/>
  </w:num>
  <w:num w:numId="7">
    <w:abstractNumId w:val="0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/>
  <w:rsids>
    <w:rsidRoot w:val="00D46404"/>
    <w:rsid w:val="0001147D"/>
    <w:rsid w:val="00017FC0"/>
    <w:rsid w:val="000222C9"/>
    <w:rsid w:val="00023EA3"/>
    <w:rsid w:val="00062FFB"/>
    <w:rsid w:val="00065F71"/>
    <w:rsid w:val="00072756"/>
    <w:rsid w:val="000B44E7"/>
    <w:rsid w:val="000E0D11"/>
    <w:rsid w:val="000E7A2F"/>
    <w:rsid w:val="000F07AE"/>
    <w:rsid w:val="000F6A34"/>
    <w:rsid w:val="00103246"/>
    <w:rsid w:val="001124E9"/>
    <w:rsid w:val="0012181B"/>
    <w:rsid w:val="00130B4C"/>
    <w:rsid w:val="0015652F"/>
    <w:rsid w:val="00171637"/>
    <w:rsid w:val="00172B97"/>
    <w:rsid w:val="00207DC3"/>
    <w:rsid w:val="002342E1"/>
    <w:rsid w:val="00241246"/>
    <w:rsid w:val="00261C31"/>
    <w:rsid w:val="002C0AFC"/>
    <w:rsid w:val="0032275C"/>
    <w:rsid w:val="00342B68"/>
    <w:rsid w:val="00374DEA"/>
    <w:rsid w:val="00387401"/>
    <w:rsid w:val="003A2802"/>
    <w:rsid w:val="003C1943"/>
    <w:rsid w:val="003D1D3F"/>
    <w:rsid w:val="003D2519"/>
    <w:rsid w:val="004142A2"/>
    <w:rsid w:val="004171AB"/>
    <w:rsid w:val="004642B4"/>
    <w:rsid w:val="00485347"/>
    <w:rsid w:val="004950A1"/>
    <w:rsid w:val="004A0AEE"/>
    <w:rsid w:val="004A34C7"/>
    <w:rsid w:val="00564F5F"/>
    <w:rsid w:val="0058026D"/>
    <w:rsid w:val="005A6840"/>
    <w:rsid w:val="005C4D3B"/>
    <w:rsid w:val="005D0FAB"/>
    <w:rsid w:val="005D1E40"/>
    <w:rsid w:val="005E1D52"/>
    <w:rsid w:val="006920EE"/>
    <w:rsid w:val="006922DD"/>
    <w:rsid w:val="006A7B30"/>
    <w:rsid w:val="006C4BE1"/>
    <w:rsid w:val="00735E04"/>
    <w:rsid w:val="00786209"/>
    <w:rsid w:val="007928D9"/>
    <w:rsid w:val="007B54B2"/>
    <w:rsid w:val="007C3F52"/>
    <w:rsid w:val="008267E4"/>
    <w:rsid w:val="00853892"/>
    <w:rsid w:val="00867002"/>
    <w:rsid w:val="00880188"/>
    <w:rsid w:val="008829C4"/>
    <w:rsid w:val="008A1D4C"/>
    <w:rsid w:val="008F148F"/>
    <w:rsid w:val="0091506D"/>
    <w:rsid w:val="0093237F"/>
    <w:rsid w:val="00936521"/>
    <w:rsid w:val="00961A41"/>
    <w:rsid w:val="00966C4E"/>
    <w:rsid w:val="009B68B0"/>
    <w:rsid w:val="009C73AF"/>
    <w:rsid w:val="009E45CC"/>
    <w:rsid w:val="00A465B4"/>
    <w:rsid w:val="00A5454A"/>
    <w:rsid w:val="00A649C2"/>
    <w:rsid w:val="00AA2CB0"/>
    <w:rsid w:val="00AB553C"/>
    <w:rsid w:val="00AE5D52"/>
    <w:rsid w:val="00AF54BB"/>
    <w:rsid w:val="00AF6D6E"/>
    <w:rsid w:val="00B00E5B"/>
    <w:rsid w:val="00B0602B"/>
    <w:rsid w:val="00B102D3"/>
    <w:rsid w:val="00B11758"/>
    <w:rsid w:val="00B178E4"/>
    <w:rsid w:val="00B273D2"/>
    <w:rsid w:val="00B60355"/>
    <w:rsid w:val="00B62048"/>
    <w:rsid w:val="00B910B5"/>
    <w:rsid w:val="00B9510C"/>
    <w:rsid w:val="00BA51EC"/>
    <w:rsid w:val="00BB6963"/>
    <w:rsid w:val="00BC1ABB"/>
    <w:rsid w:val="00BC312A"/>
    <w:rsid w:val="00BC5B43"/>
    <w:rsid w:val="00C52748"/>
    <w:rsid w:val="00C83A26"/>
    <w:rsid w:val="00C8663D"/>
    <w:rsid w:val="00CC4F56"/>
    <w:rsid w:val="00CC7099"/>
    <w:rsid w:val="00CE20F1"/>
    <w:rsid w:val="00CE3A4A"/>
    <w:rsid w:val="00CF5AF5"/>
    <w:rsid w:val="00D24BA8"/>
    <w:rsid w:val="00D26460"/>
    <w:rsid w:val="00D46404"/>
    <w:rsid w:val="00D501E5"/>
    <w:rsid w:val="00D55277"/>
    <w:rsid w:val="00D77EF0"/>
    <w:rsid w:val="00D814B8"/>
    <w:rsid w:val="00D950CF"/>
    <w:rsid w:val="00DE1B35"/>
    <w:rsid w:val="00DF34CE"/>
    <w:rsid w:val="00E048C3"/>
    <w:rsid w:val="00E1732D"/>
    <w:rsid w:val="00E370A7"/>
    <w:rsid w:val="00E4588B"/>
    <w:rsid w:val="00E84764"/>
    <w:rsid w:val="00E85403"/>
    <w:rsid w:val="00EA2A1B"/>
    <w:rsid w:val="00EA4B95"/>
    <w:rsid w:val="00EA79CD"/>
    <w:rsid w:val="00EB1EA4"/>
    <w:rsid w:val="00F263B3"/>
    <w:rsid w:val="00F277F7"/>
    <w:rsid w:val="00F45F0B"/>
    <w:rsid w:val="00F7306A"/>
    <w:rsid w:val="00FB47DF"/>
    <w:rsid w:val="00FF3051"/>
    <w:rsid w:val="00FF5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CB0"/>
  </w:style>
  <w:style w:type="paragraph" w:styleId="Heading1">
    <w:name w:val="heading 1"/>
    <w:basedOn w:val="Normal"/>
    <w:next w:val="Normal"/>
    <w:link w:val="Heading1Char"/>
    <w:uiPriority w:val="9"/>
    <w:qFormat/>
    <w:rsid w:val="00D464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4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64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464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464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46404"/>
    <w:pPr>
      <w:ind w:left="720"/>
      <w:contextualSpacing/>
    </w:pPr>
  </w:style>
  <w:style w:type="table" w:styleId="TableGrid">
    <w:name w:val="Table Grid"/>
    <w:basedOn w:val="TableNormal"/>
    <w:uiPriority w:val="39"/>
    <w:rsid w:val="00D464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C19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61C31"/>
    <w:rPr>
      <w:color w:val="808080"/>
    </w:rPr>
  </w:style>
  <w:style w:type="character" w:customStyle="1" w:styleId="apple-converted-space">
    <w:name w:val="apple-converted-space"/>
    <w:basedOn w:val="DefaultParagraphFont"/>
    <w:rsid w:val="00261C31"/>
  </w:style>
  <w:style w:type="character" w:styleId="Hyperlink">
    <w:name w:val="Hyperlink"/>
    <w:basedOn w:val="DefaultParagraphFont"/>
    <w:uiPriority w:val="99"/>
    <w:unhideWhenUsed/>
    <w:rsid w:val="00261C31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86209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A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F5A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A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A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A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AF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EC203-30F7-45F5-B50D-665C2A83E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5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Srinesh</dc:creator>
  <cp:keywords/>
  <dc:description/>
  <cp:lastModifiedBy>Shankar</cp:lastModifiedBy>
  <cp:revision>112</cp:revision>
  <dcterms:created xsi:type="dcterms:W3CDTF">2016-04-08T06:54:00Z</dcterms:created>
  <dcterms:modified xsi:type="dcterms:W3CDTF">2017-04-12T09:49:00Z</dcterms:modified>
</cp:coreProperties>
</file>