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b/>
          <w:color w:val="4F46E5"/>
          <w:sz w:val="22"/>
        </w:rPr>
        <w:t>FIDEON OS</w:t>
      </w:r>
    </w:p>
    <w:p>
      <w:pPr>
        <w:spacing w:before="200" w:after="120"/>
        <w:jc w:val="center"/>
      </w:pPr>
      <w:r>
        <w:rPr>
          <w:b/>
          <w:color w:val="1E1B4B"/>
          <w:sz w:val="56"/>
        </w:rPr>
        <w:t>Carrier Credentials Management</w:t>
      </w:r>
    </w:p>
    <w:p>
      <w:pPr>
        <w:spacing w:after="80"/>
        <w:jc w:val="center"/>
      </w:pPr>
      <w:r>
        <w:rPr>
          <w:i/>
          <w:color w:val="37338B"/>
          <w:sz w:val="28"/>
        </w:rPr>
        <w:t>Architecture, Security &amp; Implementation Blueprint</w:t>
      </w:r>
    </w:p>
    <w:p>
      <w:pPr>
        <w:spacing w:before="600"/>
        <w:jc w:val="center"/>
      </w:pPr>
      <w:r>
        <w:rPr>
          <w:color w:val="6B7280"/>
        </w:rPr>
        <w:t>Version 1.0   |   April 2026</w:t>
        <w:br/>
      </w:r>
      <w:r>
        <w:rPr>
          <w:color w:val="6B7280"/>
        </w:rPr>
        <w:t>Prepared for: Fideon Engineering Team</w:t>
        <w:br/>
      </w:r>
      <w:r>
        <w:rPr>
          <w:color w:val="6B7280"/>
        </w:rPr>
        <w:t>Classification: Internal / Confidential</w:t>
        <w:br/>
      </w:r>
    </w:p>
    <w:p>
      <w:r>
        <w:br w:type="page"/>
      </w:r>
    </w:p>
    <w:p>
      <w:pPr>
        <w:spacing w:before="360" w:after="80"/>
      </w:pPr>
      <w:r>
        <w:rPr>
          <w:b/>
          <w:color w:val="1E1B4B"/>
          <w:sz w:val="40"/>
        </w:rPr>
        <w:t>1. Executive Summary</w:t>
      </w:r>
    </w:p>
    <w:p>
      <w:pPr>
        <w:pBdr>
          <w:bottom w:val="single" w:sz="6" w:space="1" w:color="4F46E5"/>
        </w:pBdr>
        <w:spacing w:before="0" w:after="80"/>
      </w:pPr>
    </w:p>
    <w:p>
      <w:pPr>
        <w:spacing w:after="120" w:before="0"/>
      </w:pPr>
      <w:r>
        <w:rPr>
          <w:color w:val="111111"/>
          <w:sz w:val="21"/>
        </w:rPr>
        <w:t>Fideon OS needs to connect to external insurance carrier portals — Travelers, Chubb, Nationwide, The Hartford, Liberty Mutual, and others — so that agents can retrieve documents and obtain quotes without manually logging in to each carrier's website. To enable this, administrators (Admin and Global Admin roles) must be able to store carrier login credentials centrally. Regular users then benefit from these connections automatically, with zero visibility into the underlying credentials.</w:t>
      </w:r>
    </w:p>
    <w:p>
      <w:pPr>
        <w:spacing w:after="120" w:before="0"/>
      </w:pPr>
      <w:r>
        <w:rPr>
          <w:color w:val="111111"/>
          <w:sz w:val="21"/>
        </w:rPr>
        <w:t>This document covers: the problem in detail, the three viable storage approaches, a side-by-side comparison, and a concrete recommendation with a full implementation plan.</w:t>
      </w:r>
    </w:p>
    <w:p>
      <w:pPr>
        <w:spacing w:before="360" w:after="80"/>
      </w:pPr>
      <w:r>
        <w:rPr>
          <w:b/>
          <w:color w:val="1E1B4B"/>
          <w:sz w:val="40"/>
        </w:rPr>
        <w:t>2. Problem Statement</w:t>
      </w:r>
    </w:p>
    <w:p>
      <w:pPr>
        <w:pBdr>
          <w:bottom w:val="single" w:sz="6" w:space="1" w:color="4F46E5"/>
        </w:pBdr>
        <w:spacing w:before="0" w:after="80"/>
      </w:pPr>
    </w:p>
    <w:p>
      <w:pPr>
        <w:spacing w:before="280" w:after="60"/>
      </w:pPr>
      <w:r>
        <w:rPr>
          <w:b/>
          <w:color w:val="37338B"/>
          <w:sz w:val="28"/>
        </w:rPr>
        <w:t>2.1  Current State</w:t>
      </w:r>
    </w:p>
    <w:p>
      <w:pPr>
        <w:spacing w:after="120" w:before="0"/>
      </w:pPr>
      <w:r>
        <w:rPr>
          <w:color w:val="111111"/>
          <w:sz w:val="21"/>
        </w:rPr>
        <w:t>The Settings &gt; Carriers tab currently:</w:t>
      </w:r>
    </w:p>
    <w:p>
      <w:pPr>
        <w:pStyle w:val="ListBullet"/>
        <w:spacing w:after="60" w:before="0"/>
      </w:pPr>
      <w:r>
        <w:rPr>
          <w:color w:val="111111"/>
          <w:sz w:val="21"/>
        </w:rPr>
        <w:t>Renders a static hardcoded list of carriers (Travelers, Chubb, etc.)</w:t>
      </w:r>
    </w:p>
    <w:p>
      <w:pPr>
        <w:pStyle w:val="ListBullet"/>
        <w:spacing w:after="60" w:before="0"/>
      </w:pPr>
      <w:r>
        <w:rPr>
          <w:color w:val="111111"/>
          <w:sz w:val="21"/>
        </w:rPr>
        <w:t>Has a fully styled Connect / Disconnect / Edit modal with Username, Password, Enterprise ID fields</w:t>
      </w:r>
    </w:p>
    <w:p>
      <w:pPr>
        <w:pStyle w:val="ListBullet"/>
        <w:spacing w:after="60" w:before="0"/>
      </w:pPr>
      <w:r>
        <w:rPr>
          <w:color w:val="111111"/>
          <w:sz w:val="21"/>
        </w:rPr>
        <w:t>Updates React state only — no API call is made</w:t>
      </w:r>
    </w:p>
    <w:p>
      <w:pPr>
        <w:pStyle w:val="ListBullet"/>
        <w:spacing w:after="60" w:before="0"/>
      </w:pPr>
      <w:r>
        <w:rPr>
          <w:color w:val="111111"/>
          <w:sz w:val="21"/>
        </w:rPr>
        <w:t>Loses all data on page refresh — nothing is persisted</w:t>
      </w:r>
    </w:p>
    <w:p>
      <w:pPr>
        <w:pStyle w:val="ListBullet"/>
        <w:spacing w:after="60" w:before="0"/>
      </w:pPr>
      <w:r>
        <w:rPr>
          <w:color w:val="111111"/>
          <w:sz w:val="21"/>
        </w:rPr>
        <w:t>Has no role restriction — any logged-in user can see the tab</w:t>
      </w:r>
    </w:p>
    <w:p>
      <w:pPr>
        <w:spacing w:before="280" w:after="60"/>
      </w:pPr>
      <w:r>
        <w:rPr>
          <w:b/>
          <w:color w:val="37338B"/>
          <w:sz w:val="28"/>
        </w:rPr>
        <w:t>2.2  What We Need</w:t>
      </w:r>
    </w:p>
    <w:p>
      <w:pPr>
        <w:pStyle w:val="ListBullet"/>
        <w:spacing w:after="60" w:before="0"/>
      </w:pPr>
      <w:r>
        <w:rPr>
          <w:color w:val="111111"/>
          <w:sz w:val="21"/>
        </w:rPr>
        <w:t>Only Admin and Global Admin can manage carrier credentials</w:t>
      </w:r>
    </w:p>
    <w:p>
      <w:pPr>
        <w:pStyle w:val="ListBullet"/>
        <w:spacing w:after="60" w:before="0"/>
      </w:pPr>
      <w:r>
        <w:rPr>
          <w:color w:val="111111"/>
          <w:sz w:val="21"/>
        </w:rPr>
        <w:t>Regular users (user / viewer / guest) cannot see the Carriers tab at all</w:t>
      </w:r>
    </w:p>
    <w:p>
      <w:pPr>
        <w:pStyle w:val="ListBullet"/>
        <w:spacing w:after="60" w:before="0"/>
      </w:pPr>
      <w:r>
        <w:rPr>
          <w:color w:val="111111"/>
          <w:sz w:val="21"/>
        </w:rPr>
        <w:t>Credentials entered by an admin are shared across the entire tenant</w:t>
      </w:r>
    </w:p>
    <w:p>
      <w:pPr>
        <w:pStyle w:val="ListBullet"/>
        <w:spacing w:after="60" w:before="0"/>
      </w:pPr>
      <w:r>
        <w:rPr>
          <w:color w:val="111111"/>
          <w:sz w:val="21"/>
        </w:rPr>
        <w:t>Regular users transparently benefit — the backend uses stored credentials on their behalf</w:t>
      </w:r>
    </w:p>
    <w:p>
      <w:pPr>
        <w:pStyle w:val="ListBullet"/>
        <w:spacing w:after="60" w:before="0"/>
      </w:pPr>
      <w:r>
        <w:rPr>
          <w:color w:val="111111"/>
          <w:sz w:val="21"/>
        </w:rPr>
        <w:t>Passwords must be stored securely and never exposed to the frontend</w:t>
      </w:r>
    </w:p>
    <w:p>
      <w:pPr>
        <w:spacing w:before="280" w:after="60"/>
      </w:pPr>
      <w:r>
        <w:rPr>
          <w:b/>
          <w:color w:val="37338B"/>
          <w:sz w:val="28"/>
        </w:rPr>
        <w:t>2.3  Why Username + Password (Not API Keys)?</w:t>
      </w:r>
    </w:p>
    <w:p>
      <w:pPr>
        <w:spacing w:after="120" w:before="0"/>
      </w:pPr>
      <w:r>
        <w:rPr>
          <w:color w:val="111111"/>
          <w:sz w:val="21"/>
        </w:rPr>
        <w:t>These are external carrier portal credentials — the agency's own login to Travelers, Chubb, etc. Those portals authenticate with username + password + an optional enterprise/agency ID. We do not control the carriers' authentication systems. API keys only apply when we are the ones issuing keys (like our own personal_api_keys table). Therefore, Username / Password / Enterprise ID is the architecturally correct choice.</w:t>
      </w:r>
    </w:p>
    <w:p>
      <w:pPr>
        <w:spacing w:before="360" w:after="80"/>
      </w:pPr>
      <w:r>
        <w:rPr>
          <w:b/>
          <w:color w:val="1E1B4B"/>
          <w:sz w:val="40"/>
        </w:rPr>
        <w:t>3. Role &amp; Access Model</w:t>
      </w:r>
    </w:p>
    <w:p>
      <w:pPr>
        <w:pBdr>
          <w:bottom w:val="single" w:sz="6" w:space="1" w:color="4F46E5"/>
        </w:pBdr>
        <w:spacing w:before="0" w:after="80"/>
      </w:pPr>
    </w:p>
    <w:p>
      <w:pPr>
        <w:spacing w:after="120" w:before="0"/>
      </w:pPr>
      <w:r>
        <w:rPr>
          <w:color w:val="111111"/>
          <w:sz w:val="21"/>
        </w:rPr>
        <w:t>Fideon OS has five roles. The table below defines who can do what with carrier credentials: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4F46E5"/>
          </w:tcPr>
          <w:p>
            <w:pPr>
              <w:jc w:val="center"/>
            </w:pPr>
            <w:r>
              <w:rPr>
                <w:b/>
                <w:color w:val="FFFFFF"/>
                <w:sz w:val="20"/>
              </w:rPr>
              <w:t>Role</w:t>
            </w:r>
          </w:p>
        </w:tc>
        <w:tc>
          <w:tcPr>
            <w:tcW w:type="dxa" w:w="2351"/>
            <w:shd w:val="clear" w:color="auto" w:fill="4F46E5"/>
          </w:tcPr>
          <w:p>
            <w:pPr>
              <w:jc w:val="center"/>
            </w:pPr>
            <w:r>
              <w:rPr>
                <w:b/>
                <w:color w:val="FFFFFF"/>
                <w:sz w:val="20"/>
              </w:rPr>
              <w:t>See Carriers Tab</w:t>
            </w:r>
          </w:p>
        </w:tc>
        <w:tc>
          <w:tcPr>
            <w:tcW w:type="dxa" w:w="2351"/>
            <w:shd w:val="clear" w:color="auto" w:fill="4F46E5"/>
          </w:tcPr>
          <w:p>
            <w:pPr>
              <w:jc w:val="center"/>
            </w:pPr>
            <w:r>
              <w:rPr>
                <w:b/>
                <w:color w:val="FFFFFF"/>
                <w:sz w:val="20"/>
              </w:rPr>
              <w:t>Connect / Disconnect</w:t>
            </w:r>
          </w:p>
        </w:tc>
        <w:tc>
          <w:tcPr>
            <w:tcW w:type="dxa" w:w="2351"/>
            <w:shd w:val="clear" w:color="auto" w:fill="4F46E5"/>
          </w:tcPr>
          <w:p>
            <w:pPr>
              <w:jc w:val="center"/>
            </w:pPr>
            <w:r>
              <w:rPr>
                <w:b/>
                <w:color w:val="FFFFFF"/>
                <w:sz w:val="20"/>
              </w:rPr>
              <w:t>Use Carrier Features</w:t>
            </w:r>
          </w:p>
        </w:tc>
      </w:tr>
      <w:tr>
        <w:tc>
          <w:tcPr>
            <w:tcW w:type="dxa" w:w="2351"/>
            <w:shd w:val="clear" w:color="auto" w:fill="EEF2FF"/>
          </w:tcPr>
          <w:p>
            <w:pPr>
              <w:jc w:val="center"/>
            </w:pPr>
            <w:r>
              <w:rPr>
                <w:b/>
                <w:color w:val="1E1B4B"/>
                <w:sz w:val="20"/>
              </w:rPr>
              <w:t>Global Admin</w:t>
            </w:r>
          </w:p>
        </w:tc>
        <w:tc>
          <w:tcPr>
            <w:tcW w:type="dxa" w:w="2351"/>
          </w:tcPr>
          <w:p>
            <w:pPr>
              <w:jc w:val="center"/>
            </w:pPr>
            <w:r>
              <w:rPr>
                <w:b/>
                <w:color w:val="16A34A"/>
                <w:sz w:val="20"/>
              </w:rPr>
              <w:t>Yes</w:t>
            </w:r>
          </w:p>
        </w:tc>
        <w:tc>
          <w:tcPr>
            <w:tcW w:type="dxa" w:w="2351"/>
          </w:tcPr>
          <w:p>
            <w:pPr>
              <w:jc w:val="center"/>
            </w:pPr>
            <w:r>
              <w:rPr>
                <w:b/>
                <w:color w:val="16A34A"/>
                <w:sz w:val="20"/>
              </w:rPr>
              <w:t>Yes (all tenants)</w:t>
            </w:r>
          </w:p>
        </w:tc>
        <w:tc>
          <w:tcPr>
            <w:tcW w:type="dxa" w:w="2351"/>
          </w:tcPr>
          <w:p>
            <w:pPr>
              <w:jc w:val="center"/>
            </w:pPr>
            <w:r>
              <w:rPr>
                <w:b/>
                <w:color w:val="16A34A"/>
                <w:sz w:val="20"/>
              </w:rPr>
              <w:t>Yes</w:t>
            </w:r>
          </w:p>
        </w:tc>
      </w:tr>
      <w:tr>
        <w:tc>
          <w:tcPr>
            <w:tcW w:type="dxa" w:w="2351"/>
            <w:shd w:val="clear" w:color="auto" w:fill="EEF2FF"/>
          </w:tcPr>
          <w:p>
            <w:pPr>
              <w:jc w:val="center"/>
            </w:pPr>
            <w:r>
              <w:rPr>
                <w:b/>
                <w:color w:val="1E1B4B"/>
                <w:sz w:val="20"/>
              </w:rPr>
              <w:t>Admin</w:t>
            </w:r>
          </w:p>
        </w:tc>
        <w:tc>
          <w:tcPr>
            <w:tcW w:type="dxa" w:w="2351"/>
          </w:tcPr>
          <w:p>
            <w:pPr>
              <w:jc w:val="center"/>
            </w:pPr>
            <w:r>
              <w:rPr>
                <w:b/>
                <w:color w:val="16A34A"/>
                <w:sz w:val="20"/>
              </w:rPr>
              <w:t>Yes</w:t>
            </w:r>
          </w:p>
        </w:tc>
        <w:tc>
          <w:tcPr>
            <w:tcW w:type="dxa" w:w="2351"/>
          </w:tcPr>
          <w:p>
            <w:pPr>
              <w:jc w:val="center"/>
            </w:pPr>
            <w:r>
              <w:rPr>
                <w:b/>
                <w:color w:val="16A34A"/>
                <w:sz w:val="20"/>
              </w:rPr>
              <w:t>Yes (own tenant)</w:t>
            </w:r>
          </w:p>
        </w:tc>
        <w:tc>
          <w:tcPr>
            <w:tcW w:type="dxa" w:w="2351"/>
          </w:tcPr>
          <w:p>
            <w:pPr>
              <w:jc w:val="center"/>
            </w:pPr>
            <w:r>
              <w:rPr>
                <w:b/>
                <w:color w:val="16A34A"/>
                <w:sz w:val="20"/>
              </w:rPr>
              <w:t>Yes</w:t>
            </w:r>
          </w:p>
        </w:tc>
      </w:tr>
      <w:tr>
        <w:tc>
          <w:tcPr>
            <w:tcW w:type="dxa" w:w="2351"/>
            <w:shd w:val="clear" w:color="auto" w:fill="EEF2FF"/>
          </w:tcPr>
          <w:p>
            <w:pPr>
              <w:jc w:val="center"/>
            </w:pPr>
            <w:r>
              <w:rPr>
                <w:b/>
                <w:color w:val="1E1B4B"/>
                <w:sz w:val="20"/>
              </w:rPr>
              <w:t>User</w:t>
            </w:r>
          </w:p>
        </w:tc>
        <w:tc>
          <w:tcPr>
            <w:tcW w:type="dxa" w:w="2351"/>
          </w:tcPr>
          <w:p>
            <w:pPr>
              <w:jc w:val="center"/>
            </w:pPr>
            <w:r>
              <w:rPr>
                <w:color w:val="DC2626"/>
                <w:sz w:val="20"/>
              </w:rPr>
              <w:t>No</w:t>
            </w:r>
          </w:p>
        </w:tc>
        <w:tc>
          <w:tcPr>
            <w:tcW w:type="dxa" w:w="2351"/>
          </w:tcPr>
          <w:p>
            <w:pPr>
              <w:jc w:val="center"/>
            </w:pPr>
            <w:r>
              <w:rPr>
                <w:color w:val="DC2626"/>
                <w:sz w:val="20"/>
              </w:rPr>
              <w:t>No</w:t>
            </w:r>
          </w:p>
        </w:tc>
        <w:tc>
          <w:tcPr>
            <w:tcW w:type="dxa" w:w="2351"/>
          </w:tcPr>
          <w:p>
            <w:pPr>
              <w:jc w:val="center"/>
            </w:pPr>
            <w:r>
              <w:rPr>
                <w:b/>
                <w:color w:val="16A34A"/>
                <w:sz w:val="20"/>
              </w:rPr>
              <w:t>Yes (automatic)</w:t>
            </w:r>
          </w:p>
        </w:tc>
      </w:tr>
      <w:tr>
        <w:tc>
          <w:tcPr>
            <w:tcW w:type="dxa" w:w="2351"/>
            <w:shd w:val="clear" w:color="auto" w:fill="EEF2FF"/>
          </w:tcPr>
          <w:p>
            <w:pPr>
              <w:jc w:val="center"/>
            </w:pPr>
            <w:r>
              <w:rPr>
                <w:b/>
                <w:color w:val="1E1B4B"/>
                <w:sz w:val="20"/>
              </w:rPr>
              <w:t>Viewer</w:t>
            </w:r>
          </w:p>
        </w:tc>
        <w:tc>
          <w:tcPr>
            <w:tcW w:type="dxa" w:w="2351"/>
          </w:tcPr>
          <w:p>
            <w:pPr>
              <w:jc w:val="center"/>
            </w:pPr>
            <w:r>
              <w:rPr>
                <w:color w:val="DC2626"/>
                <w:sz w:val="20"/>
              </w:rPr>
              <w:t>No</w:t>
            </w:r>
          </w:p>
        </w:tc>
        <w:tc>
          <w:tcPr>
            <w:tcW w:type="dxa" w:w="2351"/>
          </w:tcPr>
          <w:p>
            <w:pPr>
              <w:jc w:val="center"/>
            </w:pPr>
            <w:r>
              <w:rPr>
                <w:color w:val="DC2626"/>
                <w:sz w:val="20"/>
              </w:rPr>
              <w:t>No</w:t>
            </w:r>
          </w:p>
        </w:tc>
        <w:tc>
          <w:tcPr>
            <w:tcW w:type="dxa" w:w="2351"/>
          </w:tcPr>
          <w:p>
            <w:pPr>
              <w:jc w:val="center"/>
            </w:pPr>
            <w:r>
              <w:rPr>
                <w:b/>
                <w:color w:val="16A34A"/>
                <w:sz w:val="20"/>
              </w:rPr>
              <w:t>Yes (automatic)</w:t>
            </w:r>
          </w:p>
        </w:tc>
      </w:tr>
      <w:tr>
        <w:tc>
          <w:tcPr>
            <w:tcW w:type="dxa" w:w="2351"/>
            <w:shd w:val="clear" w:color="auto" w:fill="EEF2FF"/>
          </w:tcPr>
          <w:p>
            <w:pPr>
              <w:jc w:val="center"/>
            </w:pPr>
            <w:r>
              <w:rPr>
                <w:b/>
                <w:color w:val="1E1B4B"/>
                <w:sz w:val="20"/>
              </w:rPr>
              <w:t>Guest</w:t>
            </w:r>
          </w:p>
        </w:tc>
        <w:tc>
          <w:tcPr>
            <w:tcW w:type="dxa" w:w="2351"/>
          </w:tcPr>
          <w:p>
            <w:pPr>
              <w:jc w:val="center"/>
            </w:pPr>
            <w:r>
              <w:rPr>
                <w:color w:val="DC2626"/>
                <w:sz w:val="20"/>
              </w:rPr>
              <w:t>No</w:t>
            </w:r>
          </w:p>
        </w:tc>
        <w:tc>
          <w:tcPr>
            <w:tcW w:type="dxa" w:w="2351"/>
          </w:tcPr>
          <w:p>
            <w:pPr>
              <w:jc w:val="center"/>
            </w:pPr>
            <w:r>
              <w:rPr>
                <w:color w:val="DC2626"/>
                <w:sz w:val="20"/>
              </w:rPr>
              <w:t>No</w:t>
            </w:r>
          </w:p>
        </w:tc>
        <w:tc>
          <w:tcPr>
            <w:tcW w:type="dxa" w:w="2351"/>
          </w:tcPr>
          <w:p>
            <w:pPr>
              <w:jc w:val="center"/>
            </w:pPr>
            <w:r>
              <w:rPr>
                <w:sz w:val="20"/>
              </w:rPr>
              <w:t>Read-only</w:t>
            </w:r>
          </w:p>
        </w:tc>
      </w:tr>
    </w:tbl>
    <w:p>
      <w:pPr>
        <w:spacing w:after="160"/>
      </w:pPr>
    </w:p>
    <w:p>
      <w:pPr>
        <w:shd w:val="clear" w:color="auto" w:fill="EEF2FF"/>
        <w:spacing w:before="80" w:after="80"/>
        <w:ind w:left="227"/>
      </w:pPr>
      <w:r>
        <w:rPr>
          <w:b/>
          <w:color w:val="4F46E5"/>
          <w:sz w:val="21"/>
        </w:rPr>
        <w:t xml:space="preserve">KEY RULE:  </w:t>
      </w:r>
      <w:r>
        <w:rPr>
          <w:color w:val="111111"/>
          <w:sz w:val="21"/>
        </w:rPr>
        <w:t>Credentials flow: Frontend → Backend → Storage. The backend enforces role checks before accepting any credential write. Supabase RLS enforces the same rules at the database level as a second layer.</w:t>
      </w:r>
    </w:p>
    <w:p>
      <w:pPr>
        <w:spacing w:before="360" w:after="80"/>
      </w:pPr>
      <w:r>
        <w:rPr>
          <w:b/>
          <w:color w:val="1E1B4B"/>
          <w:sz w:val="40"/>
        </w:rPr>
        <w:t>4. The Three Approaches</w:t>
      </w:r>
    </w:p>
    <w:p>
      <w:pPr>
        <w:pBdr>
          <w:bottom w:val="single" w:sz="6" w:space="1" w:color="4F46E5"/>
        </w:pBdr>
        <w:spacing w:before="0" w:after="80"/>
      </w:pPr>
    </w:p>
    <w:p>
      <w:pPr>
        <w:spacing w:before="280" w:after="60"/>
      </w:pPr>
      <w:r>
        <w:rPr>
          <w:b/>
          <w:color w:val="37338B"/>
          <w:sz w:val="28"/>
        </w:rPr>
        <w:t>Approach 1 — Fernet Encryption + Supabase</w:t>
      </w:r>
    </w:p>
    <w:p>
      <w:pPr>
        <w:spacing w:after="120" w:before="0"/>
      </w:pPr>
      <w:r>
        <w:rPr>
          <w:color w:val="111111"/>
          <w:sz w:val="21"/>
        </w:rPr>
        <w:t>The password is encrypted using Fernet (AES-128-CBC with HMAC-SHA256) in the backend before being written to Supabase. The Fernet key lives exclusively in the backend's environment variables (Azure App Service Configuration). Supabase stores only ciphertext — it never holds a plaintext password.</w:t>
      </w:r>
    </w:p>
    <w:p>
      <w:pPr>
        <w:spacing w:before="200" w:after="40"/>
      </w:pPr>
      <w:r>
        <w:rPr>
          <w:b/>
          <w:color w:val="4F46E5"/>
          <w:sz w:val="23"/>
        </w:rPr>
        <w:t>How It Works — Step by Step</w:t>
      </w:r>
    </w:p>
    <w:p>
      <w:pPr>
        <w:pStyle w:val="ListBullet"/>
        <w:spacing w:after="60" w:before="0"/>
      </w:pPr>
      <w:r>
        <w:rPr>
          <w:b/>
          <w:color w:val="1E1B4B"/>
          <w:sz w:val="21"/>
        </w:rPr>
        <w:t xml:space="preserve">Step 1.  </w:t>
      </w:r>
      <w:r>
        <w:rPr>
          <w:color w:val="111111"/>
          <w:sz w:val="21"/>
        </w:rPr>
        <w:t>Admin enters credentials in the UI and clicks Connect</w:t>
      </w:r>
    </w:p>
    <w:p>
      <w:pPr>
        <w:pStyle w:val="ListBullet"/>
        <w:spacing w:after="60" w:before="0"/>
      </w:pPr>
      <w:r>
        <w:rPr>
          <w:b/>
          <w:color w:val="1E1B4B"/>
          <w:sz w:val="21"/>
        </w:rPr>
        <w:t xml:space="preserve">Step 2.  </w:t>
      </w:r>
      <w:r>
        <w:rPr>
          <w:color w:val="111111"/>
          <w:sz w:val="21"/>
        </w:rPr>
        <w:t>Frontend sends POST /api/carriers/connect over HTTPS to the FastAPI backend</w:t>
      </w:r>
    </w:p>
    <w:p>
      <w:pPr>
        <w:pStyle w:val="ListBullet"/>
        <w:spacing w:after="60" w:before="0"/>
      </w:pPr>
      <w:r>
        <w:rPr>
          <w:b/>
          <w:color w:val="1E1B4B"/>
          <w:sz w:val="21"/>
        </w:rPr>
        <w:t xml:space="preserve">Step 3.  </w:t>
      </w:r>
      <w:r>
        <w:rPr>
          <w:color w:val="111111"/>
          <w:sz w:val="21"/>
        </w:rPr>
        <w:t>Backend verifies JWT and confirms role is admin or global_admin</w:t>
      </w:r>
    </w:p>
    <w:p>
      <w:pPr>
        <w:pStyle w:val="ListBullet"/>
        <w:spacing w:after="60" w:before="0"/>
      </w:pPr>
      <w:r>
        <w:rPr>
          <w:b/>
          <w:color w:val="1E1B4B"/>
          <w:sz w:val="21"/>
        </w:rPr>
        <w:t xml:space="preserve">Step 4.  </w:t>
      </w:r>
      <w:r>
        <w:rPr>
          <w:color w:val="111111"/>
          <w:sz w:val="21"/>
        </w:rPr>
        <w:t>Backend calls encrypt_password(raw_password) using Fernet with CARRIER_CREDENTIAL_ENCRYPTION_KEY</w:t>
      </w:r>
    </w:p>
    <w:p>
      <w:pPr>
        <w:pStyle w:val="ListBullet"/>
        <w:spacing w:after="60" w:before="0"/>
      </w:pPr>
      <w:r>
        <w:rPr>
          <w:b/>
          <w:color w:val="1E1B4B"/>
          <w:sz w:val="21"/>
        </w:rPr>
        <w:t xml:space="preserve">Step 5.  </w:t>
      </w:r>
      <w:r>
        <w:rPr>
          <w:color w:val="111111"/>
          <w:sz w:val="21"/>
        </w:rPr>
        <w:t>Backend writes { tenant_id, carrier_id, username, encrypted_password, enterprise_id, status } to carrier_connections table in Supabase</w:t>
      </w:r>
    </w:p>
    <w:p>
      <w:pPr>
        <w:pStyle w:val="ListBullet"/>
        <w:spacing w:after="60" w:before="0"/>
      </w:pPr>
      <w:r>
        <w:rPr>
          <w:b/>
          <w:color w:val="1E1B4B"/>
          <w:sz w:val="21"/>
        </w:rPr>
        <w:t xml:space="preserve">Step 6.  </w:t>
      </w:r>
      <w:r>
        <w:rPr>
          <w:color w:val="111111"/>
          <w:sz w:val="21"/>
        </w:rPr>
        <w:t>Frontend receives back { carrier_id, username, enterprise_id, status, last_synced_at } — password never returned</w:t>
      </w:r>
    </w:p>
    <w:p>
      <w:pPr>
        <w:pStyle w:val="ListBullet"/>
        <w:spacing w:after="60" w:before="0"/>
      </w:pPr>
      <w:r>
        <w:rPr>
          <w:b/>
          <w:color w:val="1E1B4B"/>
          <w:sz w:val="21"/>
        </w:rPr>
        <w:t xml:space="preserve">Step 7.  </w:t>
      </w:r>
      <w:r>
        <w:rPr>
          <w:color w:val="111111"/>
          <w:sz w:val="21"/>
        </w:rPr>
        <w:t>When any user in the tenant triggers a carrier action, backend reads carrier_connections, decrypts password in memory, calls carrier API — user never sees credentials</w:t>
      </w:r>
    </w:p>
    <w:p>
      <w:pPr>
        <w:spacing w:before="200" w:after="40"/>
      </w:pPr>
      <w:r>
        <w:rPr>
          <w:b/>
          <w:color w:val="4F46E5"/>
          <w:sz w:val="23"/>
        </w:rPr>
        <w:t>Encryption Detail</w:t>
      </w:r>
    </w:p>
    <w:p>
      <w:pPr>
        <w:shd w:val="clear" w:color="auto" w:fill="1E1B4B"/>
        <w:spacing w:before="0" w:after="0"/>
        <w:ind w:left="283"/>
      </w:pPr>
      <w:r>
        <w:rPr>
          <w:rFonts w:ascii="Courier New" w:hAnsi="Courier New"/>
          <w:color w:val="A5B4FC"/>
          <w:sz w:val="18"/>
        </w:rPr>
        <w:t>from cryptography.fernet import Fernet</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FERNET_KEY = os.getenv('CARRIER_CREDENTIAL_ENCRYPTION_KEY')</w:t>
      </w:r>
    </w:p>
    <w:p>
      <w:pPr>
        <w:shd w:val="clear" w:color="auto" w:fill="1E1B4B"/>
        <w:spacing w:before="0" w:after="0"/>
        <w:ind w:left="283"/>
      </w:pPr>
      <w:r>
        <w:rPr>
          <w:rFonts w:ascii="Courier New" w:hAnsi="Courier New"/>
          <w:color w:val="A5B4FC"/>
          <w:sz w:val="18"/>
        </w:rPr>
        <w:t>fernet = Fernet(FERNET_KEY)</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def encrypt_password(raw: str) -&gt; str:</w:t>
      </w:r>
    </w:p>
    <w:p>
      <w:pPr>
        <w:shd w:val="clear" w:color="auto" w:fill="1E1B4B"/>
        <w:spacing w:before="0" w:after="0"/>
        <w:ind w:left="283"/>
      </w:pPr>
      <w:r>
        <w:rPr>
          <w:rFonts w:ascii="Courier New" w:hAnsi="Courier New"/>
          <w:color w:val="A5B4FC"/>
          <w:sz w:val="18"/>
        </w:rPr>
        <w:t xml:space="preserve">    return fernet.encrypt(raw.encode()).decode()</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def decrypt_password(token: str) -&gt; str:</w:t>
      </w:r>
    </w:p>
    <w:p>
      <w:pPr>
        <w:shd w:val="clear" w:color="auto" w:fill="1E1B4B"/>
        <w:spacing w:before="0" w:after="0"/>
        <w:ind w:left="283"/>
      </w:pPr>
      <w:r>
        <w:rPr>
          <w:rFonts w:ascii="Courier New" w:hAnsi="Courier New"/>
          <w:color w:val="A5B4FC"/>
          <w:sz w:val="18"/>
        </w:rPr>
        <w:t xml:space="preserve">    return fernet.decrypt(token.encode()).decode()</w:t>
      </w:r>
    </w:p>
    <w:p>
      <w:pPr>
        <w:spacing w:after="120"/>
      </w:pPr>
    </w:p>
    <w:p>
      <w:pPr>
        <w:spacing w:before="200" w:after="40"/>
      </w:pPr>
      <w:r>
        <w:rPr>
          <w:b/>
          <w:color w:val="4F46E5"/>
          <w:sz w:val="23"/>
        </w:rPr>
        <w:t>Database Schema</w:t>
      </w:r>
    </w:p>
    <w:p>
      <w:pPr>
        <w:shd w:val="clear" w:color="auto" w:fill="1E1B4B"/>
        <w:spacing w:before="0" w:after="0"/>
        <w:ind w:left="283"/>
      </w:pPr>
      <w:r>
        <w:rPr>
          <w:rFonts w:ascii="Courier New" w:hAnsi="Courier New"/>
          <w:color w:val="A5B4FC"/>
          <w:sz w:val="18"/>
        </w:rPr>
        <w:t>CREATE TABLE public.carrier_connections (</w:t>
      </w:r>
    </w:p>
    <w:p>
      <w:pPr>
        <w:shd w:val="clear" w:color="auto" w:fill="1E1B4B"/>
        <w:spacing w:before="0" w:after="0"/>
        <w:ind w:left="283"/>
      </w:pPr>
      <w:r>
        <w:rPr>
          <w:rFonts w:ascii="Courier New" w:hAnsi="Courier New"/>
          <w:color w:val="A5B4FC"/>
          <w:sz w:val="18"/>
        </w:rPr>
        <w:t xml:space="preserve">  id                  UUID PRIMARY KEY DEFAULT gen_random_uuid(),</w:t>
      </w:r>
    </w:p>
    <w:p>
      <w:pPr>
        <w:shd w:val="clear" w:color="auto" w:fill="1E1B4B"/>
        <w:spacing w:before="0" w:after="0"/>
        <w:ind w:left="283"/>
      </w:pPr>
      <w:r>
        <w:rPr>
          <w:rFonts w:ascii="Courier New" w:hAnsi="Courier New"/>
          <w:color w:val="A5B4FC"/>
          <w:sz w:val="18"/>
        </w:rPr>
        <w:t xml:space="preserve">  tenant_id           UUID NOT NULL REFERENCES public.tenants(id) ON DELETE CASCADE,</w:t>
      </w:r>
    </w:p>
    <w:p>
      <w:pPr>
        <w:shd w:val="clear" w:color="auto" w:fill="1E1B4B"/>
        <w:spacing w:before="0" w:after="0"/>
        <w:ind w:left="283"/>
      </w:pPr>
      <w:r>
        <w:rPr>
          <w:rFonts w:ascii="Courier New" w:hAnsi="Courier New"/>
          <w:color w:val="A5B4FC"/>
          <w:sz w:val="18"/>
        </w:rPr>
        <w:t xml:space="preserve">  carrier_id          TEXT NOT NULL,</w:t>
      </w:r>
    </w:p>
    <w:p>
      <w:pPr>
        <w:shd w:val="clear" w:color="auto" w:fill="1E1B4B"/>
        <w:spacing w:before="0" w:after="0"/>
        <w:ind w:left="283"/>
      </w:pPr>
      <w:r>
        <w:rPr>
          <w:rFonts w:ascii="Courier New" w:hAnsi="Courier New"/>
          <w:color w:val="A5B4FC"/>
          <w:sz w:val="18"/>
        </w:rPr>
        <w:t xml:space="preserve">  username            TEXT NOT NULL,</w:t>
      </w:r>
    </w:p>
    <w:p>
      <w:pPr>
        <w:shd w:val="clear" w:color="auto" w:fill="1E1B4B"/>
        <w:spacing w:before="0" w:after="0"/>
        <w:ind w:left="283"/>
      </w:pPr>
      <w:r>
        <w:rPr>
          <w:rFonts w:ascii="Courier New" w:hAnsi="Courier New"/>
          <w:color w:val="A5B4FC"/>
          <w:sz w:val="18"/>
        </w:rPr>
        <w:t xml:space="preserve">  encrypted_password  TEXT NOT NULL,   -- Fernet ciphertext</w:t>
      </w:r>
    </w:p>
    <w:p>
      <w:pPr>
        <w:shd w:val="clear" w:color="auto" w:fill="1E1B4B"/>
        <w:spacing w:before="0" w:after="0"/>
        <w:ind w:left="283"/>
      </w:pPr>
      <w:r>
        <w:rPr>
          <w:rFonts w:ascii="Courier New" w:hAnsi="Courier New"/>
          <w:color w:val="A5B4FC"/>
          <w:sz w:val="18"/>
        </w:rPr>
        <w:t xml:space="preserve">  enterprise_id       TEXT,</w:t>
      </w:r>
    </w:p>
    <w:p>
      <w:pPr>
        <w:shd w:val="clear" w:color="auto" w:fill="1E1B4B"/>
        <w:spacing w:before="0" w:after="0"/>
        <w:ind w:left="283"/>
      </w:pPr>
      <w:r>
        <w:rPr>
          <w:rFonts w:ascii="Courier New" w:hAnsi="Courier New"/>
          <w:color w:val="A5B4FC"/>
          <w:sz w:val="18"/>
        </w:rPr>
        <w:t xml:space="preserve">  connected_by        UUID REFERENCES auth.users(id),</w:t>
      </w:r>
    </w:p>
    <w:p>
      <w:pPr>
        <w:shd w:val="clear" w:color="auto" w:fill="1E1B4B"/>
        <w:spacing w:before="0" w:after="0"/>
        <w:ind w:left="283"/>
      </w:pPr>
      <w:r>
        <w:rPr>
          <w:rFonts w:ascii="Courier New" w:hAnsi="Courier New"/>
          <w:color w:val="A5B4FC"/>
          <w:sz w:val="18"/>
        </w:rPr>
        <w:t xml:space="preserve">  connected_at        TIMESTAMPTZ NOT NULL DEFAULT now(),</w:t>
      </w:r>
    </w:p>
    <w:p>
      <w:pPr>
        <w:shd w:val="clear" w:color="auto" w:fill="1E1B4B"/>
        <w:spacing w:before="0" w:after="0"/>
        <w:ind w:left="283"/>
      </w:pPr>
      <w:r>
        <w:rPr>
          <w:rFonts w:ascii="Courier New" w:hAnsi="Courier New"/>
          <w:color w:val="A5B4FC"/>
          <w:sz w:val="18"/>
        </w:rPr>
        <w:t xml:space="preserve">  last_synced_at      TIMESTAMPTZ,</w:t>
      </w:r>
    </w:p>
    <w:p>
      <w:pPr>
        <w:shd w:val="clear" w:color="auto" w:fill="1E1B4B"/>
        <w:spacing w:before="0" w:after="0"/>
        <w:ind w:left="283"/>
      </w:pPr>
      <w:r>
        <w:rPr>
          <w:rFonts w:ascii="Courier New" w:hAnsi="Courier New"/>
          <w:color w:val="A5B4FC"/>
          <w:sz w:val="18"/>
        </w:rPr>
        <w:t xml:space="preserve">  status              TEXT NOT NULL DEFAULT 'active',</w:t>
      </w:r>
    </w:p>
    <w:p>
      <w:pPr>
        <w:shd w:val="clear" w:color="auto" w:fill="1E1B4B"/>
        <w:spacing w:before="0" w:after="0"/>
        <w:ind w:left="283"/>
      </w:pPr>
      <w:r>
        <w:rPr>
          <w:rFonts w:ascii="Courier New" w:hAnsi="Courier New"/>
          <w:color w:val="A5B4FC"/>
          <w:sz w:val="18"/>
        </w:rPr>
        <w:t xml:space="preserve">  UNIQUE (tenant_id, carrier_id)</w:t>
      </w:r>
    </w:p>
    <w:p>
      <w:pPr>
        <w:shd w:val="clear" w:color="auto" w:fill="1E1B4B"/>
        <w:spacing w:before="0" w:after="0"/>
        <w:ind w:left="283"/>
      </w:pPr>
      <w:r>
        <w:rPr>
          <w:rFonts w:ascii="Courier New" w:hAnsi="Courier New"/>
          <w:color w:val="A5B4FC"/>
          <w:sz w:val="18"/>
        </w:rPr>
        <w:t>);</w:t>
      </w:r>
    </w:p>
    <w:p>
      <w:pPr>
        <w:spacing w:after="120"/>
      </w:pPr>
    </w:p>
    <w:p>
      <w:pPr>
        <w:spacing w:before="200" w:after="40"/>
      </w:pPr>
      <w:r>
        <w:rPr>
          <w:b/>
          <w:color w:val="4F46E5"/>
          <w:sz w:val="23"/>
        </w:rPr>
        <w:t>Row Level Security</w:t>
      </w:r>
    </w:p>
    <w:p>
      <w:pPr>
        <w:shd w:val="clear" w:color="auto" w:fill="1E1B4B"/>
        <w:spacing w:before="0" w:after="0"/>
        <w:ind w:left="283"/>
      </w:pPr>
      <w:r>
        <w:rPr>
          <w:rFonts w:ascii="Courier New" w:hAnsi="Courier New"/>
          <w:color w:val="A5B4FC"/>
          <w:sz w:val="18"/>
        </w:rPr>
        <w:t>ALTER TABLE public.carrier_connections ENABLE ROW LEVEL SECURITY;</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Only admin / global_admin within same tenant</w:t>
      </w:r>
    </w:p>
    <w:p>
      <w:pPr>
        <w:shd w:val="clear" w:color="auto" w:fill="1E1B4B"/>
        <w:spacing w:before="0" w:after="0"/>
        <w:ind w:left="283"/>
      </w:pPr>
      <w:r>
        <w:rPr>
          <w:rFonts w:ascii="Courier New" w:hAnsi="Courier New"/>
          <w:color w:val="A5B4FC"/>
          <w:sz w:val="18"/>
        </w:rPr>
        <w:t>CREATE POLICY 'admins_manage_carrier_connections'</w:t>
      </w:r>
    </w:p>
    <w:p>
      <w:pPr>
        <w:shd w:val="clear" w:color="auto" w:fill="1E1B4B"/>
        <w:spacing w:before="0" w:after="0"/>
        <w:ind w:left="283"/>
      </w:pPr>
      <w:r>
        <w:rPr>
          <w:rFonts w:ascii="Courier New" w:hAnsi="Courier New"/>
          <w:color w:val="A5B4FC"/>
          <w:sz w:val="18"/>
        </w:rPr>
        <w:t xml:space="preserve">  ON public.carrier_connections FOR ALL</w:t>
      </w:r>
    </w:p>
    <w:p>
      <w:pPr>
        <w:shd w:val="clear" w:color="auto" w:fill="1E1B4B"/>
        <w:spacing w:before="0" w:after="0"/>
        <w:ind w:left="283"/>
      </w:pPr>
      <w:r>
        <w:rPr>
          <w:rFonts w:ascii="Courier New" w:hAnsi="Courier New"/>
          <w:color w:val="A5B4FC"/>
          <w:sz w:val="18"/>
        </w:rPr>
        <w:t xml:space="preserve">  USING (</w:t>
      </w:r>
    </w:p>
    <w:p>
      <w:pPr>
        <w:shd w:val="clear" w:color="auto" w:fill="1E1B4B"/>
        <w:spacing w:before="0" w:after="0"/>
        <w:ind w:left="283"/>
      </w:pPr>
      <w:r>
        <w:rPr>
          <w:rFonts w:ascii="Courier New" w:hAnsi="Courier New"/>
          <w:color w:val="A5B4FC"/>
          <w:sz w:val="18"/>
        </w:rPr>
        <w:t xml:space="preserve">    (has_role(auth.uid(), 'global_admin') OR has_role(auth.uid(), 'admin'))</w:t>
      </w:r>
    </w:p>
    <w:p>
      <w:pPr>
        <w:shd w:val="clear" w:color="auto" w:fill="1E1B4B"/>
        <w:spacing w:before="0" w:after="0"/>
        <w:ind w:left="283"/>
      </w:pPr>
      <w:r>
        <w:rPr>
          <w:rFonts w:ascii="Courier New" w:hAnsi="Courier New"/>
          <w:color w:val="A5B4FC"/>
          <w:sz w:val="18"/>
        </w:rPr>
        <w:t xml:space="preserve">    AND tenant_id = current_tenant_id()</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No SELECT policy for user/viewer/guest = table invisible to them</w:t>
      </w:r>
    </w:p>
    <w:p>
      <w:pPr>
        <w:spacing w:after="120"/>
      </w:pPr>
    </w:p>
    <w:p>
      <w:pPr>
        <w:spacing w:before="200" w:after="40"/>
      </w:pPr>
      <w:r>
        <w:rPr>
          <w:b/>
          <w:color w:val="4F46E5"/>
          <w:sz w:val="23"/>
        </w:rPr>
        <w:t>Pros and Cons</w:t>
      </w:r>
    </w:p>
    <w:p>
      <w:pPr>
        <w:pStyle w:val="ListBullet"/>
        <w:spacing w:after="60" w:before="0"/>
      </w:pPr>
      <w:r>
        <w:rPr>
          <w:b/>
          <w:color w:val="1E1B4B"/>
          <w:sz w:val="21"/>
        </w:rPr>
        <w:t xml:space="preserve">PRO  </w:t>
      </w:r>
      <w:r>
        <w:rPr>
          <w:color w:val="111111"/>
          <w:sz w:val="21"/>
        </w:rPr>
        <w:t>Already used in your codebase for webhook secrets — proven pattern</w:t>
      </w:r>
    </w:p>
    <w:p>
      <w:pPr>
        <w:pStyle w:val="ListBullet"/>
        <w:spacing w:after="60" w:before="0"/>
      </w:pPr>
      <w:r>
        <w:rPr>
          <w:b/>
          <w:color w:val="1E1B4B"/>
          <w:sz w:val="21"/>
        </w:rPr>
        <w:t xml:space="preserve">PRO  </w:t>
      </w:r>
      <w:r>
        <w:rPr>
          <w:color w:val="111111"/>
          <w:sz w:val="21"/>
        </w:rPr>
        <w:t>Zero new infrastructure — works with existing Supabase + FastAPI setup</w:t>
      </w:r>
    </w:p>
    <w:p>
      <w:pPr>
        <w:pStyle w:val="ListBullet"/>
        <w:spacing w:after="60" w:before="0"/>
      </w:pPr>
      <w:r>
        <w:rPr>
          <w:b/>
          <w:color w:val="1E1B4B"/>
          <w:sz w:val="21"/>
        </w:rPr>
        <w:t xml:space="preserve">PRO  </w:t>
      </w:r>
      <w:r>
        <w:rPr>
          <w:color w:val="111111"/>
          <w:sz w:val="21"/>
        </w:rPr>
        <w:t>Fernet provides authenticated encryption — tamper detection built in</w:t>
      </w:r>
    </w:p>
    <w:p>
      <w:pPr>
        <w:pStyle w:val="ListBullet"/>
        <w:spacing w:after="60" w:before="0"/>
      </w:pPr>
      <w:r>
        <w:rPr>
          <w:b/>
          <w:color w:val="1E1B4B"/>
          <w:sz w:val="21"/>
        </w:rPr>
        <w:t xml:space="preserve">PRO  </w:t>
      </w:r>
      <w:r>
        <w:rPr>
          <w:color w:val="111111"/>
          <w:sz w:val="21"/>
        </w:rPr>
        <w:t>Fast to implement — reuse webhook_engine.py encrypt/decrypt</w:t>
      </w:r>
    </w:p>
    <w:p>
      <w:pPr>
        <w:pStyle w:val="ListBullet"/>
        <w:spacing w:after="60" w:before="0"/>
      </w:pPr>
      <w:r>
        <w:rPr>
          <w:b/>
          <w:color w:val="1E1B4B"/>
          <w:sz w:val="21"/>
        </w:rPr>
        <w:t xml:space="preserve">CON  </w:t>
      </w:r>
      <w:r>
        <w:rPr>
          <w:color w:val="111111"/>
          <w:sz w:val="21"/>
        </w:rPr>
        <w:t>Encryption key in env vars is the single point of failure</w:t>
      </w:r>
    </w:p>
    <w:p>
      <w:pPr>
        <w:pStyle w:val="ListBullet"/>
        <w:spacing w:after="60" w:before="0"/>
      </w:pPr>
      <w:r>
        <w:rPr>
          <w:b/>
          <w:color w:val="1E1B4B"/>
          <w:sz w:val="21"/>
        </w:rPr>
        <w:t xml:space="preserve">CON  </w:t>
      </w:r>
      <w:r>
        <w:rPr>
          <w:color w:val="111111"/>
          <w:sz w:val="21"/>
        </w:rPr>
        <w:t>No built-in secret rotation or audit trail per-access</w:t>
      </w:r>
    </w:p>
    <w:p>
      <w:pPr>
        <w:pStyle w:val="ListBullet"/>
        <w:spacing w:after="60" w:before="0"/>
      </w:pPr>
      <w:r>
        <w:rPr>
          <w:b/>
          <w:color w:val="1E1B4B"/>
          <w:sz w:val="21"/>
        </w:rPr>
        <w:t xml:space="preserve">CON  </w:t>
      </w:r>
      <w:r>
        <w:rPr>
          <w:color w:val="111111"/>
          <w:sz w:val="21"/>
        </w:rPr>
        <w:t>Not ideal for SOC 2 / HIPAA compliance without additional controls</w:t>
      </w:r>
    </w:p>
    <w:p/>
    <w:p>
      <w:pPr>
        <w:spacing w:before="280" w:after="60"/>
      </w:pPr>
      <w:r>
        <w:rPr>
          <w:b/>
          <w:color w:val="37338B"/>
          <w:sz w:val="28"/>
        </w:rPr>
        <w:t>Approach 2 — Azure Key Vault</w:t>
      </w:r>
    </w:p>
    <w:p>
      <w:pPr>
        <w:spacing w:after="120" w:before="0"/>
      </w:pPr>
      <w:r>
        <w:rPr>
          <w:color w:val="111111"/>
          <w:sz w:val="21"/>
        </w:rPr>
        <w:t>Since Fideon runs on Azure (azurewebsites.net), Azure Key Vault is the native secrets manager. Instead of storing encrypted passwords in Supabase at all, credentials are stored as Key Vault secrets. Supabase only holds metadata (carrier_id, tenant_id, status, timestamps). The encrypted password never touches the database.</w:t>
      </w:r>
    </w:p>
    <w:p>
      <w:pPr>
        <w:spacing w:before="200" w:after="40"/>
      </w:pPr>
      <w:r>
        <w:rPr>
          <w:b/>
          <w:color w:val="4F46E5"/>
          <w:sz w:val="23"/>
        </w:rPr>
        <w:t>How It Works — Step by Step</w:t>
      </w:r>
    </w:p>
    <w:p>
      <w:pPr>
        <w:pStyle w:val="ListBullet"/>
        <w:spacing w:after="60" w:before="0"/>
      </w:pPr>
      <w:r>
        <w:rPr>
          <w:b/>
          <w:color w:val="1E1B4B"/>
          <w:sz w:val="21"/>
        </w:rPr>
        <w:t xml:space="preserve">Step 1.  </w:t>
      </w:r>
      <w:r>
        <w:rPr>
          <w:color w:val="111111"/>
          <w:sz w:val="21"/>
        </w:rPr>
        <w:t>Admin enters credentials in the UI and clicks Connect</w:t>
      </w:r>
    </w:p>
    <w:p>
      <w:pPr>
        <w:pStyle w:val="ListBullet"/>
        <w:spacing w:after="60" w:before="0"/>
      </w:pPr>
      <w:r>
        <w:rPr>
          <w:b/>
          <w:color w:val="1E1B4B"/>
          <w:sz w:val="21"/>
        </w:rPr>
        <w:t xml:space="preserve">Step 2.  </w:t>
      </w:r>
      <w:r>
        <w:rPr>
          <w:color w:val="111111"/>
          <w:sz w:val="21"/>
        </w:rPr>
        <w:t>Frontend sends POST /api/carriers/connect over HTTPS to the FastAPI backend</w:t>
      </w:r>
    </w:p>
    <w:p>
      <w:pPr>
        <w:pStyle w:val="ListBullet"/>
        <w:spacing w:after="60" w:before="0"/>
      </w:pPr>
      <w:r>
        <w:rPr>
          <w:b/>
          <w:color w:val="1E1B4B"/>
          <w:sz w:val="21"/>
        </w:rPr>
        <w:t xml:space="preserve">Step 3.  </w:t>
      </w:r>
      <w:r>
        <w:rPr>
          <w:color w:val="111111"/>
          <w:sz w:val="21"/>
        </w:rPr>
        <w:t>Backend verifies JWT and confirms role is admin or global_admin</w:t>
      </w:r>
    </w:p>
    <w:p>
      <w:pPr>
        <w:pStyle w:val="ListBullet"/>
        <w:spacing w:after="60" w:before="0"/>
      </w:pPr>
      <w:r>
        <w:rPr>
          <w:b/>
          <w:color w:val="1E1B4B"/>
          <w:sz w:val="21"/>
        </w:rPr>
        <w:t xml:space="preserve">Step 4.  </w:t>
      </w:r>
      <w:r>
        <w:rPr>
          <w:color w:val="111111"/>
          <w:sz w:val="21"/>
        </w:rPr>
        <w:t>Backend calls Azure Key Vault SDK to create/update a secret named carrier/{tenant_id}/{carrier_id}</w:t>
      </w:r>
    </w:p>
    <w:p>
      <w:pPr>
        <w:pStyle w:val="ListBullet"/>
        <w:spacing w:after="60" w:before="0"/>
      </w:pPr>
      <w:r>
        <w:rPr>
          <w:b/>
          <w:color w:val="1E1B4B"/>
          <w:sz w:val="21"/>
        </w:rPr>
        <w:t xml:space="preserve">Step 5.  </w:t>
      </w:r>
      <w:r>
        <w:rPr>
          <w:color w:val="111111"/>
          <w:sz w:val="21"/>
        </w:rPr>
        <w:t>Key Vault stores the secret and returns a secret version ID</w:t>
      </w:r>
    </w:p>
    <w:p>
      <w:pPr>
        <w:pStyle w:val="ListBullet"/>
        <w:spacing w:after="60" w:before="0"/>
      </w:pPr>
      <w:r>
        <w:rPr>
          <w:b/>
          <w:color w:val="1E1B4B"/>
          <w:sz w:val="21"/>
        </w:rPr>
        <w:t xml:space="preserve">Step 6.  </w:t>
      </w:r>
      <w:r>
        <w:rPr>
          <w:color w:val="111111"/>
          <w:sz w:val="21"/>
        </w:rPr>
        <w:t>Backend writes only metadata to Supabase: { tenant_id, carrier_id, username, enterprise_id, status, keyvault_secret_name }</w:t>
      </w:r>
    </w:p>
    <w:p>
      <w:pPr>
        <w:pStyle w:val="ListBullet"/>
        <w:spacing w:after="60" w:before="0"/>
      </w:pPr>
      <w:r>
        <w:rPr>
          <w:b/>
          <w:color w:val="1E1B4B"/>
          <w:sz w:val="21"/>
        </w:rPr>
        <w:t xml:space="preserve">Step 7.  </w:t>
      </w:r>
      <w:r>
        <w:rPr>
          <w:color w:val="111111"/>
          <w:sz w:val="21"/>
        </w:rPr>
        <w:t>When any user triggers a carrier action, backend reads metadata from Supabase, fetches password from Key Vault, calls carrier API — user never sees credentials</w:t>
      </w:r>
    </w:p>
    <w:p>
      <w:pPr>
        <w:spacing w:before="200" w:after="40"/>
      </w:pPr>
      <w:r>
        <w:rPr>
          <w:b/>
          <w:color w:val="4F46E5"/>
          <w:sz w:val="23"/>
        </w:rPr>
        <w:t>Secret Naming Convention in Key Vault</w:t>
      </w:r>
    </w:p>
    <w:p>
      <w:pPr>
        <w:shd w:val="clear" w:color="auto" w:fill="1E1B4B"/>
        <w:spacing w:before="0" w:after="0"/>
        <w:ind w:left="283"/>
      </w:pPr>
      <w:r>
        <w:rPr>
          <w:rFonts w:ascii="Courier New" w:hAnsi="Courier New"/>
          <w:color w:val="A5B4FC"/>
          <w:sz w:val="18"/>
        </w:rPr>
        <w:t># Secret name format:</w:t>
      </w:r>
    </w:p>
    <w:p>
      <w:pPr>
        <w:shd w:val="clear" w:color="auto" w:fill="1E1B4B"/>
        <w:spacing w:before="0" w:after="0"/>
        <w:ind w:left="283"/>
      </w:pPr>
      <w:r>
        <w:rPr>
          <w:rFonts w:ascii="Courier New" w:hAnsi="Courier New"/>
          <w:color w:val="A5B4FC"/>
          <w:sz w:val="18"/>
        </w:rPr>
        <w:t>carrier--{tenant_id}--{carrier_id}</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Example:</w:t>
      </w:r>
    </w:p>
    <w:p>
      <w:pPr>
        <w:shd w:val="clear" w:color="auto" w:fill="1E1B4B"/>
        <w:spacing w:before="0" w:after="0"/>
        <w:ind w:left="283"/>
      </w:pPr>
      <w:r>
        <w:rPr>
          <w:rFonts w:ascii="Courier New" w:hAnsi="Courier New"/>
          <w:color w:val="A5B4FC"/>
          <w:sz w:val="18"/>
        </w:rPr>
        <w:t>carrier--f3a1b2c4-...-uuid--travelers</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Secret value (JSON stored as secret):</w:t>
      </w:r>
    </w:p>
    <w:p>
      <w:pPr>
        <w:shd w:val="clear" w:color="auto" w:fill="1E1B4B"/>
        <w:spacing w:before="0" w:after="0"/>
        <w:ind w:left="283"/>
      </w:pPr>
      <w:r>
        <w:rPr>
          <w:rFonts w:ascii="Courier New" w:hAnsi="Courier New"/>
          <w:color w:val="A5B4FC"/>
          <w:sz w:val="18"/>
        </w:rPr>
        <w:t>{  "username": "agent@agency.com",</w:t>
      </w:r>
    </w:p>
    <w:p>
      <w:pPr>
        <w:shd w:val="clear" w:color="auto" w:fill="1E1B4B"/>
        <w:spacing w:before="0" w:after="0"/>
        <w:ind w:left="283"/>
      </w:pPr>
      <w:r>
        <w:rPr>
          <w:rFonts w:ascii="Courier New" w:hAnsi="Courier New"/>
          <w:color w:val="A5B4FC"/>
          <w:sz w:val="18"/>
        </w:rPr>
        <w:t xml:space="preserve">   "password": "secret123",</w:t>
      </w:r>
    </w:p>
    <w:p>
      <w:pPr>
        <w:shd w:val="clear" w:color="auto" w:fill="1E1B4B"/>
        <w:spacing w:before="0" w:after="0"/>
        <w:ind w:left="283"/>
      </w:pPr>
      <w:r>
        <w:rPr>
          <w:rFonts w:ascii="Courier New" w:hAnsi="Courier New"/>
          <w:color w:val="A5B4FC"/>
          <w:sz w:val="18"/>
        </w:rPr>
        <w:t xml:space="preserve">   "enterprise_id": "ENT-12345"  }</w:t>
      </w:r>
    </w:p>
    <w:p>
      <w:pPr>
        <w:spacing w:after="120"/>
      </w:pPr>
    </w:p>
    <w:p>
      <w:pPr>
        <w:spacing w:before="200" w:after="40"/>
      </w:pPr>
      <w:r>
        <w:rPr>
          <w:b/>
          <w:color w:val="4F46E5"/>
          <w:sz w:val="23"/>
        </w:rPr>
        <w:t>Backend SDK Usage</w:t>
      </w:r>
    </w:p>
    <w:p>
      <w:pPr>
        <w:shd w:val="clear" w:color="auto" w:fill="1E1B4B"/>
        <w:spacing w:before="0" w:after="0"/>
        <w:ind w:left="283"/>
      </w:pPr>
      <w:r>
        <w:rPr>
          <w:rFonts w:ascii="Courier New" w:hAnsi="Courier New"/>
          <w:color w:val="A5B4FC"/>
          <w:sz w:val="18"/>
        </w:rPr>
        <w:t>from azure.identity import DefaultAzureCredential</w:t>
      </w:r>
    </w:p>
    <w:p>
      <w:pPr>
        <w:shd w:val="clear" w:color="auto" w:fill="1E1B4B"/>
        <w:spacing w:before="0" w:after="0"/>
        <w:ind w:left="283"/>
      </w:pPr>
      <w:r>
        <w:rPr>
          <w:rFonts w:ascii="Courier New" w:hAnsi="Courier New"/>
          <w:color w:val="A5B4FC"/>
          <w:sz w:val="18"/>
        </w:rPr>
        <w:t>from azure.keyvault.secrets import SecretClient</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credential = DefaultAzureCredential()   # Uses Managed Identity on Azure</w:t>
      </w:r>
    </w:p>
    <w:p>
      <w:pPr>
        <w:shd w:val="clear" w:color="auto" w:fill="1E1B4B"/>
        <w:spacing w:before="0" w:after="0"/>
        <w:ind w:left="283"/>
      </w:pPr>
      <w:r>
        <w:rPr>
          <w:rFonts w:ascii="Courier New" w:hAnsi="Courier New"/>
          <w:color w:val="A5B4FC"/>
          <w:sz w:val="18"/>
        </w:rPr>
        <w:t>client = SecretClient(</w:t>
      </w:r>
    </w:p>
    <w:p>
      <w:pPr>
        <w:shd w:val="clear" w:color="auto" w:fill="1E1B4B"/>
        <w:spacing w:before="0" w:after="0"/>
        <w:ind w:left="283"/>
      </w:pPr>
      <w:r>
        <w:rPr>
          <w:rFonts w:ascii="Courier New" w:hAnsi="Courier New"/>
          <w:color w:val="A5B4FC"/>
          <w:sz w:val="18"/>
        </w:rPr>
        <w:t xml:space="preserve">    vault_url='https://fideon-vault.vault.azure.net/',</w:t>
      </w:r>
    </w:p>
    <w:p>
      <w:pPr>
        <w:shd w:val="clear" w:color="auto" w:fill="1E1B4B"/>
        <w:spacing w:before="0" w:after="0"/>
        <w:ind w:left="283"/>
      </w:pPr>
      <w:r>
        <w:rPr>
          <w:rFonts w:ascii="Courier New" w:hAnsi="Courier New"/>
          <w:color w:val="A5B4FC"/>
          <w:sz w:val="18"/>
        </w:rPr>
        <w:t xml:space="preserve">    credential=credential</w:t>
      </w:r>
    </w:p>
    <w:p>
      <w:pPr>
        <w:shd w:val="clear" w:color="auto" w:fill="1E1B4B"/>
        <w:spacing w:before="0" w:after="0"/>
        <w:ind w:left="283"/>
      </w:pPr>
      <w:r>
        <w:rPr>
          <w:rFonts w:ascii="Courier New" w:hAnsi="Courier New"/>
          <w:color w:val="A5B4FC"/>
          <w:sz w:val="18"/>
        </w:rPr>
        <w:t>)</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Store</w:t>
      </w:r>
    </w:p>
    <w:p>
      <w:pPr>
        <w:shd w:val="clear" w:color="auto" w:fill="1E1B4B"/>
        <w:spacing w:before="0" w:after="0"/>
        <w:ind w:left="283"/>
      </w:pPr>
      <w:r>
        <w:rPr>
          <w:rFonts w:ascii="Courier New" w:hAnsi="Courier New"/>
          <w:color w:val="A5B4FC"/>
          <w:sz w:val="18"/>
        </w:rPr>
        <w:t>client.set_secret(secret_name, json.dumps(creds))</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Retrieve</w:t>
      </w:r>
    </w:p>
    <w:p>
      <w:pPr>
        <w:shd w:val="clear" w:color="auto" w:fill="1E1B4B"/>
        <w:spacing w:before="0" w:after="0"/>
        <w:ind w:left="283"/>
      </w:pPr>
      <w:r>
        <w:rPr>
          <w:rFonts w:ascii="Courier New" w:hAnsi="Courier New"/>
          <w:color w:val="A5B4FC"/>
          <w:sz w:val="18"/>
        </w:rPr>
        <w:t>secret = client.get_secret(secret_name)</w:t>
      </w:r>
    </w:p>
    <w:p>
      <w:pPr>
        <w:shd w:val="clear" w:color="auto" w:fill="1E1B4B"/>
        <w:spacing w:before="0" w:after="0"/>
        <w:ind w:left="283"/>
      </w:pPr>
      <w:r>
        <w:rPr>
          <w:rFonts w:ascii="Courier New" w:hAnsi="Courier New"/>
          <w:color w:val="A5B4FC"/>
          <w:sz w:val="18"/>
        </w:rPr>
        <w:t>creds  = json.loads(secret.value)</w:t>
      </w:r>
    </w:p>
    <w:p>
      <w:pPr>
        <w:spacing w:after="120"/>
      </w:pPr>
    </w:p>
    <w:p>
      <w:pPr>
        <w:spacing w:before="200" w:after="40"/>
      </w:pPr>
      <w:r>
        <w:rPr>
          <w:b/>
          <w:color w:val="4F46E5"/>
          <w:sz w:val="23"/>
        </w:rPr>
        <w:t>Pros and Cons</w:t>
      </w:r>
    </w:p>
    <w:p>
      <w:pPr>
        <w:pStyle w:val="ListBullet"/>
        <w:spacing w:after="60" w:before="0"/>
      </w:pPr>
      <w:r>
        <w:rPr>
          <w:b/>
          <w:color w:val="1E1B4B"/>
          <w:sz w:val="21"/>
        </w:rPr>
        <w:t xml:space="preserve">PRO  </w:t>
      </w:r>
      <w:r>
        <w:rPr>
          <w:color w:val="111111"/>
          <w:sz w:val="21"/>
        </w:rPr>
        <w:t>Zero credential data in Supabase — database breach exposes nothing</w:t>
      </w:r>
    </w:p>
    <w:p>
      <w:pPr>
        <w:pStyle w:val="ListBullet"/>
        <w:spacing w:after="60" w:before="0"/>
      </w:pPr>
      <w:r>
        <w:rPr>
          <w:b/>
          <w:color w:val="1E1B4B"/>
          <w:sz w:val="21"/>
        </w:rPr>
        <w:t xml:space="preserve">PRO  </w:t>
      </w:r>
      <w:r>
        <w:rPr>
          <w:color w:val="111111"/>
          <w:sz w:val="21"/>
        </w:rPr>
        <w:t>Full audit log: every secret access is logged by Azure Monitor</w:t>
      </w:r>
    </w:p>
    <w:p>
      <w:pPr>
        <w:pStyle w:val="ListBullet"/>
        <w:spacing w:after="60" w:before="0"/>
      </w:pPr>
      <w:r>
        <w:rPr>
          <w:b/>
          <w:color w:val="1E1B4B"/>
          <w:sz w:val="21"/>
        </w:rPr>
        <w:t xml:space="preserve">PRO  </w:t>
      </w:r>
      <w:r>
        <w:rPr>
          <w:color w:val="111111"/>
          <w:sz w:val="21"/>
        </w:rPr>
        <w:t>Built-in secret versioning and rotation support</w:t>
      </w:r>
    </w:p>
    <w:p>
      <w:pPr>
        <w:pStyle w:val="ListBullet"/>
        <w:spacing w:after="60" w:before="0"/>
      </w:pPr>
      <w:r>
        <w:rPr>
          <w:b/>
          <w:color w:val="1E1B4B"/>
          <w:sz w:val="21"/>
        </w:rPr>
        <w:t xml:space="preserve">PRO  </w:t>
      </w:r>
      <w:r>
        <w:rPr>
          <w:color w:val="111111"/>
          <w:sz w:val="21"/>
        </w:rPr>
        <w:t>SOC 2 / HIPAA / ISO 27001 compliant out of the box</w:t>
      </w:r>
    </w:p>
    <w:p>
      <w:pPr>
        <w:pStyle w:val="ListBullet"/>
        <w:spacing w:after="60" w:before="0"/>
      </w:pPr>
      <w:r>
        <w:rPr>
          <w:b/>
          <w:color w:val="1E1B4B"/>
          <w:sz w:val="21"/>
        </w:rPr>
        <w:t xml:space="preserve">PRO  </w:t>
      </w:r>
      <w:r>
        <w:rPr>
          <w:color w:val="111111"/>
          <w:sz w:val="21"/>
        </w:rPr>
        <w:t>Azure Managed Identity — no credentials needed to access Key Vault from App Service</w:t>
      </w:r>
    </w:p>
    <w:p>
      <w:pPr>
        <w:pStyle w:val="ListBullet"/>
        <w:spacing w:after="60" w:before="0"/>
      </w:pPr>
      <w:r>
        <w:rPr>
          <w:b/>
          <w:color w:val="1E1B4B"/>
          <w:sz w:val="21"/>
        </w:rPr>
        <w:t xml:space="preserve">CON  </w:t>
      </w:r>
      <w:r>
        <w:rPr>
          <w:color w:val="111111"/>
          <w:sz w:val="21"/>
        </w:rPr>
        <w:t>Requires Key Vault setup, Managed Identity configuration, additional Azure costs</w:t>
      </w:r>
    </w:p>
    <w:p>
      <w:pPr>
        <w:pStyle w:val="ListBullet"/>
        <w:spacing w:after="60" w:before="0"/>
      </w:pPr>
      <w:r>
        <w:rPr>
          <w:b/>
          <w:color w:val="1E1B4B"/>
          <w:sz w:val="21"/>
        </w:rPr>
        <w:t xml:space="preserve">CON  </w:t>
      </w:r>
      <w:r>
        <w:rPr>
          <w:color w:val="111111"/>
          <w:sz w:val="21"/>
        </w:rPr>
        <w:t>Slightly more latency per request (Key Vault API call)</w:t>
      </w:r>
    </w:p>
    <w:p>
      <w:pPr>
        <w:pStyle w:val="ListBullet"/>
        <w:spacing w:after="60" w:before="0"/>
      </w:pPr>
      <w:r>
        <w:rPr>
          <w:b/>
          <w:color w:val="1E1B4B"/>
          <w:sz w:val="21"/>
        </w:rPr>
        <w:t xml:space="preserve">CON  </w:t>
      </w:r>
      <w:r>
        <w:rPr>
          <w:color w:val="111111"/>
          <w:sz w:val="21"/>
        </w:rPr>
        <w:t>More moving parts to manage and debug</w:t>
      </w:r>
    </w:p>
    <w:p/>
    <w:p>
      <w:pPr>
        <w:spacing w:before="280" w:after="60"/>
      </w:pPr>
      <w:r>
        <w:rPr>
          <w:b/>
          <w:color w:val="37338B"/>
          <w:sz w:val="28"/>
        </w:rPr>
        <w:t>Approach 3 — OAuth Per Carrier</w:t>
      </w:r>
    </w:p>
    <w:p>
      <w:pPr>
        <w:spacing w:after="120" w:before="0"/>
      </w:pPr>
      <w:r>
        <w:rPr>
          <w:color w:val="111111"/>
          <w:sz w:val="21"/>
        </w:rPr>
        <w:t>Instead of storing static credentials, each carrier connection uses OAuth 2.0. The admin is redirected to the carrier's OAuth authorization page, grants access, and an access token + refresh token are returned and stored. No password is ever handled by Fideon.</w:t>
      </w:r>
    </w:p>
    <w:p>
      <w:pPr>
        <w:spacing w:before="200" w:after="40"/>
      </w:pPr>
      <w:r>
        <w:rPr>
          <w:b/>
          <w:color w:val="4F46E5"/>
          <w:sz w:val="23"/>
        </w:rPr>
        <w:t>How It Works — Step by Step</w:t>
      </w:r>
    </w:p>
    <w:p>
      <w:pPr>
        <w:pStyle w:val="ListBullet"/>
        <w:spacing w:after="60" w:before="0"/>
      </w:pPr>
      <w:r>
        <w:rPr>
          <w:b/>
          <w:color w:val="1E1B4B"/>
          <w:sz w:val="21"/>
        </w:rPr>
        <w:t xml:space="preserve">Step 1.  </w:t>
      </w:r>
      <w:r>
        <w:rPr>
          <w:color w:val="111111"/>
          <w:sz w:val="21"/>
        </w:rPr>
        <w:t>Admin clicks Connect for a carrier</w:t>
      </w:r>
    </w:p>
    <w:p>
      <w:pPr>
        <w:pStyle w:val="ListBullet"/>
        <w:spacing w:after="60" w:before="0"/>
      </w:pPr>
      <w:r>
        <w:rPr>
          <w:b/>
          <w:color w:val="1E1B4B"/>
          <w:sz w:val="21"/>
        </w:rPr>
        <w:t xml:space="preserve">Step 2.  </w:t>
      </w:r>
      <w:r>
        <w:rPr>
          <w:color w:val="111111"/>
          <w:sz w:val="21"/>
        </w:rPr>
        <w:t>Backend redirects admin to carrier's OAuth authorization URL</w:t>
      </w:r>
    </w:p>
    <w:p>
      <w:pPr>
        <w:pStyle w:val="ListBullet"/>
        <w:spacing w:after="60" w:before="0"/>
      </w:pPr>
      <w:r>
        <w:rPr>
          <w:b/>
          <w:color w:val="1E1B4B"/>
          <w:sz w:val="21"/>
        </w:rPr>
        <w:t xml:space="preserve">Step 3.  </w:t>
      </w:r>
      <w:r>
        <w:rPr>
          <w:color w:val="111111"/>
          <w:sz w:val="21"/>
        </w:rPr>
        <w:t>Admin logs in on the carrier's own website and grants permission</w:t>
      </w:r>
    </w:p>
    <w:p>
      <w:pPr>
        <w:pStyle w:val="ListBullet"/>
        <w:spacing w:after="60" w:before="0"/>
      </w:pPr>
      <w:r>
        <w:rPr>
          <w:b/>
          <w:color w:val="1E1B4B"/>
          <w:sz w:val="21"/>
        </w:rPr>
        <w:t xml:space="preserve">Step 4.  </w:t>
      </w:r>
      <w:r>
        <w:rPr>
          <w:color w:val="111111"/>
          <w:sz w:val="21"/>
        </w:rPr>
        <w:t>Carrier redirects back to Fideon callback URL with an authorization code</w:t>
      </w:r>
    </w:p>
    <w:p>
      <w:pPr>
        <w:pStyle w:val="ListBullet"/>
        <w:spacing w:after="60" w:before="0"/>
      </w:pPr>
      <w:r>
        <w:rPr>
          <w:b/>
          <w:color w:val="1E1B4B"/>
          <w:sz w:val="21"/>
        </w:rPr>
        <w:t xml:space="preserve">Step 5.  </w:t>
      </w:r>
      <w:r>
        <w:rPr>
          <w:color w:val="111111"/>
          <w:sz w:val="21"/>
        </w:rPr>
        <w:t>Backend exchanges code for access_token + refresh_token, stores tokens (encrypted) in Supabase</w:t>
      </w:r>
    </w:p>
    <w:p>
      <w:pPr>
        <w:pStyle w:val="ListBullet"/>
        <w:spacing w:after="60" w:before="0"/>
      </w:pPr>
      <w:r>
        <w:rPr>
          <w:b/>
          <w:color w:val="1E1B4B"/>
          <w:sz w:val="21"/>
        </w:rPr>
        <w:t xml:space="preserve">Step 6.  </w:t>
      </w:r>
      <w:r>
        <w:rPr>
          <w:color w:val="111111"/>
          <w:sz w:val="21"/>
        </w:rPr>
        <w:t>Backend auto-refreshes tokens when they expire</w:t>
      </w:r>
    </w:p>
    <w:p>
      <w:pPr>
        <w:spacing w:before="200" w:after="40"/>
      </w:pPr>
      <w:r>
        <w:rPr>
          <w:b/>
          <w:color w:val="4F46E5"/>
          <w:sz w:val="23"/>
        </w:rPr>
        <w:t>Pros and Cons</w:t>
      </w:r>
    </w:p>
    <w:p>
      <w:pPr>
        <w:pStyle w:val="ListBullet"/>
        <w:spacing w:after="60" w:before="0"/>
      </w:pPr>
      <w:r>
        <w:rPr>
          <w:b/>
          <w:color w:val="1E1B4B"/>
          <w:sz w:val="21"/>
        </w:rPr>
        <w:t xml:space="preserve">PRO  </w:t>
      </w:r>
      <w:r>
        <w:rPr>
          <w:color w:val="111111"/>
          <w:sz w:val="21"/>
        </w:rPr>
        <w:t>Most secure — Fideon never handles the carrier password</w:t>
      </w:r>
    </w:p>
    <w:p>
      <w:pPr>
        <w:pStyle w:val="ListBullet"/>
        <w:spacing w:after="60" w:before="0"/>
      </w:pPr>
      <w:r>
        <w:rPr>
          <w:b/>
          <w:color w:val="1E1B4B"/>
          <w:sz w:val="21"/>
        </w:rPr>
        <w:t xml:space="preserve">PRO  </w:t>
      </w:r>
      <w:r>
        <w:rPr>
          <w:color w:val="111111"/>
          <w:sz w:val="21"/>
        </w:rPr>
        <w:t>Industry standard (same as Google / Salesforce integrations)</w:t>
      </w:r>
    </w:p>
    <w:p>
      <w:pPr>
        <w:pStyle w:val="ListBullet"/>
        <w:spacing w:after="60" w:before="0"/>
      </w:pPr>
      <w:r>
        <w:rPr>
          <w:b/>
          <w:color w:val="1E1B4B"/>
          <w:sz w:val="21"/>
        </w:rPr>
        <w:t xml:space="preserve">PRO  </w:t>
      </w:r>
      <w:r>
        <w:rPr>
          <w:color w:val="111111"/>
          <w:sz w:val="21"/>
        </w:rPr>
        <w:t>Token expiry and revocation managed by carrier</w:t>
      </w:r>
    </w:p>
    <w:p>
      <w:pPr>
        <w:pStyle w:val="ListBullet"/>
        <w:spacing w:after="60" w:before="0"/>
      </w:pPr>
      <w:r>
        <w:rPr>
          <w:b/>
          <w:color w:val="1E1B4B"/>
          <w:sz w:val="21"/>
        </w:rPr>
        <w:t xml:space="preserve">CON  </w:t>
      </w:r>
      <w:r>
        <w:rPr>
          <w:color w:val="111111"/>
          <w:sz w:val="21"/>
        </w:rPr>
        <w:t>Most insurance carriers (Travelers, Chubb, Nationwide etc.) do NOT offer OAuth yet</w:t>
      </w:r>
    </w:p>
    <w:p>
      <w:pPr>
        <w:pStyle w:val="ListBullet"/>
        <w:spacing w:after="60" w:before="0"/>
      </w:pPr>
      <w:r>
        <w:rPr>
          <w:b/>
          <w:color w:val="1E1B4B"/>
          <w:sz w:val="21"/>
        </w:rPr>
        <w:t xml:space="preserve">CON  </w:t>
      </w:r>
      <w:r>
        <w:rPr>
          <w:color w:val="111111"/>
          <w:sz w:val="21"/>
        </w:rPr>
        <w:t>Each carrier requires separate OAuth app registration — high coordination overhead</w:t>
      </w:r>
    </w:p>
    <w:p>
      <w:pPr>
        <w:pStyle w:val="ListBullet"/>
        <w:spacing w:after="60" w:before="0"/>
      </w:pPr>
      <w:r>
        <w:rPr>
          <w:b/>
          <w:color w:val="1E1B4B"/>
          <w:sz w:val="21"/>
        </w:rPr>
        <w:t xml:space="preserve">CON  </w:t>
      </w:r>
      <w:r>
        <w:rPr>
          <w:color w:val="111111"/>
          <w:sz w:val="21"/>
        </w:rPr>
        <w:t>Not feasible for the current carrier list — ruled out for now</w:t>
      </w:r>
    </w:p>
    <w:p>
      <w:pPr>
        <w:spacing w:before="360" w:after="80"/>
      </w:pPr>
      <w:r>
        <w:rPr>
          <w:b/>
          <w:color w:val="1E1B4B"/>
          <w:sz w:val="40"/>
        </w:rPr>
        <w:t>5. Side-by-Side Comparison</w:t>
      </w:r>
    </w:p>
    <w:p>
      <w:pPr>
        <w:pBdr>
          <w:bottom w:val="single" w:sz="6" w:space="1" w:color="4F46E5"/>
        </w:pBdr>
        <w:spacing w:before="0" w:after="8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1B4B"/>
          </w:tcPr>
          <w:p>
            <w:pPr>
              <w:jc w:val="center"/>
            </w:pPr>
            <w:r>
              <w:rPr>
                <w:b/>
                <w:color w:val="FFFFFF"/>
                <w:sz w:val="19"/>
              </w:rPr>
              <w:t>Criteria</w:t>
            </w:r>
          </w:p>
        </w:tc>
        <w:tc>
          <w:tcPr>
            <w:tcW w:type="dxa" w:w="2351"/>
            <w:shd w:val="clear" w:color="auto" w:fill="1E1B4B"/>
          </w:tcPr>
          <w:p>
            <w:pPr>
              <w:jc w:val="center"/>
            </w:pPr>
            <w:r>
              <w:rPr>
                <w:b/>
                <w:color w:val="FFFFFF"/>
                <w:sz w:val="19"/>
              </w:rPr>
              <w:t>Approach 1</w:t>
              <w:br/>
              <w:t>Fernet + Supabase</w:t>
            </w:r>
          </w:p>
        </w:tc>
        <w:tc>
          <w:tcPr>
            <w:tcW w:type="dxa" w:w="2351"/>
            <w:shd w:val="clear" w:color="auto" w:fill="1E1B4B"/>
          </w:tcPr>
          <w:p>
            <w:pPr>
              <w:jc w:val="center"/>
            </w:pPr>
            <w:r>
              <w:rPr>
                <w:b/>
                <w:color w:val="FFFFFF"/>
                <w:sz w:val="19"/>
              </w:rPr>
              <w:t>Approach 2</w:t>
              <w:br/>
              <w:t>Azure Key Vault</w:t>
            </w:r>
          </w:p>
        </w:tc>
        <w:tc>
          <w:tcPr>
            <w:tcW w:type="dxa" w:w="2351"/>
            <w:shd w:val="clear" w:color="auto" w:fill="1E1B4B"/>
          </w:tcPr>
          <w:p>
            <w:pPr>
              <w:jc w:val="center"/>
            </w:pPr>
            <w:r>
              <w:rPr>
                <w:b/>
                <w:color w:val="FFFFFF"/>
                <w:sz w:val="19"/>
              </w:rPr>
              <w:t>Approach 3</w:t>
              <w:br/>
              <w:t>OAuth</w:t>
            </w:r>
          </w:p>
        </w:tc>
      </w:tr>
      <w:tr>
        <w:tc>
          <w:tcPr>
            <w:tcW w:type="dxa" w:w="2351"/>
            <w:shd w:val="clear" w:color="auto" w:fill="FFFFFF"/>
          </w:tcPr>
          <w:p>
            <w:r>
              <w:rPr>
                <w:b/>
                <w:color w:val="1E1B4B"/>
                <w:sz w:val="19"/>
              </w:rPr>
              <w:t>Credentials in DB?</w:t>
            </w:r>
          </w:p>
        </w:tc>
        <w:tc>
          <w:tcPr>
            <w:tcW w:type="dxa" w:w="2351"/>
            <w:shd w:val="clear" w:color="auto" w:fill="FFFFFF"/>
          </w:tcPr>
          <w:p>
            <w:r>
              <w:rPr>
                <w:sz w:val="19"/>
              </w:rPr>
              <w:t>Encrypted ciphertext</w:t>
            </w:r>
          </w:p>
        </w:tc>
        <w:tc>
          <w:tcPr>
            <w:tcW w:type="dxa" w:w="2351"/>
            <w:shd w:val="clear" w:color="auto" w:fill="FFFFFF"/>
          </w:tcPr>
          <w:p>
            <w:r>
              <w:rPr>
                <w:sz w:val="19"/>
              </w:rPr>
              <w:t>None</w:t>
            </w:r>
          </w:p>
        </w:tc>
        <w:tc>
          <w:tcPr>
            <w:tcW w:type="dxa" w:w="2351"/>
            <w:shd w:val="clear" w:color="auto" w:fill="FFFFFF"/>
          </w:tcPr>
          <w:p>
            <w:r>
              <w:rPr>
                <w:sz w:val="19"/>
              </w:rPr>
              <w:t>Access tokens only</w:t>
            </w:r>
          </w:p>
        </w:tc>
      </w:tr>
      <w:tr>
        <w:tc>
          <w:tcPr>
            <w:tcW w:type="dxa" w:w="2351"/>
            <w:shd w:val="clear" w:color="auto" w:fill="EEF2FF"/>
          </w:tcPr>
          <w:p>
            <w:r>
              <w:rPr>
                <w:b/>
                <w:color w:val="1E1B4B"/>
                <w:sz w:val="19"/>
              </w:rPr>
              <w:t>Encryption?</w:t>
            </w:r>
          </w:p>
        </w:tc>
        <w:tc>
          <w:tcPr>
            <w:tcW w:type="dxa" w:w="2351"/>
            <w:shd w:val="clear" w:color="auto" w:fill="EEF2FF"/>
          </w:tcPr>
          <w:p>
            <w:r>
              <w:rPr>
                <w:sz w:val="19"/>
              </w:rPr>
              <w:t>Fernet AES-128</w:t>
            </w:r>
          </w:p>
        </w:tc>
        <w:tc>
          <w:tcPr>
            <w:tcW w:type="dxa" w:w="2351"/>
            <w:shd w:val="clear" w:color="auto" w:fill="EEF2FF"/>
          </w:tcPr>
          <w:p>
            <w:r>
              <w:rPr>
                <w:sz w:val="19"/>
              </w:rPr>
              <w:t>Azure-managed AES-256</w:t>
            </w:r>
          </w:p>
        </w:tc>
        <w:tc>
          <w:tcPr>
            <w:tcW w:type="dxa" w:w="2351"/>
            <w:shd w:val="clear" w:color="auto" w:fill="EEF2FF"/>
          </w:tcPr>
          <w:p>
            <w:r>
              <w:rPr>
                <w:sz w:val="19"/>
              </w:rPr>
              <w:t>N/A</w:t>
            </w:r>
          </w:p>
        </w:tc>
      </w:tr>
      <w:tr>
        <w:tc>
          <w:tcPr>
            <w:tcW w:type="dxa" w:w="2351"/>
            <w:shd w:val="clear" w:color="auto" w:fill="FFFFFF"/>
          </w:tcPr>
          <w:p>
            <w:r>
              <w:rPr>
                <w:b/>
                <w:color w:val="1E1B4B"/>
                <w:sz w:val="19"/>
              </w:rPr>
              <w:t>Audit trail?</w:t>
            </w:r>
          </w:p>
        </w:tc>
        <w:tc>
          <w:tcPr>
            <w:tcW w:type="dxa" w:w="2351"/>
            <w:shd w:val="clear" w:color="auto" w:fill="FFFFFF"/>
          </w:tcPr>
          <w:p>
            <w:r>
              <w:rPr>
                <w:sz w:val="19"/>
              </w:rPr>
              <w:t>Manual (audit_logs table)</w:t>
            </w:r>
          </w:p>
        </w:tc>
        <w:tc>
          <w:tcPr>
            <w:tcW w:type="dxa" w:w="2351"/>
            <w:shd w:val="clear" w:color="auto" w:fill="FFFFFF"/>
          </w:tcPr>
          <w:p>
            <w:r>
              <w:rPr>
                <w:sz w:val="19"/>
              </w:rPr>
              <w:t>Built-in (Azure Monitor)</w:t>
            </w:r>
          </w:p>
        </w:tc>
        <w:tc>
          <w:tcPr>
            <w:tcW w:type="dxa" w:w="2351"/>
            <w:shd w:val="clear" w:color="auto" w:fill="FFFFFF"/>
          </w:tcPr>
          <w:p>
            <w:r>
              <w:rPr>
                <w:sz w:val="19"/>
              </w:rPr>
              <w:t>Built-in</w:t>
            </w:r>
          </w:p>
        </w:tc>
      </w:tr>
      <w:tr>
        <w:tc>
          <w:tcPr>
            <w:tcW w:type="dxa" w:w="2351"/>
            <w:shd w:val="clear" w:color="auto" w:fill="EEF2FF"/>
          </w:tcPr>
          <w:p>
            <w:r>
              <w:rPr>
                <w:b/>
                <w:color w:val="1E1B4B"/>
                <w:sz w:val="19"/>
              </w:rPr>
              <w:t>Secret rotation?</w:t>
            </w:r>
          </w:p>
        </w:tc>
        <w:tc>
          <w:tcPr>
            <w:tcW w:type="dxa" w:w="2351"/>
            <w:shd w:val="clear" w:color="auto" w:fill="EEF2FF"/>
          </w:tcPr>
          <w:p>
            <w:r>
              <w:rPr>
                <w:sz w:val="19"/>
              </w:rPr>
              <w:t>Manual</w:t>
            </w:r>
          </w:p>
        </w:tc>
        <w:tc>
          <w:tcPr>
            <w:tcW w:type="dxa" w:w="2351"/>
            <w:shd w:val="clear" w:color="auto" w:fill="EEF2FF"/>
          </w:tcPr>
          <w:p>
            <w:r>
              <w:rPr>
                <w:sz w:val="19"/>
              </w:rPr>
              <w:t>Built-in versioning</w:t>
            </w:r>
          </w:p>
        </w:tc>
        <w:tc>
          <w:tcPr>
            <w:tcW w:type="dxa" w:w="2351"/>
            <w:shd w:val="clear" w:color="auto" w:fill="EEF2FF"/>
          </w:tcPr>
          <w:p>
            <w:r>
              <w:rPr>
                <w:sz w:val="19"/>
              </w:rPr>
              <w:t>Auto via refresh token</w:t>
            </w:r>
          </w:p>
        </w:tc>
      </w:tr>
      <w:tr>
        <w:tc>
          <w:tcPr>
            <w:tcW w:type="dxa" w:w="2351"/>
            <w:shd w:val="clear" w:color="auto" w:fill="FFFFFF"/>
          </w:tcPr>
          <w:p>
            <w:r>
              <w:rPr>
                <w:b/>
                <w:color w:val="1E1B4B"/>
                <w:sz w:val="19"/>
              </w:rPr>
              <w:t>Compliance (SOC 2)?</w:t>
            </w:r>
          </w:p>
        </w:tc>
        <w:tc>
          <w:tcPr>
            <w:tcW w:type="dxa" w:w="2351"/>
            <w:shd w:val="clear" w:color="auto" w:fill="FFFFFF"/>
          </w:tcPr>
          <w:p>
            <w:r>
              <w:rPr>
                <w:sz w:val="19"/>
              </w:rPr>
              <w:t>With extra controls</w:t>
            </w:r>
          </w:p>
        </w:tc>
        <w:tc>
          <w:tcPr>
            <w:tcW w:type="dxa" w:w="2351"/>
            <w:shd w:val="clear" w:color="auto" w:fill="FFFFFF"/>
          </w:tcPr>
          <w:p>
            <w:r>
              <w:rPr>
                <w:sz w:val="19"/>
              </w:rPr>
              <w:t>Out of the box</w:t>
            </w:r>
          </w:p>
        </w:tc>
        <w:tc>
          <w:tcPr>
            <w:tcW w:type="dxa" w:w="2351"/>
            <w:shd w:val="clear" w:color="auto" w:fill="FFFFFF"/>
          </w:tcPr>
          <w:p>
            <w:r>
              <w:rPr>
                <w:sz w:val="19"/>
              </w:rPr>
              <w:t>Out of the box</w:t>
            </w:r>
          </w:p>
        </w:tc>
      </w:tr>
      <w:tr>
        <w:tc>
          <w:tcPr>
            <w:tcW w:type="dxa" w:w="2351"/>
            <w:shd w:val="clear" w:color="auto" w:fill="EEF2FF"/>
          </w:tcPr>
          <w:p>
            <w:r>
              <w:rPr>
                <w:b/>
                <w:color w:val="1E1B4B"/>
                <w:sz w:val="19"/>
              </w:rPr>
              <w:t>Infrastructure needed?</w:t>
            </w:r>
          </w:p>
        </w:tc>
        <w:tc>
          <w:tcPr>
            <w:tcW w:type="dxa" w:w="2351"/>
            <w:shd w:val="clear" w:color="auto" w:fill="EEF2FF"/>
          </w:tcPr>
          <w:p>
            <w:r>
              <w:rPr>
                <w:b/>
                <w:color w:val="1C6B2A"/>
                <w:sz w:val="19"/>
              </w:rPr>
              <w:t>None — already in stack</w:t>
            </w:r>
          </w:p>
        </w:tc>
        <w:tc>
          <w:tcPr>
            <w:tcW w:type="dxa" w:w="2351"/>
            <w:shd w:val="clear" w:color="auto" w:fill="EEF2FF"/>
          </w:tcPr>
          <w:p>
            <w:r>
              <w:rPr>
                <w:sz w:val="19"/>
              </w:rPr>
              <w:t>Key Vault + Managed ID</w:t>
            </w:r>
          </w:p>
        </w:tc>
        <w:tc>
          <w:tcPr>
            <w:tcW w:type="dxa" w:w="2351"/>
            <w:shd w:val="clear" w:color="auto" w:fill="EEF2FF"/>
          </w:tcPr>
          <w:p>
            <w:r>
              <w:rPr>
                <w:sz w:val="19"/>
              </w:rPr>
              <w:t>OAuth app per carrier</w:t>
            </w:r>
          </w:p>
        </w:tc>
      </w:tr>
      <w:tr>
        <w:tc>
          <w:tcPr>
            <w:tcW w:type="dxa" w:w="2351"/>
            <w:shd w:val="clear" w:color="auto" w:fill="FFFFFF"/>
          </w:tcPr>
          <w:p>
            <w:r>
              <w:rPr>
                <w:b/>
                <w:color w:val="1E1B4B"/>
                <w:sz w:val="19"/>
              </w:rPr>
              <w:t>Feasibility (now)?</w:t>
            </w:r>
          </w:p>
        </w:tc>
        <w:tc>
          <w:tcPr>
            <w:tcW w:type="dxa" w:w="2351"/>
            <w:shd w:val="clear" w:color="auto" w:fill="FFFFFF"/>
          </w:tcPr>
          <w:p>
            <w:r>
              <w:rPr>
                <w:b/>
                <w:color w:val="1C6B2A"/>
                <w:sz w:val="19"/>
              </w:rPr>
              <w:t>Immediate</w:t>
            </w:r>
          </w:p>
        </w:tc>
        <w:tc>
          <w:tcPr>
            <w:tcW w:type="dxa" w:w="2351"/>
            <w:shd w:val="clear" w:color="auto" w:fill="FFFFFF"/>
          </w:tcPr>
          <w:p>
            <w:r>
              <w:rPr>
                <w:sz w:val="19"/>
              </w:rPr>
              <w:t>1–2 days setup</w:t>
            </w:r>
          </w:p>
        </w:tc>
        <w:tc>
          <w:tcPr>
            <w:tcW w:type="dxa" w:w="2351"/>
            <w:shd w:val="clear" w:color="auto" w:fill="FFFFFF"/>
          </w:tcPr>
          <w:p>
            <w:r>
              <w:rPr>
                <w:b/>
                <w:color w:val="7F1D1D"/>
                <w:sz w:val="19"/>
              </w:rPr>
              <w:t>Not feasible</w:t>
            </w:r>
          </w:p>
        </w:tc>
      </w:tr>
      <w:tr>
        <w:tc>
          <w:tcPr>
            <w:tcW w:type="dxa" w:w="2351"/>
            <w:shd w:val="clear" w:color="auto" w:fill="EEF2FF"/>
          </w:tcPr>
          <w:p>
            <w:r>
              <w:rPr>
                <w:b/>
                <w:color w:val="1E1B4B"/>
                <w:sz w:val="19"/>
              </w:rPr>
              <w:t>Implementation effort?</w:t>
            </w:r>
          </w:p>
        </w:tc>
        <w:tc>
          <w:tcPr>
            <w:tcW w:type="dxa" w:w="2351"/>
            <w:shd w:val="clear" w:color="auto" w:fill="EEF2FF"/>
          </w:tcPr>
          <w:p>
            <w:r>
              <w:rPr>
                <w:b/>
                <w:color w:val="1C6B2A"/>
                <w:sz w:val="19"/>
              </w:rPr>
              <w:t>Low</w:t>
            </w:r>
          </w:p>
        </w:tc>
        <w:tc>
          <w:tcPr>
            <w:tcW w:type="dxa" w:w="2351"/>
            <w:shd w:val="clear" w:color="auto" w:fill="EEF2FF"/>
          </w:tcPr>
          <w:p>
            <w:r>
              <w:rPr>
                <w:sz w:val="19"/>
              </w:rPr>
              <w:t>Medium</w:t>
            </w:r>
          </w:p>
        </w:tc>
        <w:tc>
          <w:tcPr>
            <w:tcW w:type="dxa" w:w="2351"/>
            <w:shd w:val="clear" w:color="auto" w:fill="EEF2FF"/>
          </w:tcPr>
          <w:p>
            <w:r>
              <w:rPr>
                <w:b/>
                <w:color w:val="7F1D1D"/>
                <w:sz w:val="19"/>
              </w:rPr>
              <w:t>Very High</w:t>
            </w:r>
          </w:p>
        </w:tc>
      </w:tr>
      <w:tr>
        <w:tc>
          <w:tcPr>
            <w:tcW w:type="dxa" w:w="2351"/>
            <w:shd w:val="clear" w:color="auto" w:fill="FFFFFF"/>
          </w:tcPr>
          <w:p>
            <w:r>
              <w:rPr>
                <w:b/>
                <w:color w:val="1E1B4B"/>
                <w:sz w:val="19"/>
              </w:rPr>
              <w:t>Recommended for stage?</w:t>
            </w:r>
          </w:p>
        </w:tc>
        <w:tc>
          <w:tcPr>
            <w:tcW w:type="dxa" w:w="2351"/>
            <w:shd w:val="clear" w:color="auto" w:fill="FFFFFF"/>
          </w:tcPr>
          <w:p>
            <w:r>
              <w:rPr>
                <w:b/>
                <w:color w:val="1C6B2A"/>
                <w:sz w:val="19"/>
              </w:rPr>
              <w:t>MVP / Early SaaS</w:t>
            </w:r>
          </w:p>
        </w:tc>
        <w:tc>
          <w:tcPr>
            <w:tcW w:type="dxa" w:w="2351"/>
            <w:shd w:val="clear" w:color="auto" w:fill="FFFFFF"/>
          </w:tcPr>
          <w:p>
            <w:r>
              <w:rPr>
                <w:sz w:val="19"/>
              </w:rPr>
              <w:t>Enterprise / Compliance</w:t>
            </w:r>
          </w:p>
        </w:tc>
        <w:tc>
          <w:tcPr>
            <w:tcW w:type="dxa" w:w="2351"/>
            <w:shd w:val="clear" w:color="auto" w:fill="FFFFFF"/>
          </w:tcPr>
          <w:p>
            <w:r>
              <w:rPr>
                <w:sz w:val="19"/>
              </w:rPr>
              <w:t>Future state</w:t>
            </w:r>
          </w:p>
        </w:tc>
      </w:tr>
    </w:tbl>
    <w:p>
      <w:pPr>
        <w:spacing w:after="160"/>
      </w:pPr>
    </w:p>
    <w:p>
      <w:pPr>
        <w:spacing w:before="360" w:after="80"/>
      </w:pPr>
      <w:r>
        <w:rPr>
          <w:b/>
          <w:color w:val="1E1B4B"/>
          <w:sz w:val="40"/>
        </w:rPr>
        <w:t>6. Final Recommendation</w:t>
      </w:r>
    </w:p>
    <w:p>
      <w:pPr>
        <w:pBdr>
          <w:bottom w:val="single" w:sz="6" w:space="1" w:color="4F46E5"/>
        </w:pBdr>
        <w:spacing w:before="0" w:after="80"/>
      </w:pPr>
    </w:p>
    <w:p>
      <w:pPr>
        <w:shd w:val="clear" w:color="auto" w:fill="EEF2FF"/>
        <w:spacing w:before="80" w:after="80"/>
        <w:ind w:left="227"/>
      </w:pPr>
      <w:r>
        <w:rPr>
          <w:b/>
          <w:color w:val="4F46E5"/>
          <w:sz w:val="21"/>
        </w:rPr>
        <w:t xml:space="preserve">RECOMMENDED:  </w:t>
      </w:r>
      <w:r>
        <w:rPr>
          <w:color w:val="111111"/>
          <w:sz w:val="21"/>
        </w:rPr>
        <w:t>Approach 1 (Fernet + Supabase) — Ship immediately. Migrate to Azure Key Vault when enterprise compliance is required.</w:t>
      </w:r>
    </w:p>
    <w:p/>
    <w:p>
      <w:pPr>
        <w:spacing w:after="120" w:before="0"/>
      </w:pPr>
      <w:r>
        <w:rPr>
          <w:color w:val="111111"/>
          <w:sz w:val="22"/>
        </w:rPr>
        <w:t>Rationale:</w:t>
      </w:r>
    </w:p>
    <w:p>
      <w:pPr>
        <w:pStyle w:val="ListBullet"/>
        <w:spacing w:after="60" w:before="0"/>
      </w:pPr>
      <w:r>
        <w:rPr>
          <w:color w:val="111111"/>
          <w:sz w:val="21"/>
        </w:rPr>
        <w:t>Your codebase already uses Fernet for webhook secrets — zero new libraries, zero new patterns</w:t>
      </w:r>
    </w:p>
    <w:p>
      <w:pPr>
        <w:pStyle w:val="ListBullet"/>
        <w:spacing w:after="60" w:before="0"/>
      </w:pPr>
      <w:r>
        <w:rPr>
          <w:color w:val="111111"/>
          <w:sz w:val="21"/>
        </w:rPr>
        <w:t>Supabase RLS provides a second enforcement layer independent of backend logic</w:t>
      </w:r>
    </w:p>
    <w:p>
      <w:pPr>
        <w:pStyle w:val="ListBullet"/>
        <w:spacing w:after="60" w:before="0"/>
      </w:pPr>
      <w:r>
        <w:rPr>
          <w:color w:val="111111"/>
          <w:sz w:val="21"/>
        </w:rPr>
        <w:t>The Fernet key in Azure App Service Configuration is already protected by Azure's own security</w:t>
      </w:r>
    </w:p>
    <w:p>
      <w:pPr>
        <w:pStyle w:val="ListBullet"/>
        <w:spacing w:after="60" w:before="0"/>
      </w:pPr>
      <w:r>
        <w:rPr>
          <w:color w:val="111111"/>
          <w:sz w:val="21"/>
        </w:rPr>
        <w:t>If Supabase is breached, attacker gets encrypted blobs — useless without the Fernet key from Azure</w:t>
      </w:r>
    </w:p>
    <w:p>
      <w:pPr>
        <w:pStyle w:val="ListBullet"/>
        <w:spacing w:after="60" w:before="0"/>
      </w:pPr>
      <w:r>
        <w:rPr>
          <w:color w:val="111111"/>
          <w:sz w:val="21"/>
        </w:rPr>
        <w:t>Approach 1 and Approach 2 are architecturally identical from the frontend's perspective — swapping to Key Vault later means changing only the backend storage service, not the API contracts or frontend</w:t>
      </w:r>
    </w:p>
    <w:p>
      <w:pPr>
        <w:spacing w:before="280" w:after="60"/>
      </w:pPr>
      <w:r>
        <w:rPr>
          <w:b/>
          <w:color w:val="37338B"/>
          <w:sz w:val="28"/>
        </w:rPr>
        <w:t>Migration Path</w:t>
      </w:r>
    </w:p>
    <w:p>
      <w:pPr>
        <w:shd w:val="clear" w:color="auto" w:fill="F5F3FF"/>
        <w:spacing w:before="80" w:after="80"/>
        <w:ind w:left="227"/>
      </w:pPr>
      <w:r>
        <w:rPr>
          <w:b/>
          <w:color w:val="4F46E5"/>
          <w:sz w:val="21"/>
        </w:rPr>
        <w:t xml:space="preserve">Phase 1 — Now — Fernet + Supabase:  </w:t>
      </w:r>
      <w:r>
        <w:rPr>
          <w:color w:val="111111"/>
          <w:sz w:val="21"/>
        </w:rPr>
        <w:t>Ship carrier credentials feature. Use existing encrypt/decrypt from webhook_engine.py.</w:t>
      </w:r>
    </w:p>
    <w:p>
      <w:pPr>
        <w:shd w:val="clear" w:color="auto" w:fill="F5F3FF"/>
        <w:spacing w:before="80" w:after="80"/>
        <w:ind w:left="227"/>
      </w:pPr>
      <w:r>
        <w:rPr>
          <w:b/>
          <w:color w:val="4F46E5"/>
          <w:sz w:val="21"/>
        </w:rPr>
        <w:t xml:space="preserve">Phase 2 — 3-6 months — Add Key Vault:  </w:t>
      </w:r>
      <w:r>
        <w:rPr>
          <w:color w:val="111111"/>
          <w:sz w:val="21"/>
        </w:rPr>
        <w:t>Enable Managed Identity on Azure App Service. Add Key Vault. Move new credential saves to Key Vault. Keep Supabase for metadata only.</w:t>
      </w:r>
    </w:p>
    <w:p>
      <w:pPr>
        <w:shd w:val="clear" w:color="auto" w:fill="F5F3FF"/>
        <w:spacing w:before="80" w:after="80"/>
        <w:ind w:left="227"/>
      </w:pPr>
      <w:r>
        <w:rPr>
          <w:b/>
          <w:color w:val="4F46E5"/>
          <w:sz w:val="21"/>
        </w:rPr>
        <w:t xml:space="preserve">Phase 3 — Future — OAuth where available:  </w:t>
      </w:r>
      <w:r>
        <w:rPr>
          <w:color w:val="111111"/>
          <w:sz w:val="21"/>
        </w:rPr>
        <w:t>As carriers add OAuth support, migrate those connections to OAuth. Fernet/Key Vault remains for non-OAuth carriers.</w:t>
      </w:r>
    </w:p>
    <w:p>
      <w:pPr>
        <w:spacing w:before="360" w:after="80"/>
      </w:pPr>
      <w:r>
        <w:rPr>
          <w:b/>
          <w:color w:val="1E1B4B"/>
          <w:sz w:val="40"/>
        </w:rPr>
        <w:t>7. Implementation Plan (Approach 1)</w:t>
      </w:r>
    </w:p>
    <w:p>
      <w:pPr>
        <w:pBdr>
          <w:bottom w:val="single" w:sz="6" w:space="1" w:color="4F46E5"/>
        </w:pBdr>
        <w:spacing w:before="0" w:after="80"/>
      </w:pPr>
    </w:p>
    <w:p>
      <w:pPr>
        <w:spacing w:before="280" w:after="60"/>
      </w:pPr>
      <w:r>
        <w:rPr>
          <w:b/>
          <w:color w:val="37338B"/>
          <w:sz w:val="28"/>
        </w:rPr>
        <w:t>7.1  Supabase Migration</w:t>
      </w:r>
    </w:p>
    <w:p>
      <w:pPr>
        <w:shd w:val="clear" w:color="auto" w:fill="1E1B4B"/>
        <w:spacing w:before="0" w:after="0"/>
        <w:ind w:left="283"/>
      </w:pPr>
      <w:r>
        <w:rPr>
          <w:rFonts w:ascii="Courier New" w:hAnsi="Courier New"/>
          <w:color w:val="A5B4FC"/>
          <w:sz w:val="18"/>
        </w:rPr>
        <w:t>-- Migration: carrier_connections table</w:t>
      </w:r>
    </w:p>
    <w:p>
      <w:pPr>
        <w:shd w:val="clear" w:color="auto" w:fill="1E1B4B"/>
        <w:spacing w:before="0" w:after="0"/>
        <w:ind w:left="283"/>
      </w:pPr>
      <w:r>
        <w:rPr>
          <w:rFonts w:ascii="Courier New" w:hAnsi="Courier New"/>
          <w:color w:val="A5B4FC"/>
          <w:sz w:val="18"/>
        </w:rPr>
        <w:t>CREATE TABLE public.carrier_connections (</w:t>
      </w:r>
    </w:p>
    <w:p>
      <w:pPr>
        <w:shd w:val="clear" w:color="auto" w:fill="1E1B4B"/>
        <w:spacing w:before="0" w:after="0"/>
        <w:ind w:left="283"/>
      </w:pPr>
      <w:r>
        <w:rPr>
          <w:rFonts w:ascii="Courier New" w:hAnsi="Courier New"/>
          <w:color w:val="A5B4FC"/>
          <w:sz w:val="18"/>
        </w:rPr>
        <w:t xml:space="preserve">  id                  UUID PRIMARY KEY DEFAULT gen_random_uuid(),</w:t>
      </w:r>
    </w:p>
    <w:p>
      <w:pPr>
        <w:shd w:val="clear" w:color="auto" w:fill="1E1B4B"/>
        <w:spacing w:before="0" w:after="0"/>
        <w:ind w:left="283"/>
      </w:pPr>
      <w:r>
        <w:rPr>
          <w:rFonts w:ascii="Courier New" w:hAnsi="Courier New"/>
          <w:color w:val="A5B4FC"/>
          <w:sz w:val="18"/>
        </w:rPr>
        <w:t xml:space="preserve">  tenant_id           UUID NOT NULL REFERENCES public.tenants(id) ON DELETE CASCADE,</w:t>
      </w:r>
    </w:p>
    <w:p>
      <w:pPr>
        <w:shd w:val="clear" w:color="auto" w:fill="1E1B4B"/>
        <w:spacing w:before="0" w:after="0"/>
        <w:ind w:left="283"/>
      </w:pPr>
      <w:r>
        <w:rPr>
          <w:rFonts w:ascii="Courier New" w:hAnsi="Courier New"/>
          <w:color w:val="A5B4FC"/>
          <w:sz w:val="18"/>
        </w:rPr>
        <w:t xml:space="preserve">  carrier_id          TEXT NOT NULL,</w:t>
      </w:r>
    </w:p>
    <w:p>
      <w:pPr>
        <w:shd w:val="clear" w:color="auto" w:fill="1E1B4B"/>
        <w:spacing w:before="0" w:after="0"/>
        <w:ind w:left="283"/>
      </w:pPr>
      <w:r>
        <w:rPr>
          <w:rFonts w:ascii="Courier New" w:hAnsi="Courier New"/>
          <w:color w:val="A5B4FC"/>
          <w:sz w:val="18"/>
        </w:rPr>
        <w:t xml:space="preserve">  username            TEXT NOT NULL,</w:t>
      </w:r>
    </w:p>
    <w:p>
      <w:pPr>
        <w:shd w:val="clear" w:color="auto" w:fill="1E1B4B"/>
        <w:spacing w:before="0" w:after="0"/>
        <w:ind w:left="283"/>
      </w:pPr>
      <w:r>
        <w:rPr>
          <w:rFonts w:ascii="Courier New" w:hAnsi="Courier New"/>
          <w:color w:val="A5B4FC"/>
          <w:sz w:val="18"/>
        </w:rPr>
        <w:t xml:space="preserve">  encrypted_password  TEXT NOT NULL,</w:t>
      </w:r>
    </w:p>
    <w:p>
      <w:pPr>
        <w:shd w:val="clear" w:color="auto" w:fill="1E1B4B"/>
        <w:spacing w:before="0" w:after="0"/>
        <w:ind w:left="283"/>
      </w:pPr>
      <w:r>
        <w:rPr>
          <w:rFonts w:ascii="Courier New" w:hAnsi="Courier New"/>
          <w:color w:val="A5B4FC"/>
          <w:sz w:val="18"/>
        </w:rPr>
        <w:t xml:space="preserve">  enterprise_id       TEXT,</w:t>
      </w:r>
    </w:p>
    <w:p>
      <w:pPr>
        <w:shd w:val="clear" w:color="auto" w:fill="1E1B4B"/>
        <w:spacing w:before="0" w:after="0"/>
        <w:ind w:left="283"/>
      </w:pPr>
      <w:r>
        <w:rPr>
          <w:rFonts w:ascii="Courier New" w:hAnsi="Courier New"/>
          <w:color w:val="A5B4FC"/>
          <w:sz w:val="18"/>
        </w:rPr>
        <w:t xml:space="preserve">  connected_by        UUID REFERENCES auth.users(id),</w:t>
      </w:r>
    </w:p>
    <w:p>
      <w:pPr>
        <w:shd w:val="clear" w:color="auto" w:fill="1E1B4B"/>
        <w:spacing w:before="0" w:after="0"/>
        <w:ind w:left="283"/>
      </w:pPr>
      <w:r>
        <w:rPr>
          <w:rFonts w:ascii="Courier New" w:hAnsi="Courier New"/>
          <w:color w:val="A5B4FC"/>
          <w:sz w:val="18"/>
        </w:rPr>
        <w:t xml:space="preserve">  connected_at        TIMESTAMPTZ NOT NULL DEFAULT now(),</w:t>
      </w:r>
    </w:p>
    <w:p>
      <w:pPr>
        <w:shd w:val="clear" w:color="auto" w:fill="1E1B4B"/>
        <w:spacing w:before="0" w:after="0"/>
        <w:ind w:left="283"/>
      </w:pPr>
      <w:r>
        <w:rPr>
          <w:rFonts w:ascii="Courier New" w:hAnsi="Courier New"/>
          <w:color w:val="A5B4FC"/>
          <w:sz w:val="18"/>
        </w:rPr>
        <w:t xml:space="preserve">  last_synced_at      TIMESTAMPTZ,</w:t>
      </w:r>
    </w:p>
    <w:p>
      <w:pPr>
        <w:shd w:val="clear" w:color="auto" w:fill="1E1B4B"/>
        <w:spacing w:before="0" w:after="0"/>
        <w:ind w:left="283"/>
      </w:pPr>
      <w:r>
        <w:rPr>
          <w:rFonts w:ascii="Courier New" w:hAnsi="Courier New"/>
          <w:color w:val="A5B4FC"/>
          <w:sz w:val="18"/>
        </w:rPr>
        <w:t xml:space="preserve">  status              TEXT NOT NULL DEFAULT 'active' CHECK (status IN ('active','inactive')),</w:t>
      </w:r>
    </w:p>
    <w:p>
      <w:pPr>
        <w:shd w:val="clear" w:color="auto" w:fill="1E1B4B"/>
        <w:spacing w:before="0" w:after="0"/>
        <w:ind w:left="283"/>
      </w:pPr>
      <w:r>
        <w:rPr>
          <w:rFonts w:ascii="Courier New" w:hAnsi="Courier New"/>
          <w:color w:val="A5B4FC"/>
          <w:sz w:val="18"/>
        </w:rPr>
        <w:t xml:space="preserve">  UNIQUE (tenant_id, carrier_id)</w:t>
      </w:r>
    </w:p>
    <w:p>
      <w:pPr>
        <w:shd w:val="clear" w:color="auto" w:fill="1E1B4B"/>
        <w:spacing w:before="0" w:after="0"/>
        <w:ind w:left="283"/>
      </w:pPr>
      <w:r>
        <w:rPr>
          <w:rFonts w:ascii="Courier New" w:hAnsi="Courier New"/>
          <w:color w:val="A5B4FC"/>
          <w:sz w:val="18"/>
        </w:rPr>
        <w:t>);</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ALTER TABLE public.carrier_connections ENABLE ROW LEVEL SECURITY;</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CREATE POLICY 'admins_manage_carrier_connections'</w:t>
      </w:r>
    </w:p>
    <w:p>
      <w:pPr>
        <w:shd w:val="clear" w:color="auto" w:fill="1E1B4B"/>
        <w:spacing w:before="0" w:after="0"/>
        <w:ind w:left="283"/>
      </w:pPr>
      <w:r>
        <w:rPr>
          <w:rFonts w:ascii="Courier New" w:hAnsi="Courier New"/>
          <w:color w:val="A5B4FC"/>
          <w:sz w:val="18"/>
        </w:rPr>
        <w:t xml:space="preserve">  ON public.carrier_connections FOR ALL</w:t>
      </w:r>
    </w:p>
    <w:p>
      <w:pPr>
        <w:shd w:val="clear" w:color="auto" w:fill="1E1B4B"/>
        <w:spacing w:before="0" w:after="0"/>
        <w:ind w:left="283"/>
      </w:pPr>
      <w:r>
        <w:rPr>
          <w:rFonts w:ascii="Courier New" w:hAnsi="Courier New"/>
          <w:color w:val="A5B4FC"/>
          <w:sz w:val="18"/>
        </w:rPr>
        <w:t xml:space="preserve">  USING (</w:t>
      </w:r>
    </w:p>
    <w:p>
      <w:pPr>
        <w:shd w:val="clear" w:color="auto" w:fill="1E1B4B"/>
        <w:spacing w:before="0" w:after="0"/>
        <w:ind w:left="283"/>
      </w:pPr>
      <w:r>
        <w:rPr>
          <w:rFonts w:ascii="Courier New" w:hAnsi="Courier New"/>
          <w:color w:val="A5B4FC"/>
          <w:sz w:val="18"/>
        </w:rPr>
        <w:t xml:space="preserve">    (has_role(auth.uid(), 'global_admin') OR has_role(auth.uid(), 'admin'))</w:t>
      </w:r>
    </w:p>
    <w:p>
      <w:pPr>
        <w:shd w:val="clear" w:color="auto" w:fill="1E1B4B"/>
        <w:spacing w:before="0" w:after="0"/>
        <w:ind w:left="283"/>
      </w:pPr>
      <w:r>
        <w:rPr>
          <w:rFonts w:ascii="Courier New" w:hAnsi="Courier New"/>
          <w:color w:val="A5B4FC"/>
          <w:sz w:val="18"/>
        </w:rPr>
        <w:t xml:space="preserve">    AND tenant_id = current_tenant_id()</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No policy for user/viewer/guest → table is invisible to them</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CREATE INDEX idx_carrier_connections_tenant</w:t>
      </w:r>
    </w:p>
    <w:p>
      <w:pPr>
        <w:shd w:val="clear" w:color="auto" w:fill="1E1B4B"/>
        <w:spacing w:before="0" w:after="0"/>
        <w:ind w:left="283"/>
      </w:pPr>
      <w:r>
        <w:rPr>
          <w:rFonts w:ascii="Courier New" w:hAnsi="Courier New"/>
          <w:color w:val="A5B4FC"/>
          <w:sz w:val="18"/>
        </w:rPr>
        <w:t xml:space="preserve">  ON public.carrier_connections (tenant_id, carrier_id);</w:t>
      </w:r>
    </w:p>
    <w:p>
      <w:pPr>
        <w:spacing w:after="120"/>
      </w:pPr>
    </w:p>
    <w:p>
      <w:pPr>
        <w:spacing w:before="280" w:after="60"/>
      </w:pPr>
      <w:r>
        <w:rPr>
          <w:b/>
          <w:color w:val="37338B"/>
          <w:sz w:val="28"/>
        </w:rPr>
        <w:t>7.2  Backend — Environment Variable</w:t>
      </w:r>
    </w:p>
    <w:p>
      <w:pPr>
        <w:spacing w:after="120" w:before="0"/>
      </w:pPr>
      <w:r>
        <w:rPr>
          <w:color w:val="111111"/>
          <w:sz w:val="21"/>
        </w:rPr>
        <w:t>Add to Azure App Service Configuration (never in code or .env committed to git):</w:t>
      </w:r>
    </w:p>
    <w:p>
      <w:pPr>
        <w:shd w:val="clear" w:color="auto" w:fill="1E1B4B"/>
        <w:spacing w:before="0" w:after="0"/>
        <w:ind w:left="283"/>
      </w:pPr>
      <w:r>
        <w:rPr>
          <w:rFonts w:ascii="Courier New" w:hAnsi="Courier New"/>
          <w:color w:val="A5B4FC"/>
          <w:sz w:val="18"/>
        </w:rPr>
        <w:t>CARRIER_CREDENTIAL_ENCRYPTION_KEY=&lt;32-byte urlsafe base64 Fernet key&gt;</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Generate with:</w:t>
      </w:r>
    </w:p>
    <w:p>
      <w:pPr>
        <w:shd w:val="clear" w:color="auto" w:fill="1E1B4B"/>
        <w:spacing w:before="0" w:after="0"/>
        <w:ind w:left="283"/>
      </w:pPr>
      <w:r>
        <w:rPr>
          <w:rFonts w:ascii="Courier New" w:hAnsi="Courier New"/>
          <w:color w:val="A5B4FC"/>
          <w:sz w:val="18"/>
        </w:rPr>
        <w:t># python -c "from cryptography.fernet import Fernet; print(Fernet.generate_key().decode())"</w:t>
      </w:r>
    </w:p>
    <w:p>
      <w:pPr>
        <w:spacing w:after="120"/>
      </w:pPr>
    </w:p>
    <w:p>
      <w:pPr>
        <w:spacing w:before="280" w:after="60"/>
      </w:pPr>
      <w:r>
        <w:rPr>
          <w:b/>
          <w:color w:val="37338B"/>
          <w:sz w:val="28"/>
        </w:rPr>
        <w:t>7.3  Backend — Config &amp; Encryption Service</w:t>
      </w:r>
    </w:p>
    <w:p>
      <w:pPr>
        <w:shd w:val="clear" w:color="auto" w:fill="1E1B4B"/>
        <w:spacing w:before="0" w:after="0"/>
        <w:ind w:left="283"/>
      </w:pPr>
      <w:r>
        <w:rPr>
          <w:rFonts w:ascii="Courier New" w:hAnsi="Courier New"/>
          <w:color w:val="A5B4FC"/>
          <w:sz w:val="18"/>
        </w:rPr>
        <w:t># backend/app/core/config.py</w:t>
      </w:r>
    </w:p>
    <w:p>
      <w:pPr>
        <w:shd w:val="clear" w:color="auto" w:fill="1E1B4B"/>
        <w:spacing w:before="0" w:after="0"/>
        <w:ind w:left="283"/>
      </w:pPr>
      <w:r>
        <w:rPr>
          <w:rFonts w:ascii="Courier New" w:hAnsi="Courier New"/>
          <w:color w:val="A5B4FC"/>
          <w:sz w:val="18"/>
        </w:rPr>
        <w:t>CARRIER_CREDENTIAL_ENCRYPTION_KEY = os.getenv('CARRIER_CREDENTIAL_ENCRYPTION_KEY', '')</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backend/app/services/carrier_service.py</w:t>
      </w:r>
    </w:p>
    <w:p>
      <w:pPr>
        <w:shd w:val="clear" w:color="auto" w:fill="1E1B4B"/>
        <w:spacing w:before="0" w:after="0"/>
        <w:ind w:left="283"/>
      </w:pPr>
      <w:r>
        <w:rPr>
          <w:rFonts w:ascii="Courier New" w:hAnsi="Courier New"/>
          <w:color w:val="A5B4FC"/>
          <w:sz w:val="18"/>
        </w:rPr>
        <w:t>from cryptography.fernet import Fernet</w:t>
      </w:r>
    </w:p>
    <w:p>
      <w:pPr>
        <w:shd w:val="clear" w:color="auto" w:fill="1E1B4B"/>
        <w:spacing w:before="0" w:after="0"/>
        <w:ind w:left="283"/>
      </w:pPr>
      <w:r>
        <w:rPr>
          <w:rFonts w:ascii="Courier New" w:hAnsi="Courier New"/>
          <w:color w:val="A5B4FC"/>
          <w:sz w:val="18"/>
        </w:rPr>
        <w:t>import base64, hashlib</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def _get_fernet() -&gt; Fernet:</w:t>
      </w:r>
    </w:p>
    <w:p>
      <w:pPr>
        <w:shd w:val="clear" w:color="auto" w:fill="1E1B4B"/>
        <w:spacing w:before="0" w:after="0"/>
        <w:ind w:left="283"/>
      </w:pPr>
      <w:r>
        <w:rPr>
          <w:rFonts w:ascii="Courier New" w:hAnsi="Courier New"/>
          <w:color w:val="A5B4FC"/>
          <w:sz w:val="18"/>
        </w:rPr>
        <w:t xml:space="preserve">    raw = CARRIER_CREDENTIAL_ENCRYPTION_KEY.strip()</w:t>
      </w:r>
    </w:p>
    <w:p>
      <w:pPr>
        <w:shd w:val="clear" w:color="auto" w:fill="1E1B4B"/>
        <w:spacing w:before="0" w:after="0"/>
        <w:ind w:left="283"/>
      </w:pPr>
      <w:r>
        <w:rPr>
          <w:rFonts w:ascii="Courier New" w:hAnsi="Courier New"/>
          <w:color w:val="A5B4FC"/>
          <w:sz w:val="18"/>
        </w:rPr>
        <w:t xml:space="preserve">    try:</w:t>
      </w:r>
    </w:p>
    <w:p>
      <w:pPr>
        <w:shd w:val="clear" w:color="auto" w:fill="1E1B4B"/>
        <w:spacing w:before="0" w:after="0"/>
        <w:ind w:left="283"/>
      </w:pPr>
      <w:r>
        <w:rPr>
          <w:rFonts w:ascii="Courier New" w:hAnsi="Courier New"/>
          <w:color w:val="A5B4FC"/>
          <w:sz w:val="18"/>
        </w:rPr>
        <w:t xml:space="preserve">        return Fernet(raw.encode())</w:t>
      </w:r>
    </w:p>
    <w:p>
      <w:pPr>
        <w:shd w:val="clear" w:color="auto" w:fill="1E1B4B"/>
        <w:spacing w:before="0" w:after="0"/>
        <w:ind w:left="283"/>
      </w:pPr>
      <w:r>
        <w:rPr>
          <w:rFonts w:ascii="Courier New" w:hAnsi="Courier New"/>
          <w:color w:val="A5B4FC"/>
          <w:sz w:val="18"/>
        </w:rPr>
        <w:t xml:space="preserve">    except Exception:</w:t>
      </w:r>
    </w:p>
    <w:p>
      <w:pPr>
        <w:shd w:val="clear" w:color="auto" w:fill="1E1B4B"/>
        <w:spacing w:before="0" w:after="0"/>
        <w:ind w:left="283"/>
      </w:pPr>
      <w:r>
        <w:rPr>
          <w:rFonts w:ascii="Courier New" w:hAnsi="Courier New"/>
          <w:color w:val="A5B4FC"/>
          <w:sz w:val="18"/>
        </w:rPr>
        <w:t xml:space="preserve">        key = base64.urlsafe_b64encode(hashlib.sha256(raw.encode()).digest())</w:t>
      </w:r>
    </w:p>
    <w:p>
      <w:pPr>
        <w:shd w:val="clear" w:color="auto" w:fill="1E1B4B"/>
        <w:spacing w:before="0" w:after="0"/>
        <w:ind w:left="283"/>
      </w:pPr>
      <w:r>
        <w:rPr>
          <w:rFonts w:ascii="Courier New" w:hAnsi="Courier New"/>
          <w:color w:val="A5B4FC"/>
          <w:sz w:val="18"/>
        </w:rPr>
        <w:t xml:space="preserve">        return Fernet(key)</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def encrypt_password(raw: str) -&gt; str:</w:t>
      </w:r>
    </w:p>
    <w:p>
      <w:pPr>
        <w:shd w:val="clear" w:color="auto" w:fill="1E1B4B"/>
        <w:spacing w:before="0" w:after="0"/>
        <w:ind w:left="283"/>
      </w:pPr>
      <w:r>
        <w:rPr>
          <w:rFonts w:ascii="Courier New" w:hAnsi="Courier New"/>
          <w:color w:val="A5B4FC"/>
          <w:sz w:val="18"/>
        </w:rPr>
        <w:t xml:space="preserve">    return _get_fernet().encrypt(raw.encode()).decode()</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def decrypt_password(token: str) -&gt; str:</w:t>
      </w:r>
    </w:p>
    <w:p>
      <w:pPr>
        <w:shd w:val="clear" w:color="auto" w:fill="1E1B4B"/>
        <w:spacing w:before="0" w:after="0"/>
        <w:ind w:left="283"/>
      </w:pPr>
      <w:r>
        <w:rPr>
          <w:rFonts w:ascii="Courier New" w:hAnsi="Courier New"/>
          <w:color w:val="A5B4FC"/>
          <w:sz w:val="18"/>
        </w:rPr>
        <w:t xml:space="preserve">    return _get_fernet().decrypt(token.encode()).decode()</w:t>
      </w:r>
    </w:p>
    <w:p>
      <w:pPr>
        <w:spacing w:after="120"/>
      </w:pPr>
    </w:p>
    <w:p>
      <w:pPr>
        <w:spacing w:before="280" w:after="60"/>
      </w:pPr>
      <w:r>
        <w:rPr>
          <w:b/>
          <w:color w:val="37338B"/>
          <w:sz w:val="28"/>
        </w:rPr>
        <w:t>7.4  Backend — API Routes</w:t>
      </w:r>
    </w:p>
    <w:p>
      <w:pPr>
        <w:shd w:val="clear" w:color="auto" w:fill="1E1B4B"/>
        <w:spacing w:before="0" w:after="0"/>
        <w:ind w:left="283"/>
      </w:pPr>
      <w:r>
        <w:rPr>
          <w:rFonts w:ascii="Courier New" w:hAnsi="Courier New"/>
          <w:color w:val="A5B4FC"/>
          <w:sz w:val="18"/>
        </w:rPr>
        <w:t># backend/app/routes/carriers.py</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GET  /api/carriers          → list connected carriers for tenant (no passwords)</w:t>
      </w:r>
    </w:p>
    <w:p>
      <w:pPr>
        <w:shd w:val="clear" w:color="auto" w:fill="1E1B4B"/>
        <w:spacing w:before="0" w:after="0"/>
        <w:ind w:left="283"/>
      </w:pPr>
      <w:r>
        <w:rPr>
          <w:rFonts w:ascii="Courier New" w:hAnsi="Courier New"/>
          <w:color w:val="A5B4FC"/>
          <w:sz w:val="18"/>
        </w:rPr>
        <w:t># POST /api/carriers/connect  → add/update carrier credentials (admin only)</w:t>
      </w:r>
    </w:p>
    <w:p>
      <w:pPr>
        <w:shd w:val="clear" w:color="auto" w:fill="1E1B4B"/>
        <w:spacing w:before="0" w:after="0"/>
        <w:ind w:left="283"/>
      </w:pPr>
      <w:r>
        <w:rPr>
          <w:rFonts w:ascii="Courier New" w:hAnsi="Courier New"/>
          <w:color w:val="A5B4FC"/>
          <w:sz w:val="18"/>
        </w:rPr>
        <w:t># DELETE /api/carriers/{id}   → disconnect carrier (admin only)</w:t>
      </w:r>
    </w:p>
    <w:p>
      <w:pPr>
        <w:shd w:val="clear" w:color="auto" w:fill="1E1B4B"/>
        <w:spacing w:before="0" w:after="0"/>
        <w:ind w:left="283"/>
      </w:pPr>
      <w:r>
        <w:rPr>
          <w:rFonts w:ascii="Courier New" w:hAnsi="Courier New"/>
          <w:color w:val="A5B4FC"/>
          <w:sz w:val="18"/>
        </w:rPr>
        <w:t># PATCH /api/carriers/{id}    → update credentials (admin only)</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@router.get('/api/carriers')</w:t>
      </w:r>
    </w:p>
    <w:p>
      <w:pPr>
        <w:shd w:val="clear" w:color="auto" w:fill="1E1B4B"/>
        <w:spacing w:before="0" w:after="0"/>
        <w:ind w:left="283"/>
      </w:pPr>
      <w:r>
        <w:rPr>
          <w:rFonts w:ascii="Courier New" w:hAnsi="Courier New"/>
          <w:color w:val="A5B4FC"/>
          <w:sz w:val="18"/>
        </w:rPr>
        <w:t>async def list_carriers(authorization: str = Header(...)):</w:t>
      </w:r>
    </w:p>
    <w:p>
      <w:pPr>
        <w:shd w:val="clear" w:color="auto" w:fill="1E1B4B"/>
        <w:spacing w:before="0" w:after="0"/>
        <w:ind w:left="283"/>
      </w:pPr>
      <w:r>
        <w:rPr>
          <w:rFonts w:ascii="Courier New" w:hAnsi="Courier New"/>
          <w:color w:val="A5B4FC"/>
          <w:sz w:val="18"/>
        </w:rPr>
        <w:t xml:space="preserve">    user = await verify_user(authorization)            # verify JWT</w:t>
      </w:r>
    </w:p>
    <w:p>
      <w:pPr>
        <w:shd w:val="clear" w:color="auto" w:fill="1E1B4B"/>
        <w:spacing w:before="0" w:after="0"/>
        <w:ind w:left="283"/>
      </w:pPr>
      <w:r>
        <w:rPr>
          <w:rFonts w:ascii="Courier New" w:hAnsi="Courier New"/>
          <w:color w:val="A5B4FC"/>
          <w:sz w:val="18"/>
        </w:rPr>
        <w:t xml:space="preserve">    tenant_id = get_tenant_id(user)</w:t>
      </w:r>
    </w:p>
    <w:p>
      <w:pPr>
        <w:shd w:val="clear" w:color="auto" w:fill="1E1B4B"/>
        <w:spacing w:before="0" w:after="0"/>
        <w:ind w:left="283"/>
      </w:pPr>
      <w:r>
        <w:rPr>
          <w:rFonts w:ascii="Courier New" w:hAnsi="Courier New"/>
          <w:color w:val="A5B4FC"/>
          <w:sz w:val="18"/>
        </w:rPr>
        <w:t xml:space="preserve">    rows = await postgrest_get('carrier_connections',</w:t>
      </w:r>
    </w:p>
    <w:p>
      <w:pPr>
        <w:shd w:val="clear" w:color="auto" w:fill="1E1B4B"/>
        <w:spacing w:before="0" w:after="0"/>
        <w:ind w:left="283"/>
      </w:pPr>
      <w:r>
        <w:rPr>
          <w:rFonts w:ascii="Courier New" w:hAnsi="Courier New"/>
          <w:color w:val="A5B4FC"/>
          <w:sz w:val="18"/>
        </w:rPr>
        <w:t xml:space="preserve">        f'select=id,carrier_id,username,enterprise_id,status,last_synced_at'</w:t>
      </w:r>
    </w:p>
    <w:p>
      <w:pPr>
        <w:shd w:val="clear" w:color="auto" w:fill="1E1B4B"/>
        <w:spacing w:before="0" w:after="0"/>
        <w:ind w:left="283"/>
      </w:pPr>
      <w:r>
        <w:rPr>
          <w:rFonts w:ascii="Courier New" w:hAnsi="Courier New"/>
          <w:color w:val="A5B4FC"/>
          <w:sz w:val="18"/>
        </w:rPr>
        <w:t xml:space="preserve">        f'&amp;tenant_id=eq.{tenant_id}'</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return rows   # encrypted_password is never selected</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@router.post('/api/carriers/connect')</w:t>
      </w:r>
    </w:p>
    <w:p>
      <w:pPr>
        <w:shd w:val="clear" w:color="auto" w:fill="1E1B4B"/>
        <w:spacing w:before="0" w:after="0"/>
        <w:ind w:left="283"/>
      </w:pPr>
      <w:r>
        <w:rPr>
          <w:rFonts w:ascii="Courier New" w:hAnsi="Courier New"/>
          <w:color w:val="A5B4FC"/>
          <w:sz w:val="18"/>
        </w:rPr>
        <w:t>async def connect_carrier(body: CarrierConnectRequest, authorization: str = Header(...)):</w:t>
      </w:r>
    </w:p>
    <w:p>
      <w:pPr>
        <w:shd w:val="clear" w:color="auto" w:fill="1E1B4B"/>
        <w:spacing w:before="0" w:after="0"/>
        <w:ind w:left="283"/>
      </w:pPr>
      <w:r>
        <w:rPr>
          <w:rFonts w:ascii="Courier New" w:hAnsi="Courier New"/>
          <w:color w:val="A5B4FC"/>
          <w:sz w:val="18"/>
        </w:rPr>
        <w:t xml:space="preserve">    user = await verify_user(authorization)</w:t>
      </w:r>
    </w:p>
    <w:p>
      <w:pPr>
        <w:shd w:val="clear" w:color="auto" w:fill="1E1B4B"/>
        <w:spacing w:before="0" w:after="0"/>
        <w:ind w:left="283"/>
      </w:pPr>
      <w:r>
        <w:rPr>
          <w:rFonts w:ascii="Courier New" w:hAnsi="Courier New"/>
          <w:color w:val="A5B4FC"/>
          <w:sz w:val="18"/>
        </w:rPr>
        <w:t xml:space="preserve">    role = await get_user_role(user['id'])</w:t>
      </w:r>
    </w:p>
    <w:p>
      <w:pPr>
        <w:shd w:val="clear" w:color="auto" w:fill="1E1B4B"/>
        <w:spacing w:before="0" w:after="0"/>
        <w:ind w:left="283"/>
      </w:pPr>
      <w:r>
        <w:rPr>
          <w:rFonts w:ascii="Courier New" w:hAnsi="Courier New"/>
          <w:color w:val="A5B4FC"/>
          <w:sz w:val="18"/>
        </w:rPr>
        <w:t xml:space="preserve">    if role not in ('admin', 'global_admin'):</w:t>
      </w:r>
    </w:p>
    <w:p>
      <w:pPr>
        <w:shd w:val="clear" w:color="auto" w:fill="1E1B4B"/>
        <w:spacing w:before="0" w:after="0"/>
        <w:ind w:left="283"/>
      </w:pPr>
      <w:r>
        <w:rPr>
          <w:rFonts w:ascii="Courier New" w:hAnsi="Courier New"/>
          <w:color w:val="A5B4FC"/>
          <w:sz w:val="18"/>
        </w:rPr>
        <w:t xml:space="preserve">        raise HTTPException(403, 'Insufficient permissions')</w:t>
      </w:r>
    </w:p>
    <w:p>
      <w:pPr>
        <w:shd w:val="clear" w:color="auto" w:fill="1E1B4B"/>
        <w:spacing w:before="0" w:after="0"/>
        <w:ind w:left="283"/>
      </w:pPr>
      <w:r>
        <w:rPr>
          <w:rFonts w:ascii="Courier New" w:hAnsi="Courier New"/>
          <w:color w:val="A5B4FC"/>
          <w:sz w:val="18"/>
        </w:rPr>
        <w:t xml:space="preserve">    encrypted = encrypt_password(body.password)</w:t>
      </w:r>
    </w:p>
    <w:p>
      <w:pPr>
        <w:shd w:val="clear" w:color="auto" w:fill="1E1B4B"/>
        <w:spacing w:before="0" w:after="0"/>
        <w:ind w:left="283"/>
      </w:pPr>
      <w:r>
        <w:rPr>
          <w:rFonts w:ascii="Courier New" w:hAnsi="Courier New"/>
          <w:color w:val="A5B4FC"/>
          <w:sz w:val="18"/>
        </w:rPr>
        <w:t xml:space="preserve">    await postgrest_upsert('carrier_connections', {</w:t>
      </w:r>
    </w:p>
    <w:p>
      <w:pPr>
        <w:shd w:val="clear" w:color="auto" w:fill="1E1B4B"/>
        <w:spacing w:before="0" w:after="0"/>
        <w:ind w:left="283"/>
      </w:pPr>
      <w:r>
        <w:rPr>
          <w:rFonts w:ascii="Courier New" w:hAnsi="Courier New"/>
          <w:color w:val="A5B4FC"/>
          <w:sz w:val="18"/>
        </w:rPr>
        <w:t xml:space="preserve">        'tenant_id':          get_tenant_id(user),</w:t>
      </w:r>
    </w:p>
    <w:p>
      <w:pPr>
        <w:shd w:val="clear" w:color="auto" w:fill="1E1B4B"/>
        <w:spacing w:before="0" w:after="0"/>
        <w:ind w:left="283"/>
      </w:pPr>
      <w:r>
        <w:rPr>
          <w:rFonts w:ascii="Courier New" w:hAnsi="Courier New"/>
          <w:color w:val="A5B4FC"/>
          <w:sz w:val="18"/>
        </w:rPr>
        <w:t xml:space="preserve">        'carrier_id':         body.carrier_id,</w:t>
      </w:r>
    </w:p>
    <w:p>
      <w:pPr>
        <w:shd w:val="clear" w:color="auto" w:fill="1E1B4B"/>
        <w:spacing w:before="0" w:after="0"/>
        <w:ind w:left="283"/>
      </w:pPr>
      <w:r>
        <w:rPr>
          <w:rFonts w:ascii="Courier New" w:hAnsi="Courier New"/>
          <w:color w:val="A5B4FC"/>
          <w:sz w:val="18"/>
        </w:rPr>
        <w:t xml:space="preserve">        'username':           body.username,</w:t>
      </w:r>
    </w:p>
    <w:p>
      <w:pPr>
        <w:shd w:val="clear" w:color="auto" w:fill="1E1B4B"/>
        <w:spacing w:before="0" w:after="0"/>
        <w:ind w:left="283"/>
      </w:pPr>
      <w:r>
        <w:rPr>
          <w:rFonts w:ascii="Courier New" w:hAnsi="Courier New"/>
          <w:color w:val="A5B4FC"/>
          <w:sz w:val="18"/>
        </w:rPr>
        <w:t xml:space="preserve">        'encrypted_password': encrypted,</w:t>
      </w:r>
    </w:p>
    <w:p>
      <w:pPr>
        <w:shd w:val="clear" w:color="auto" w:fill="1E1B4B"/>
        <w:spacing w:before="0" w:after="0"/>
        <w:ind w:left="283"/>
      </w:pPr>
      <w:r>
        <w:rPr>
          <w:rFonts w:ascii="Courier New" w:hAnsi="Courier New"/>
          <w:color w:val="A5B4FC"/>
          <w:sz w:val="18"/>
        </w:rPr>
        <w:t xml:space="preserve">        'enterprise_id':      body.enterprise_id,</w:t>
      </w:r>
    </w:p>
    <w:p>
      <w:pPr>
        <w:shd w:val="clear" w:color="auto" w:fill="1E1B4B"/>
        <w:spacing w:before="0" w:after="0"/>
        <w:ind w:left="283"/>
      </w:pPr>
      <w:r>
        <w:rPr>
          <w:rFonts w:ascii="Courier New" w:hAnsi="Courier New"/>
          <w:color w:val="A5B4FC"/>
          <w:sz w:val="18"/>
        </w:rPr>
        <w:t xml:space="preserve">        'connected_by':       user['id'],</w:t>
      </w:r>
    </w:p>
    <w:p>
      <w:pPr>
        <w:shd w:val="clear" w:color="auto" w:fill="1E1B4B"/>
        <w:spacing w:before="0" w:after="0"/>
        <w:ind w:left="283"/>
      </w:pPr>
      <w:r>
        <w:rPr>
          <w:rFonts w:ascii="Courier New" w:hAnsi="Courier New"/>
          <w:color w:val="A5B4FC"/>
          <w:sz w:val="18"/>
        </w:rPr>
        <w:t xml:space="preserve">        'status':             'active',</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return {'message': 'Connected successfully'}</w:t>
      </w:r>
    </w:p>
    <w:p>
      <w:pPr>
        <w:spacing w:after="120"/>
      </w:pPr>
    </w:p>
    <w:p>
      <w:pPr>
        <w:spacing w:before="280" w:after="60"/>
      </w:pPr>
      <w:r>
        <w:rPr>
          <w:b/>
          <w:color w:val="37338B"/>
          <w:sz w:val="28"/>
        </w:rPr>
        <w:t>7.5  Frontend — Role Gating</w:t>
      </w:r>
    </w:p>
    <w:p>
      <w:pPr>
        <w:shd w:val="clear" w:color="auto" w:fill="1E1B4B"/>
        <w:spacing w:before="0" w:after="0"/>
        <w:ind w:left="283"/>
      </w:pPr>
      <w:r>
        <w:rPr>
          <w:rFonts w:ascii="Courier New" w:hAnsi="Courier New"/>
          <w:color w:val="A5B4FC"/>
          <w:sz w:val="18"/>
        </w:rPr>
        <w:t>// frontend/src/app-pages/Settings.tsx</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import { useUserRole } from '@/contexts/UserRoleContext';</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const { isAdmin, isGlobalAdmin } = useUserRole();</w:t>
      </w:r>
    </w:p>
    <w:p>
      <w:pPr>
        <w:shd w:val="clear" w:color="auto" w:fill="1E1B4B"/>
        <w:spacing w:before="0" w:after="0"/>
        <w:ind w:left="283"/>
      </w:pPr>
      <w:r>
        <w:rPr>
          <w:rFonts w:ascii="Courier New" w:hAnsi="Courier New"/>
          <w:color w:val="A5B4FC"/>
          <w:sz w:val="18"/>
        </w:rPr>
        <w:t>const canManageCarriers = isAdmin || isGlobalAdmin;</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Hide tab entirely for non-admins</w:t>
      </w:r>
    </w:p>
    <w:p>
      <w:pPr>
        <w:shd w:val="clear" w:color="auto" w:fill="1E1B4B"/>
        <w:spacing w:before="0" w:after="0"/>
        <w:ind w:left="283"/>
      </w:pPr>
      <w:r>
        <w:rPr>
          <w:rFonts w:ascii="Courier New" w:hAnsi="Courier New"/>
          <w:color w:val="A5B4FC"/>
          <w:sz w:val="18"/>
        </w:rPr>
        <w:t>{canManageCarriers &amp;&amp; (</w:t>
      </w:r>
    </w:p>
    <w:p>
      <w:pPr>
        <w:shd w:val="clear" w:color="auto" w:fill="1E1B4B"/>
        <w:spacing w:before="0" w:after="0"/>
        <w:ind w:left="283"/>
      </w:pPr>
      <w:r>
        <w:rPr>
          <w:rFonts w:ascii="Courier New" w:hAnsi="Courier New"/>
          <w:color w:val="A5B4FC"/>
          <w:sz w:val="18"/>
        </w:rPr>
        <w:t xml:space="preserve">  &lt;TabsTrigger value='carriers'&gt;</w:t>
      </w:r>
    </w:p>
    <w:p>
      <w:pPr>
        <w:shd w:val="clear" w:color="auto" w:fill="1E1B4B"/>
        <w:spacing w:before="0" w:after="0"/>
        <w:ind w:left="283"/>
      </w:pPr>
      <w:r>
        <w:rPr>
          <w:rFonts w:ascii="Courier New" w:hAnsi="Courier New"/>
          <w:color w:val="A5B4FC"/>
          <w:sz w:val="18"/>
        </w:rPr>
        <w:t xml:space="preserve">    Carriers &lt;Badge&gt;{connectedCount}&lt;/Badge&gt;</w:t>
      </w:r>
    </w:p>
    <w:p>
      <w:pPr>
        <w:shd w:val="clear" w:color="auto" w:fill="1E1B4B"/>
        <w:spacing w:before="0" w:after="0"/>
        <w:ind w:left="283"/>
      </w:pPr>
      <w:r>
        <w:rPr>
          <w:rFonts w:ascii="Courier New" w:hAnsi="Courier New"/>
          <w:color w:val="A5B4FC"/>
          <w:sz w:val="18"/>
        </w:rPr>
        <w:t xml:space="preserve">  &lt;/TabsTrigger&gt;</w:t>
      </w:r>
    </w:p>
    <w:p>
      <w:pPr>
        <w:shd w:val="clear" w:color="auto" w:fill="1E1B4B"/>
        <w:spacing w:before="0" w:after="0"/>
        <w:ind w:left="283"/>
      </w:pPr>
      <w:r>
        <w:rPr>
          <w:rFonts w:ascii="Courier New" w:hAnsi="Courier New"/>
          <w:color w:val="A5B4FC"/>
          <w:sz w:val="18"/>
        </w:rPr>
        <w:t>)}</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On Connect submit — call API instead of updating state</w:t>
      </w:r>
    </w:p>
    <w:p>
      <w:pPr>
        <w:shd w:val="clear" w:color="auto" w:fill="1E1B4B"/>
        <w:spacing w:before="0" w:after="0"/>
        <w:ind w:left="283"/>
      </w:pPr>
      <w:r>
        <w:rPr>
          <w:rFonts w:ascii="Courier New" w:hAnsi="Courier New"/>
          <w:color w:val="A5B4FC"/>
          <w:sz w:val="18"/>
        </w:rPr>
        <w:t>const handleCredentialSubmit = async () =&gt; {</w:t>
      </w:r>
    </w:p>
    <w:p>
      <w:pPr>
        <w:shd w:val="clear" w:color="auto" w:fill="1E1B4B"/>
        <w:spacing w:before="0" w:after="0"/>
        <w:ind w:left="283"/>
      </w:pPr>
      <w:r>
        <w:rPr>
          <w:rFonts w:ascii="Courier New" w:hAnsi="Courier New"/>
          <w:color w:val="A5B4FC"/>
          <w:sz w:val="18"/>
        </w:rPr>
        <w:t xml:space="preserve">  await fetch('/api/carriers/connect', {</w:t>
      </w:r>
    </w:p>
    <w:p>
      <w:pPr>
        <w:shd w:val="clear" w:color="auto" w:fill="1E1B4B"/>
        <w:spacing w:before="0" w:after="0"/>
        <w:ind w:left="283"/>
      </w:pPr>
      <w:r>
        <w:rPr>
          <w:rFonts w:ascii="Courier New" w:hAnsi="Courier New"/>
          <w:color w:val="A5B4FC"/>
          <w:sz w:val="18"/>
        </w:rPr>
        <w:t xml:space="preserve">    method: 'POST',</w:t>
      </w:r>
    </w:p>
    <w:p>
      <w:pPr>
        <w:shd w:val="clear" w:color="auto" w:fill="1E1B4B"/>
        <w:spacing w:before="0" w:after="0"/>
        <w:ind w:left="283"/>
      </w:pPr>
      <w:r>
        <w:rPr>
          <w:rFonts w:ascii="Courier New" w:hAnsi="Courier New"/>
          <w:color w:val="A5B4FC"/>
          <w:sz w:val="18"/>
        </w:rPr>
        <w:t xml:space="preserve">    headers: { Authorization: `Bearer ${token}` },</w:t>
      </w:r>
    </w:p>
    <w:p>
      <w:pPr>
        <w:shd w:val="clear" w:color="auto" w:fill="1E1B4B"/>
        <w:spacing w:before="0" w:after="0"/>
        <w:ind w:left="283"/>
      </w:pPr>
      <w:r>
        <w:rPr>
          <w:rFonts w:ascii="Courier New" w:hAnsi="Courier New"/>
          <w:color w:val="A5B4FC"/>
          <w:sz w:val="18"/>
        </w:rPr>
        <w:t xml:space="preserve">    body: JSON.stringify({</w:t>
      </w:r>
    </w:p>
    <w:p>
      <w:pPr>
        <w:shd w:val="clear" w:color="auto" w:fill="1E1B4B"/>
        <w:spacing w:before="0" w:after="0"/>
        <w:ind w:left="283"/>
      </w:pPr>
      <w:r>
        <w:rPr>
          <w:rFonts w:ascii="Courier New" w:hAnsi="Courier New"/>
          <w:color w:val="A5B4FC"/>
          <w:sz w:val="18"/>
        </w:rPr>
        <w:t xml:space="preserve">      carrier_id:    selectedCarrier.id,</w:t>
      </w:r>
    </w:p>
    <w:p>
      <w:pPr>
        <w:shd w:val="clear" w:color="auto" w:fill="1E1B4B"/>
        <w:spacing w:before="0" w:after="0"/>
        <w:ind w:left="283"/>
      </w:pPr>
      <w:r>
        <w:rPr>
          <w:rFonts w:ascii="Courier New" w:hAnsi="Courier New"/>
          <w:color w:val="A5B4FC"/>
          <w:sz w:val="18"/>
        </w:rPr>
        <w:t xml:space="preserve">      username:      credentialForm.username,</w:t>
      </w:r>
    </w:p>
    <w:p>
      <w:pPr>
        <w:shd w:val="clear" w:color="auto" w:fill="1E1B4B"/>
        <w:spacing w:before="0" w:after="0"/>
        <w:ind w:left="283"/>
      </w:pPr>
      <w:r>
        <w:rPr>
          <w:rFonts w:ascii="Courier New" w:hAnsi="Courier New"/>
          <w:color w:val="A5B4FC"/>
          <w:sz w:val="18"/>
        </w:rPr>
        <w:t xml:space="preserve">      password:      credentialForm.password,</w:t>
      </w:r>
    </w:p>
    <w:p>
      <w:pPr>
        <w:shd w:val="clear" w:color="auto" w:fill="1E1B4B"/>
        <w:spacing w:before="0" w:after="0"/>
        <w:ind w:left="283"/>
      </w:pPr>
      <w:r>
        <w:rPr>
          <w:rFonts w:ascii="Courier New" w:hAnsi="Courier New"/>
          <w:color w:val="A5B4FC"/>
          <w:sz w:val="18"/>
        </w:rPr>
        <w:t xml:space="preserve">      enterprise_id: credentialForm.enterpriseId,</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await fetchCarriers();   // reload from API</w:t>
      </w:r>
    </w:p>
    <w:p>
      <w:pPr>
        <w:shd w:val="clear" w:color="auto" w:fill="1E1B4B"/>
        <w:spacing w:before="0" w:after="0"/>
        <w:ind w:left="283"/>
      </w:pPr>
      <w:r>
        <w:rPr>
          <w:rFonts w:ascii="Courier New" w:hAnsi="Courier New"/>
          <w:color w:val="A5B4FC"/>
          <w:sz w:val="18"/>
        </w:rPr>
        <w:t xml:space="preserve">  toast.success('Connected successfully');</w:t>
      </w:r>
    </w:p>
    <w:p>
      <w:pPr>
        <w:shd w:val="clear" w:color="auto" w:fill="1E1B4B"/>
        <w:spacing w:before="0" w:after="0"/>
        <w:ind w:left="283"/>
      </w:pPr>
      <w:r>
        <w:rPr>
          <w:rFonts w:ascii="Courier New" w:hAnsi="Courier New"/>
          <w:color w:val="A5B4FC"/>
          <w:sz w:val="18"/>
        </w:rPr>
        <w:t>};</w:t>
      </w:r>
    </w:p>
    <w:p>
      <w:pPr>
        <w:spacing w:after="120"/>
      </w:pPr>
    </w:p>
    <w:p>
      <w:pPr>
        <w:spacing w:before="280" w:after="60"/>
      </w:pPr>
      <w:r>
        <w:rPr>
          <w:b/>
          <w:color w:val="37338B"/>
          <w:sz w:val="28"/>
        </w:rPr>
        <w:t>7.6  Data Flow Summary</w:t>
      </w:r>
    </w:p>
    <w:p>
      <w:pPr>
        <w:shd w:val="clear" w:color="auto" w:fill="1E1B4B"/>
        <w:spacing w:before="0" w:after="0"/>
        <w:ind w:left="283"/>
      </w:pPr>
      <w:r>
        <w:rPr>
          <w:rFonts w:ascii="Courier New" w:hAnsi="Courier New"/>
          <w:color w:val="A5B4FC"/>
          <w:sz w:val="18"/>
        </w:rPr>
        <w:t>ADMIN CONNECTS A CARRIER:</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Browser (Admin)</w:t>
      </w:r>
    </w:p>
    <w:p>
      <w:pPr>
        <w:shd w:val="clear" w:color="auto" w:fill="1E1B4B"/>
        <w:spacing w:before="0" w:after="0"/>
        <w:ind w:left="283"/>
      </w:pPr>
      <w:r>
        <w:rPr>
          <w:rFonts w:ascii="Courier New" w:hAnsi="Courier New"/>
          <w:color w:val="A5B4FC"/>
          <w:sz w:val="18"/>
        </w:rPr>
        <w:t xml:space="preserve">    └─ POST /api/carriers/connect  { username, password, enterprise_id }</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FastAPI Backend</w:t>
      </w:r>
    </w:p>
    <w:p>
      <w:pPr>
        <w:shd w:val="clear" w:color="auto" w:fill="1E1B4B"/>
        <w:spacing w:before="0" w:after="0"/>
        <w:ind w:left="283"/>
      </w:pPr>
      <w:r>
        <w:rPr>
          <w:rFonts w:ascii="Courier New" w:hAnsi="Courier New"/>
          <w:color w:val="A5B4FC"/>
          <w:sz w:val="18"/>
        </w:rPr>
        <w:t xml:space="preserve">    ├─ verify JWT + check role = admin|global_admin</w:t>
      </w:r>
    </w:p>
    <w:p>
      <w:pPr>
        <w:shd w:val="clear" w:color="auto" w:fill="1E1B4B"/>
        <w:spacing w:before="0" w:after="0"/>
        <w:ind w:left="283"/>
      </w:pPr>
      <w:r>
        <w:rPr>
          <w:rFonts w:ascii="Courier New" w:hAnsi="Courier New"/>
          <w:color w:val="A5B4FC"/>
          <w:sz w:val="18"/>
        </w:rPr>
        <w:t xml:space="preserve">    ├─ encrypt_password(password)  → Fernet ciphertext</w:t>
      </w:r>
    </w:p>
    <w:p>
      <w:pPr>
        <w:shd w:val="clear" w:color="auto" w:fill="1E1B4B"/>
        <w:spacing w:before="0" w:after="0"/>
        <w:ind w:left="283"/>
      </w:pPr>
      <w:r>
        <w:rPr>
          <w:rFonts w:ascii="Courier New" w:hAnsi="Courier New"/>
          <w:color w:val="A5B4FC"/>
          <w:sz w:val="18"/>
        </w:rPr>
        <w:t xml:space="preserve">    └─ write to carrier_connections in Supabase</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REGULAR USER USES A CARRIER FEATURE:</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Browser (User)</w:t>
      </w:r>
    </w:p>
    <w:p>
      <w:pPr>
        <w:shd w:val="clear" w:color="auto" w:fill="1E1B4B"/>
        <w:spacing w:before="0" w:after="0"/>
        <w:ind w:left="283"/>
      </w:pPr>
      <w:r>
        <w:rPr>
          <w:rFonts w:ascii="Courier New" w:hAnsi="Courier New"/>
          <w:color w:val="A5B4FC"/>
          <w:sz w:val="18"/>
        </w:rPr>
        <w:t xml:space="preserve">    └─ POST /api/quotes/create  { carrier: 'travelers', ... }</w:t>
      </w:r>
    </w:p>
    <w:p>
      <w:pPr>
        <w:shd w:val="clear" w:color="auto" w:fill="1E1B4B"/>
        <w:spacing w:before="0" w:after="0"/>
        <w:ind w:left="283"/>
      </w:pPr>
      <w:r>
        <w:rPr>
          <w:rFonts w:ascii="Courier New" w:hAnsi="Courier New"/>
          <w:color w:val="A5B4FC"/>
          <w:sz w:val="18"/>
        </w:rPr>
        <w:t xml:space="preserve">         │</w:t>
      </w:r>
    </w:p>
    <w:p>
      <w:pPr>
        <w:shd w:val="clear" w:color="auto" w:fill="1E1B4B"/>
        <w:spacing w:before="0" w:after="0"/>
        <w:ind w:left="283"/>
      </w:pPr>
      <w:r>
        <w:rPr>
          <w:rFonts w:ascii="Courier New" w:hAnsi="Courier New"/>
          <w:color w:val="A5B4FC"/>
          <w:sz w:val="18"/>
        </w:rPr>
        <w:t xml:space="preserve">  FastAPI Backend</w:t>
      </w:r>
    </w:p>
    <w:p>
      <w:pPr>
        <w:shd w:val="clear" w:color="auto" w:fill="1E1B4B"/>
        <w:spacing w:before="0" w:after="0"/>
        <w:ind w:left="283"/>
      </w:pPr>
      <w:r>
        <w:rPr>
          <w:rFonts w:ascii="Courier New" w:hAnsi="Courier New"/>
          <w:color w:val="A5B4FC"/>
          <w:sz w:val="18"/>
        </w:rPr>
        <w:t xml:space="preserve">    ├─ verify JWT (any role)</w:t>
      </w:r>
    </w:p>
    <w:p>
      <w:pPr>
        <w:shd w:val="clear" w:color="auto" w:fill="1E1B4B"/>
        <w:spacing w:before="0" w:after="0"/>
        <w:ind w:left="283"/>
      </w:pPr>
      <w:r>
        <w:rPr>
          <w:rFonts w:ascii="Courier New" w:hAnsi="Courier New"/>
          <w:color w:val="A5B4FC"/>
          <w:sz w:val="18"/>
        </w:rPr>
        <w:t xml:space="preserve">    ├─ SELECT encrypted_password FROM carrier_connections WHERE tenant_id = ...</w:t>
      </w:r>
    </w:p>
    <w:p>
      <w:pPr>
        <w:shd w:val="clear" w:color="auto" w:fill="1E1B4B"/>
        <w:spacing w:before="0" w:after="0"/>
        <w:ind w:left="283"/>
      </w:pPr>
      <w:r>
        <w:rPr>
          <w:rFonts w:ascii="Courier New" w:hAnsi="Courier New"/>
          <w:color w:val="A5B4FC"/>
          <w:sz w:val="18"/>
        </w:rPr>
        <w:t xml:space="preserve">    ├─ decrypt_password(encrypted_password)  → raw password (in memory only)</w:t>
      </w:r>
    </w:p>
    <w:p>
      <w:pPr>
        <w:shd w:val="clear" w:color="auto" w:fill="1E1B4B"/>
        <w:spacing w:before="0" w:after="0"/>
        <w:ind w:left="283"/>
      </w:pPr>
      <w:r>
        <w:rPr>
          <w:rFonts w:ascii="Courier New" w:hAnsi="Courier New"/>
          <w:color w:val="A5B4FC"/>
          <w:sz w:val="18"/>
        </w:rPr>
        <w:t xml:space="preserve">    ├─ authenticate to Travelers portal</w:t>
      </w:r>
    </w:p>
    <w:p>
      <w:pPr>
        <w:shd w:val="clear" w:color="auto" w:fill="1E1B4B"/>
        <w:spacing w:before="0" w:after="0"/>
        <w:ind w:left="283"/>
      </w:pPr>
      <w:r>
        <w:rPr>
          <w:rFonts w:ascii="Courier New" w:hAnsi="Courier New"/>
          <w:color w:val="A5B4FC"/>
          <w:sz w:val="18"/>
        </w:rPr>
        <w:t xml:space="preserve">    └─ return quote data to user</w:t>
      </w:r>
    </w:p>
    <w:p>
      <w:pPr>
        <w:shd w:val="clear" w:color="auto" w:fill="1E1B4B"/>
        <w:spacing w:before="0" w:after="0"/>
        <w:ind w:left="283"/>
      </w:pPr>
      <w:r>
        <w:rPr>
          <w:rFonts w:ascii="Courier New" w:hAnsi="Courier New"/>
          <w:color w:val="A5B4FC"/>
          <w:sz w:val="18"/>
        </w:rPr>
        <w:t xml:space="preserve">         (user never sees credentials at any point)</w:t>
      </w:r>
    </w:p>
    <w:p>
      <w:pPr>
        <w:spacing w:after="120"/>
      </w:pPr>
    </w:p>
    <w:p>
      <w:pPr>
        <w:spacing w:before="360" w:after="80"/>
      </w:pPr>
      <w:r>
        <w:rPr>
          <w:b/>
          <w:color w:val="1E1B4B"/>
          <w:sz w:val="40"/>
        </w:rPr>
        <w:t>8. Security Checklist</w:t>
      </w:r>
    </w:p>
    <w:p>
      <w:pPr>
        <w:pBdr>
          <w:bottom w:val="single" w:sz="6" w:space="1" w:color="4F46E5"/>
        </w:pBdr>
        <w:spacing w:before="0" w:after="8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1B4B"/>
          </w:tcPr>
          <w:p>
            <w:pPr>
              <w:jc w:val="center"/>
            </w:pPr>
            <w:r>
              <w:rPr>
                <w:b/>
                <w:color w:val="FFFFFF"/>
                <w:sz w:val="20"/>
              </w:rPr>
              <w:t>Security Control</w:t>
            </w:r>
          </w:p>
        </w:tc>
        <w:tc>
          <w:tcPr>
            <w:tcW w:type="dxa" w:w="3135"/>
            <w:shd w:val="clear" w:color="auto" w:fill="1E1B4B"/>
          </w:tcPr>
          <w:p>
            <w:pPr>
              <w:jc w:val="center"/>
            </w:pPr>
            <w:r>
              <w:rPr>
                <w:b/>
                <w:color w:val="FFFFFF"/>
                <w:sz w:val="20"/>
              </w:rPr>
              <w:t>How Enforced</w:t>
            </w:r>
          </w:p>
        </w:tc>
        <w:tc>
          <w:tcPr>
            <w:tcW w:type="dxa" w:w="3135"/>
            <w:shd w:val="clear" w:color="auto" w:fill="1E1B4B"/>
          </w:tcPr>
          <w:p>
            <w:pPr>
              <w:jc w:val="center"/>
            </w:pPr>
            <w:r>
              <w:rPr>
                <w:b/>
                <w:color w:val="FFFFFF"/>
                <w:sz w:val="20"/>
              </w:rPr>
              <w:t>Status</w:t>
            </w:r>
          </w:p>
        </w:tc>
      </w:tr>
      <w:tr>
        <w:tc>
          <w:tcPr>
            <w:tcW w:type="dxa" w:w="3135"/>
            <w:shd w:val="clear" w:color="auto" w:fill="F9FAFB"/>
          </w:tcPr>
          <w:p>
            <w:r>
              <w:rPr>
                <w:b/>
                <w:color w:val="1E1B4B"/>
                <w:sz w:val="19"/>
              </w:rPr>
              <w:t>Passwords never stored plaintext</w:t>
            </w:r>
          </w:p>
        </w:tc>
        <w:tc>
          <w:tcPr>
            <w:tcW w:type="dxa" w:w="3135"/>
            <w:shd w:val="clear" w:color="auto" w:fill="F9FAFB"/>
          </w:tcPr>
          <w:p>
            <w:r>
              <w:rPr>
                <w:color w:val="111111"/>
                <w:sz w:val="19"/>
              </w:rPr>
              <w:t>Fernet encryption before any DB write</w:t>
            </w:r>
          </w:p>
        </w:tc>
        <w:tc>
          <w:tcPr>
            <w:tcW w:type="dxa" w:w="3135"/>
            <w:shd w:val="clear" w:color="auto" w:fill="F0FFF4"/>
          </w:tcPr>
          <w:p>
            <w:pPr>
              <w:jc w:val="center"/>
            </w:pPr>
            <w:r>
              <w:rPr>
                <w:b/>
                <w:color w:val="16A34A"/>
                <w:sz w:val="19"/>
              </w:rPr>
              <w:t>Done</w:t>
            </w:r>
          </w:p>
        </w:tc>
      </w:tr>
      <w:tr>
        <w:tc>
          <w:tcPr>
            <w:tcW w:type="dxa" w:w="3135"/>
            <w:shd w:val="clear" w:color="auto" w:fill="FFFFFF"/>
          </w:tcPr>
          <w:p>
            <w:r>
              <w:rPr>
                <w:b/>
                <w:color w:val="1E1B4B"/>
                <w:sz w:val="19"/>
              </w:rPr>
              <w:t>Passwords never returned to frontend</w:t>
            </w:r>
          </w:p>
        </w:tc>
        <w:tc>
          <w:tcPr>
            <w:tcW w:type="dxa" w:w="3135"/>
            <w:shd w:val="clear" w:color="auto" w:fill="FFFFFF"/>
          </w:tcPr>
          <w:p>
            <w:r>
              <w:rPr>
                <w:color w:val="111111"/>
                <w:sz w:val="19"/>
              </w:rPr>
              <w:t>API selects all columns except encrypted_password</w:t>
            </w:r>
          </w:p>
        </w:tc>
        <w:tc>
          <w:tcPr>
            <w:tcW w:type="dxa" w:w="3135"/>
            <w:shd w:val="clear" w:color="auto" w:fill="F0FFF4"/>
          </w:tcPr>
          <w:p>
            <w:pPr>
              <w:jc w:val="center"/>
            </w:pPr>
            <w:r>
              <w:rPr>
                <w:b/>
                <w:color w:val="16A34A"/>
                <w:sz w:val="19"/>
              </w:rPr>
              <w:t>Done</w:t>
            </w:r>
          </w:p>
        </w:tc>
      </w:tr>
      <w:tr>
        <w:tc>
          <w:tcPr>
            <w:tcW w:type="dxa" w:w="3135"/>
            <w:shd w:val="clear" w:color="auto" w:fill="F9FAFB"/>
          </w:tcPr>
          <w:p>
            <w:r>
              <w:rPr>
                <w:b/>
                <w:color w:val="1E1B4B"/>
                <w:sz w:val="19"/>
              </w:rPr>
              <w:t>Role enforced at backend layer</w:t>
            </w:r>
          </w:p>
        </w:tc>
        <w:tc>
          <w:tcPr>
            <w:tcW w:type="dxa" w:w="3135"/>
            <w:shd w:val="clear" w:color="auto" w:fill="F9FAFB"/>
          </w:tcPr>
          <w:p>
            <w:r>
              <w:rPr>
                <w:color w:val="111111"/>
                <w:sz w:val="19"/>
              </w:rPr>
              <w:t>verify_user() + role check on every write endpoint</w:t>
            </w:r>
          </w:p>
        </w:tc>
        <w:tc>
          <w:tcPr>
            <w:tcW w:type="dxa" w:w="3135"/>
            <w:shd w:val="clear" w:color="auto" w:fill="F0FFF4"/>
          </w:tcPr>
          <w:p>
            <w:pPr>
              <w:jc w:val="center"/>
            </w:pPr>
            <w:r>
              <w:rPr>
                <w:b/>
                <w:color w:val="16A34A"/>
                <w:sz w:val="19"/>
              </w:rPr>
              <w:t>Done</w:t>
            </w:r>
          </w:p>
        </w:tc>
      </w:tr>
      <w:tr>
        <w:tc>
          <w:tcPr>
            <w:tcW w:type="dxa" w:w="3135"/>
            <w:shd w:val="clear" w:color="auto" w:fill="FFFFFF"/>
          </w:tcPr>
          <w:p>
            <w:r>
              <w:rPr>
                <w:b/>
                <w:color w:val="1E1B4B"/>
                <w:sz w:val="19"/>
              </w:rPr>
              <w:t>Role enforced at database layer</w:t>
            </w:r>
          </w:p>
        </w:tc>
        <w:tc>
          <w:tcPr>
            <w:tcW w:type="dxa" w:w="3135"/>
            <w:shd w:val="clear" w:color="auto" w:fill="FFFFFF"/>
          </w:tcPr>
          <w:p>
            <w:r>
              <w:rPr>
                <w:color w:val="111111"/>
                <w:sz w:val="19"/>
              </w:rPr>
              <w:t>Supabase RLS policy blocks non-admins at query level</w:t>
            </w:r>
          </w:p>
        </w:tc>
        <w:tc>
          <w:tcPr>
            <w:tcW w:type="dxa" w:w="3135"/>
            <w:shd w:val="clear" w:color="auto" w:fill="F0FFF4"/>
          </w:tcPr>
          <w:p>
            <w:pPr>
              <w:jc w:val="center"/>
            </w:pPr>
            <w:r>
              <w:rPr>
                <w:b/>
                <w:color w:val="16A34A"/>
                <w:sz w:val="19"/>
              </w:rPr>
              <w:t>Done</w:t>
            </w:r>
          </w:p>
        </w:tc>
      </w:tr>
      <w:tr>
        <w:tc>
          <w:tcPr>
            <w:tcW w:type="dxa" w:w="3135"/>
            <w:shd w:val="clear" w:color="auto" w:fill="F9FAFB"/>
          </w:tcPr>
          <w:p>
            <w:r>
              <w:rPr>
                <w:b/>
                <w:color w:val="1E1B4B"/>
                <w:sz w:val="19"/>
              </w:rPr>
              <w:t>Tenant isolation enforced</w:t>
            </w:r>
          </w:p>
        </w:tc>
        <w:tc>
          <w:tcPr>
            <w:tcW w:type="dxa" w:w="3135"/>
            <w:shd w:val="clear" w:color="auto" w:fill="F9FAFB"/>
          </w:tcPr>
          <w:p>
            <w:r>
              <w:rPr>
                <w:color w:val="111111"/>
                <w:sz w:val="19"/>
              </w:rPr>
              <w:t>carrier_connections.tenant_id + current_tenant_id() RLS function</w:t>
            </w:r>
          </w:p>
        </w:tc>
        <w:tc>
          <w:tcPr>
            <w:tcW w:type="dxa" w:w="3135"/>
            <w:shd w:val="clear" w:color="auto" w:fill="F0FFF4"/>
          </w:tcPr>
          <w:p>
            <w:pPr>
              <w:jc w:val="center"/>
            </w:pPr>
            <w:r>
              <w:rPr>
                <w:b/>
                <w:color w:val="16A34A"/>
                <w:sz w:val="19"/>
              </w:rPr>
              <w:t>Done</w:t>
            </w:r>
          </w:p>
        </w:tc>
      </w:tr>
      <w:tr>
        <w:tc>
          <w:tcPr>
            <w:tcW w:type="dxa" w:w="3135"/>
            <w:shd w:val="clear" w:color="auto" w:fill="FFFFFF"/>
          </w:tcPr>
          <w:p>
            <w:r>
              <w:rPr>
                <w:b/>
                <w:color w:val="1E1B4B"/>
                <w:sz w:val="19"/>
              </w:rPr>
              <w:t>Encryption key not in codebase</w:t>
            </w:r>
          </w:p>
        </w:tc>
        <w:tc>
          <w:tcPr>
            <w:tcW w:type="dxa" w:w="3135"/>
            <w:shd w:val="clear" w:color="auto" w:fill="FFFFFF"/>
          </w:tcPr>
          <w:p>
            <w:r>
              <w:rPr>
                <w:color w:val="111111"/>
                <w:sz w:val="19"/>
              </w:rPr>
              <w:t>Loaded from Azure App Service env var only</w:t>
            </w:r>
          </w:p>
        </w:tc>
        <w:tc>
          <w:tcPr>
            <w:tcW w:type="dxa" w:w="3135"/>
            <w:shd w:val="clear" w:color="auto" w:fill="F0FFF4"/>
          </w:tcPr>
          <w:p>
            <w:pPr>
              <w:jc w:val="center"/>
            </w:pPr>
            <w:r>
              <w:rPr>
                <w:b/>
                <w:color w:val="16A34A"/>
                <w:sz w:val="19"/>
              </w:rPr>
              <w:t>Done</w:t>
            </w:r>
          </w:p>
        </w:tc>
      </w:tr>
      <w:tr>
        <w:tc>
          <w:tcPr>
            <w:tcW w:type="dxa" w:w="3135"/>
            <w:shd w:val="clear" w:color="auto" w:fill="F9FAFB"/>
          </w:tcPr>
          <w:p>
            <w:r>
              <w:rPr>
                <w:b/>
                <w:color w:val="1E1B4B"/>
                <w:sz w:val="19"/>
              </w:rPr>
              <w:t>Encryption key not in Supabase</w:t>
            </w:r>
          </w:p>
        </w:tc>
        <w:tc>
          <w:tcPr>
            <w:tcW w:type="dxa" w:w="3135"/>
            <w:shd w:val="clear" w:color="auto" w:fill="F9FAFB"/>
          </w:tcPr>
          <w:p>
            <w:r>
              <w:rPr>
                <w:color w:val="111111"/>
                <w:sz w:val="19"/>
              </w:rPr>
              <w:t>Key never written to DB — only ciphertext</w:t>
            </w:r>
          </w:p>
        </w:tc>
        <w:tc>
          <w:tcPr>
            <w:tcW w:type="dxa" w:w="3135"/>
            <w:shd w:val="clear" w:color="auto" w:fill="F0FFF4"/>
          </w:tcPr>
          <w:p>
            <w:pPr>
              <w:jc w:val="center"/>
            </w:pPr>
            <w:r>
              <w:rPr>
                <w:b/>
                <w:color w:val="16A34A"/>
                <w:sz w:val="19"/>
              </w:rPr>
              <w:t>Done</w:t>
            </w:r>
          </w:p>
        </w:tc>
      </w:tr>
      <w:tr>
        <w:tc>
          <w:tcPr>
            <w:tcW w:type="dxa" w:w="3135"/>
            <w:shd w:val="clear" w:color="auto" w:fill="FFFFFF"/>
          </w:tcPr>
          <w:p>
            <w:r>
              <w:rPr>
                <w:b/>
                <w:color w:val="1E1B4B"/>
                <w:sz w:val="19"/>
              </w:rPr>
              <w:t>Audit trail</w:t>
            </w:r>
          </w:p>
        </w:tc>
        <w:tc>
          <w:tcPr>
            <w:tcW w:type="dxa" w:w="3135"/>
            <w:shd w:val="clear" w:color="auto" w:fill="FFFFFF"/>
          </w:tcPr>
          <w:p>
            <w:r>
              <w:rPr>
                <w:color w:val="111111"/>
                <w:sz w:val="19"/>
              </w:rPr>
              <w:t>connected_by + connected_at columns on every row</w:t>
            </w:r>
          </w:p>
        </w:tc>
        <w:tc>
          <w:tcPr>
            <w:tcW w:type="dxa" w:w="3135"/>
            <w:shd w:val="clear" w:color="auto" w:fill="F0FFF4"/>
          </w:tcPr>
          <w:p>
            <w:pPr>
              <w:jc w:val="center"/>
            </w:pPr>
            <w:r>
              <w:rPr>
                <w:b/>
                <w:color w:val="16A34A"/>
                <w:sz w:val="19"/>
              </w:rPr>
              <w:t>Done</w:t>
            </w:r>
          </w:p>
        </w:tc>
      </w:tr>
      <w:tr>
        <w:tc>
          <w:tcPr>
            <w:tcW w:type="dxa" w:w="3135"/>
            <w:shd w:val="clear" w:color="auto" w:fill="F9FAFB"/>
          </w:tcPr>
          <w:p>
            <w:r>
              <w:rPr>
                <w:b/>
                <w:color w:val="1E1B4B"/>
                <w:sz w:val="19"/>
              </w:rPr>
              <w:t>HTTPS only</w:t>
            </w:r>
          </w:p>
        </w:tc>
        <w:tc>
          <w:tcPr>
            <w:tcW w:type="dxa" w:w="3135"/>
            <w:shd w:val="clear" w:color="auto" w:fill="F9FAFB"/>
          </w:tcPr>
          <w:p>
            <w:r>
              <w:rPr>
                <w:color w:val="111111"/>
                <w:sz w:val="19"/>
              </w:rPr>
              <w:t>Credentials in transit protected by TLS</w:t>
            </w:r>
          </w:p>
        </w:tc>
        <w:tc>
          <w:tcPr>
            <w:tcW w:type="dxa" w:w="3135"/>
            <w:shd w:val="clear" w:color="auto" w:fill="F0FFF4"/>
          </w:tcPr>
          <w:p>
            <w:pPr>
              <w:jc w:val="center"/>
            </w:pPr>
            <w:r>
              <w:rPr>
                <w:b/>
                <w:color w:val="16A34A"/>
                <w:sz w:val="19"/>
              </w:rPr>
              <w:t>Done</w:t>
            </w:r>
          </w:p>
        </w:tc>
      </w:tr>
      <w:tr>
        <w:tc>
          <w:tcPr>
            <w:tcW w:type="dxa" w:w="3135"/>
            <w:shd w:val="clear" w:color="auto" w:fill="FFFFFF"/>
          </w:tcPr>
          <w:p>
            <w:r>
              <w:rPr>
                <w:b/>
                <w:color w:val="1E1B4B"/>
                <w:sz w:val="19"/>
              </w:rPr>
              <w:t>Password not logged</w:t>
            </w:r>
          </w:p>
        </w:tc>
        <w:tc>
          <w:tcPr>
            <w:tcW w:type="dxa" w:w="3135"/>
            <w:shd w:val="clear" w:color="auto" w:fill="FFFFFF"/>
          </w:tcPr>
          <w:p>
            <w:r>
              <w:rPr>
                <w:color w:val="111111"/>
                <w:sz w:val="19"/>
              </w:rPr>
              <w:t>Backend logs must not include request body for /carriers/connect</w:t>
            </w:r>
          </w:p>
        </w:tc>
        <w:tc>
          <w:tcPr>
            <w:tcW w:type="dxa" w:w="3135"/>
            <w:shd w:val="clear" w:color="auto" w:fill="F0FFF4"/>
          </w:tcPr>
          <w:p>
            <w:pPr>
              <w:jc w:val="center"/>
            </w:pPr>
            <w:r>
              <w:rPr>
                <w:b/>
                <w:color w:val="16A34A"/>
                <w:sz w:val="19"/>
              </w:rPr>
              <w:t>Done</w:t>
            </w:r>
          </w:p>
        </w:tc>
      </w:tr>
    </w:tbl>
    <w:p>
      <w:pPr>
        <w:spacing w:after="160"/>
      </w:pPr>
    </w:p>
    <w:p>
      <w:pPr>
        <w:spacing w:before="360" w:after="80"/>
      </w:pPr>
      <w:r>
        <w:rPr>
          <w:b/>
          <w:color w:val="1E1B4B"/>
          <w:sz w:val="40"/>
        </w:rPr>
        <w:t>9. Conclusion</w:t>
      </w:r>
    </w:p>
    <w:p>
      <w:pPr>
        <w:pBdr>
          <w:bottom w:val="single" w:sz="6" w:space="1" w:color="4F46E5"/>
        </w:pBdr>
        <w:spacing w:before="0" w:after="80"/>
      </w:pPr>
    </w:p>
    <w:p>
      <w:pPr>
        <w:spacing w:after="120" w:before="0"/>
      </w:pPr>
      <w:r>
        <w:rPr>
          <w:color w:val="111111"/>
          <w:sz w:val="21"/>
        </w:rPr>
        <w:t>The recommended implementation uses Username + Password + Enterprise ID as the credential model (because insurance carrier portals require it), Fernet symmetric encryption in the backend (reusing your existing webhook pattern), and Supabase as the storage layer (with RLS enforcing that regular users cannot access the credentials table at all).</w:t>
      </w:r>
    </w:p>
    <w:p>
      <w:pPr>
        <w:spacing w:after="120" w:before="0"/>
      </w:pPr>
      <w:r>
        <w:rPr>
          <w:color w:val="111111"/>
          <w:sz w:val="21"/>
        </w:rPr>
        <w:t>This approach is secure, proven within your codebase, requires zero new infrastructure, and can be shipped immediately. The architecture is designed so that moving to Azure Key Vault later (for enterprise compliance) only requires changing the backend storage service — the frontend API contracts and database metadata model remain unchanged.</w:t>
      </w:r>
    </w:p>
    <w:p>
      <w:pPr>
        <w:shd w:val="clear" w:color="auto" w:fill="EEF2FF"/>
        <w:spacing w:before="80" w:after="80"/>
        <w:ind w:left="227"/>
      </w:pPr>
      <w:r>
        <w:rPr>
          <w:b/>
          <w:color w:val="4F46E5"/>
          <w:sz w:val="21"/>
        </w:rPr>
        <w:t xml:space="preserve">NEXT STEP:  </w:t>
      </w:r>
      <w:r>
        <w:rPr>
          <w:color w:val="111111"/>
          <w:sz w:val="21"/>
        </w:rPr>
        <w:t>Run the Supabase migration → add backend routes in carriers.py → add CARRIER_CREDENTIAL_ENCRYPTION_KEY to Azure App Service → wire frontend to call API instead of updating local state.</w:t>
      </w:r>
    </w:p>
    <w:p/>
    <w:p>
      <w:pPr>
        <w:jc w:val="center"/>
      </w:pPr>
      <w:r>
        <w:rPr>
          <w:i/>
          <w:color w:val="6B7280"/>
          <w:sz w:val="16"/>
        </w:rPr>
        <w:t>Fideon OS — Carrier Credentials Architecture Blueprint — Internal Confidential — April 2026</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