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3864"/>
        <w:spacing w:before="200" w:after="80"/>
        <w:ind w:left="283"/>
      </w:pPr>
      <w:r>
        <w:rPr>
          <w:b/>
          <w:color w:val="FFFFFF"/>
          <w:sz w:val="44"/>
        </w:rPr>
        <w:t xml:space="preserve">  Webhook SRS  —  Gap Analysis</w:t>
      </w:r>
    </w:p>
    <w:p>
      <w:pPr>
        <w:shd w:val="clear" w:color="auto" w:fill="1F3864"/>
        <w:spacing w:before="0" w:after="120"/>
        <w:ind w:left="283"/>
      </w:pPr>
      <w:r>
        <w:rPr>
          <w:color w:val="AABBFF"/>
          <w:sz w:val="22"/>
        </w:rPr>
        <w:t xml:space="preserve">  FNF-68  ·  neura-box-cloud-main  ·  v1-dev  ·  April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6803"/>
      </w:tblGrid>
      <w:tr>
        <w:tc>
          <w:tcPr>
            <w:tcW w:type="dxa" w:w="4703"/>
            <w:shd w:val="clear" w:color="auto" w:fill="E8ECF5"/>
          </w:tcPr>
          <w:p>
            <w:r>
              <w:rPr>
                <w:b/>
                <w:sz w:val="18"/>
              </w:rPr>
              <w:t>SRS Reference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webhook_srs_fideon_fabric.html</w:t>
            </w:r>
          </w:p>
        </w:tc>
      </w:tr>
      <w:tr>
        <w:tc>
          <w:tcPr>
            <w:tcW w:type="dxa" w:w="4703"/>
            <w:shd w:val="clear" w:color="auto" w:fill="E8ECF5"/>
          </w:tcPr>
          <w:p>
            <w:r>
              <w:rPr>
                <w:b/>
                <w:sz w:val="18"/>
              </w:rPr>
              <w:t>Codebase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neura-box-cloud-main  (branch: v1-dev)</w:t>
            </w:r>
          </w:p>
        </w:tc>
      </w:tr>
      <w:tr>
        <w:tc>
          <w:tcPr>
            <w:tcW w:type="dxa" w:w="4703"/>
            <w:shd w:val="clear" w:color="auto" w:fill="E8ECF5"/>
          </w:tcPr>
          <w:p>
            <w:r>
              <w:rPr>
                <w:b/>
                <w:sz w:val="18"/>
              </w:rPr>
              <w:t>Backend Stack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FastAPI (Python) — NOT Supabase Edge Functions</w:t>
            </w:r>
          </w:p>
        </w:tc>
      </w:tr>
      <w:tr>
        <w:tc>
          <w:tcPr>
            <w:tcW w:type="dxa" w:w="4703"/>
            <w:shd w:val="clear" w:color="auto" w:fill="E8ECF5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April 2026</w:t>
            </w:r>
          </w:p>
        </w:tc>
      </w:tr>
    </w:tbl>
    <w:p/>
    <w:p>
      <w:pPr>
        <w:spacing w:after="40"/>
      </w:pPr>
      <w:r>
        <w:rPr>
          <w:b/>
          <w:color w:val="1F3864"/>
          <w:sz w:val="22"/>
        </w:rPr>
        <w:t>Legend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406"/>
      </w:tblGrid>
      <w:tr>
        <w:tc>
          <w:tcPr>
            <w:tcW w:type="dxa" w:w="9406"/>
            <w:shd w:val="clear" w:color="auto" w:fill="F7F8FC"/>
          </w:tcPr>
          <w:p>
            <w:r>
              <w:rPr>
                <w:sz w:val="18"/>
              </w:rPr>
              <w:t>✅  Already implemented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rPr>
                <w:sz w:val="18"/>
              </w:rPr>
              <w:t>❌  Not implemented</w:t>
            </w:r>
          </w:p>
        </w:tc>
      </w:tr>
      <w:tr>
        <w:tc>
          <w:tcPr>
            <w:tcW w:type="dxa" w:w="9406"/>
            <w:shd w:val="clear" w:color="auto" w:fill="F7F8FC"/>
          </w:tcPr>
          <w:p>
            <w:r>
              <w:rPr>
                <w:sz w:val="18"/>
              </w:rPr>
              <w:t>⚠️  Partial / differs from spec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rPr>
                <w:sz w:val="18"/>
              </w:rPr>
              <w:t>🔴  MUST implement — broken or security risk</w:t>
            </w:r>
          </w:p>
        </w:tc>
      </w:tr>
      <w:tr>
        <w:tc>
          <w:tcPr>
            <w:tcW w:type="dxa" w:w="9406"/>
            <w:shd w:val="clear" w:color="auto" w:fill="F7F8FC"/>
          </w:tcPr>
          <w:p>
            <w:r>
              <w:rPr>
                <w:sz w:val="18"/>
              </w:rPr>
              <w:t>🟡  SHOULD implement — needed before production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rPr>
                <w:sz w:val="18"/>
              </w:rPr>
              <w:t>🟢  CAN DEFER — next sprint</w:t>
            </w:r>
          </w:p>
        </w:tc>
      </w:tr>
      <w:tr>
        <w:tc>
          <w:tcPr>
            <w:tcW w:type="dxa" w:w="9406"/>
            <w:shd w:val="clear" w:color="auto" w:fill="F7F8FC"/>
          </w:tcPr>
          <w:p>
            <w:r>
              <w:rPr>
                <w:sz w:val="18"/>
              </w:rPr>
              <w:t>⏭️  SKIP — not applicable to this stack</w:t>
            </w:r>
          </w:p>
        </w:tc>
      </w:tr>
    </w:tbl>
    <w:p/>
    <w:p>
      <w:pPr>
        <w:shd w:val="clear" w:color="auto" w:fill="FFF3CD"/>
        <w:spacing w:before="80" w:after="80"/>
        <w:ind w:left="170"/>
      </w:pPr>
      <w:r>
        <w:rPr>
          <w:b/>
          <w:color w:val="7D4E00"/>
          <w:sz w:val="20"/>
        </w:rPr>
        <w:t>Quick Summary</w:t>
        <w:br/>
      </w:r>
      <w:r>
        <w:rPr>
          <w:color w:val="5C3A00"/>
          <w:sz w:val="18"/>
        </w:rPr>
        <w:t>Your project already has a working webhook engine in Python/FastAPI (~60% of the SRS is done). The SRS was written for Supabase Edge Functions (Deno/TypeScript) — the code samples do not apply directly, but the requirements do.</w:t>
        <w:br/>
        <w:br/>
        <w:t>The single biggest blocker: the database tables (webhooks, webhook_events, webhook_deliveries, webhook_secrets) DO NOT EXIST in any migration file. Nothing works until this is done.</w:t>
      </w:r>
    </w:p>
    <w:p/>
    <w:p>
      <w:pPr>
        <w:pStyle w:val="Heading1"/>
      </w:pPr>
      <w:r>
        <w:rPr>
          <w:color w:val="1F3864"/>
        </w:rPr>
        <w:t>1.  Webhook Registration  (FR-01 to FR-05)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Register HTTPS endpoint URL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POST /api/v1/webhooks in webhooks.py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Reject HTTP (non-HTTPS) URLs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❌  🟡 Should Do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No protocol check — any URL accepted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Subscribe to specific event types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events array stored and filtered in webhook_engine.py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Generate secret on registration, return once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Secret returned once, never retrievable again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Secret never stored in plain text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Stored Fernet-encrypted + SHA-256 hash. Equivalent to SRS Vault approach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Max 10 endpoints per tenant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No cap enforced. Simple count check before insert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Optional name / description for endpoint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description field supported</w:t>
            </w:r>
          </w:p>
        </w:tc>
      </w:tr>
    </w:tbl>
    <w:p/>
    <w:p>
      <w:pPr>
        <w:pStyle w:val="Heading1"/>
      </w:pPr>
      <w:r>
        <w:rPr>
          <w:color w:val="1F3864"/>
        </w:rPr>
        <w:t>2.  Event Delivery  (FR-06 to FR-12)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HTTP POST with application/json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webhook_engine.py — correct headers set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Payload includes event_id, event_type, tenant_id, timestamp, data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⚠️  🟡 Fix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Has id, type, created_at, data — missing tenant_id in body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X-Fideon-Signature header with sha256=&lt;hex&gt;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HMAC-SHA256 computed and sent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X-Fideon-Event-Id header for idempotency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⚠️  🟡 Fix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Sends X-Fideon-Delivery-Id (delivery ID) not event ID. Retried events should keep same Event-Id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10-second HTTP timeout per attempt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⚠️  🟡 Fix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Current timeout is 15 seconds. SRS requires 10s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Only 2xx = success; all others retry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webhook_engine.py line 312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Async delivery — never blocks calling API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Background asyncio worker loop started at app startup</w:t>
            </w:r>
          </w:p>
        </w:tc>
      </w:tr>
    </w:tbl>
    <w:p/>
    <w:p>
      <w:pPr>
        <w:pStyle w:val="Heading1"/>
      </w:pPr>
      <w:r>
        <w:rPr>
          <w:color w:val="1F3864"/>
        </w:rPr>
        <w:t>3.  Retry &amp; Dead-Letter Queue  (FR-13 to FR-17)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Retry up to 3 times (4 total attempts)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Configurable via WEBHOOK_MAX_ATTEMPTS — ensure default is 4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Back-off: 30s -&gt; 5min -&gt; 30min with +/-10% jitter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⚠️  🟡 Fix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Generic exponential formula used, not specific schedule. No jitter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Failed deliveries go to dead-letter queue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Status set to dead_letter after exhausting retries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DLQ visible in UI — view, replay, dismiss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No DLQ listing or replay API endpoints. No UI panel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DLQ entries retained 30 days then auto-deleted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No expires_at column or cleanup job</w:t>
            </w:r>
          </w:p>
        </w:tc>
      </w:tr>
    </w:tbl>
    <w:p/>
    <w:p>
      <w:pPr>
        <w:pStyle w:val="Heading1"/>
      </w:pPr>
      <w:r>
        <w:rPr>
          <w:color w:val="1F3864"/>
        </w:rPr>
        <w:t>4.  Secret Management  (FR-18 to FR-20)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Tenants can rotate secret; new secret returned once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POST /api/v1/webhooks/{id}/rotate-secret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30-minute dual-secret grace period on rotation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Old secret immediately deactivated. No grace window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Secrets stored hashed, never logged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⚠️ Acceptable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SHA-256 + Fernet encryption (not bcrypt). Fernet is stronger for FastAPI; bcrypt is for Edge Function context</w:t>
            </w:r>
          </w:p>
        </w:tc>
      </w:tr>
    </w:tbl>
    <w:p/>
    <w:p>
      <w:pPr>
        <w:pStyle w:val="Heading1"/>
      </w:pPr>
      <w:r>
        <w:rPr>
          <w:color w:val="1F3864"/>
        </w:rPr>
        <w:t>5.  Management UI  (FR-21 to FR-24)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List all endpoints with status and last delivery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WebhooksSettingsPanel.tsx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Secret rotation from UI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Rotation button in the same UI panel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Delivery history — last 50 attempts per endpoint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Data exists in webhook_deliveries once migration runs. No UI panel yet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FR-24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Send test event from UI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⚠️  🟢 Defer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API endpoint exists (POST /api/v1/webhooks/test-event) but no UI button</w:t>
            </w:r>
          </w:p>
        </w:tc>
      </w:tr>
    </w:tbl>
    <w:p/>
    <w:p>
      <w:pPr>
        <w:pStyle w:val="Heading1"/>
      </w:pPr>
      <w:r>
        <w:rPr>
          <w:color w:val="1F3864"/>
        </w:rPr>
        <w:t>6.  Security Requirements  (SEC-01 to SEC-11)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HTTPS only; reject HTTP URLs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❌  🔴 Critical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No protocol validation at registration or delivery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SEC-02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HMAC-SHA256 — correct signing string (timestamp.body)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⚠️  🔴 Critical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BUG: Code signs just body. Must sign timestamp+"."+body. Receivers following the spec reject ALL events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SEC-03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X-Fideon-Timestamp header; receivers reject &gt;5min old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Timestamp sent as header. Replay prevention is receiver responsibility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SEC-04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Constant-time signature comparison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Python hmac.new uses compare_digest — safe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Secrets never in logs or error messages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No secret logged anywhere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SEC-06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Rate limiting: 10 registrations/min per tenant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No per-tenant webhook-specific rate limit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SEC-07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SSRF: block RFC-1918, loopback, Azure ranges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❌  🔴 Critical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NO SSRF validation. Worker will POST to 10.x.x.x, 169.254.169.254, Azure IMDS etc.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SEC-08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Input validation on all API inputs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URL length, event name format, description length validated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Tenant-scoped access (RLS + API layer)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All queries filter by tenant_id from JWT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SEC-10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Sign with new secret only during rotation grace window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⏭️ N/A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Grace period not implemented yet — covered when FR-19 is done</w:t>
            </w:r>
          </w:p>
        </w:tc>
      </w:tr>
      <w:tr>
        <w:tc>
          <w:tcPr>
            <w:tcW w:type="dxa" w:w="1134"/>
            <w:shd w:val="clear" w:color="auto" w:fill="F2F4F8"/>
          </w:tcPr>
          <w:p>
            <w:r>
              <w:rPr>
                <w:sz w:val="18"/>
              </w:rPr>
              <w:t>SEC-11</w:t>
            </w:r>
          </w:p>
        </w:tc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Cloud worker must not deliver to private/internal IPs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❌  🔴 Critical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sz w:val="18"/>
              </w:rPr>
              <w:t>Same as SEC-07 — no IP check at delivery time. DNS rebinding not protected</w:t>
            </w:r>
          </w:p>
        </w:tc>
      </w:tr>
    </w:tbl>
    <w:p/>
    <w:p>
      <w:pPr>
        <w:pStyle w:val="Heading1"/>
      </w:pPr>
      <w:r>
        <w:rPr>
          <w:color w:val="1F3864"/>
        </w:rPr>
        <w:t>7. 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500 events/min throughput per tenant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4535"/>
            <w:shd w:val="clear" w:color="auto" w:fill="F2F4F8"/>
          </w:tcPr>
          <w:p>
            <w:r>
              <w:rPr>
                <w:sz w:val="18"/>
              </w:rPr>
              <w:t>Worker polls every 2s, batch 25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p95 delivery latency &lt; 5 seconds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Near-immediate — worker polls every 2s</w:t>
            </w:r>
          </w:p>
        </w:tc>
      </w:tr>
      <w:tr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&gt;=99.5% delivery reliability within 4 attempts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4535"/>
            <w:shd w:val="clear" w:color="auto" w:fill="F2F4F8"/>
          </w:tcPr>
          <w:p>
            <w:r>
              <w:rPr>
                <w:sz w:val="18"/>
              </w:rPr>
              <w:t>Retry logic covers this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99.9% worker uptime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Started with app lifespan, restarts with app</w:t>
            </w:r>
          </w:p>
        </w:tc>
      </w:tr>
      <w:tr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Zero plain-text secrets in storage (NFR-09)</w:t>
            </w:r>
          </w:p>
        </w:tc>
        <w:tc>
          <w:tcPr>
            <w:tcW w:type="dxa" w:w="1701"/>
            <w:shd w:val="clear" w:color="auto" w:fill="F2F4F8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4535"/>
            <w:shd w:val="clear" w:color="auto" w:fill="F2F4F8"/>
          </w:tcPr>
          <w:p>
            <w:r>
              <w:rPr>
                <w:sz w:val="18"/>
              </w:rPr>
              <w:t>Fernet-encrypted in DB, never in logs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Row-Level Security on all webhook tables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❌  🟡 Needed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RLS policies not created — migration does not exist yet</w:t>
            </w:r>
          </w:p>
        </w:tc>
      </w:tr>
    </w:tbl>
    <w:p/>
    <w:p>
      <w:pPr>
        <w:pStyle w:val="Heading1"/>
      </w:pPr>
      <w:r>
        <w:rPr>
          <w:color w:val="1F3864"/>
        </w:rPr>
        <w:t>8. 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webhooks</w:t>
            </w:r>
          </w:p>
        </w:tc>
        <w:tc>
          <w:tcPr>
            <w:tcW w:type="dxa" w:w="2268"/>
            <w:shd w:val="clear" w:color="auto" w:fill="F2F4F8"/>
          </w:tcPr>
          <w:p>
            <w:r>
              <w:rPr>
                <w:sz w:val="18"/>
              </w:rPr>
              <w:t>❌  🔴 Critical</w:t>
            </w:r>
          </w:p>
        </w:tc>
        <w:tc>
          <w:tcPr>
            <w:tcW w:type="dxa" w:w="4535"/>
            <w:shd w:val="clear" w:color="auto" w:fill="F2F4F8"/>
          </w:tcPr>
          <w:p>
            <w:r>
              <w:rPr>
                <w:sz w:val="18"/>
              </w:rPr>
              <w:t>No migration exists. Referenced in code but never created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webhook_events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❌  🔴 Critical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Same — missing migration</w:t>
            </w:r>
          </w:p>
        </w:tc>
      </w:tr>
      <w:tr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webhook_deliveries</w:t>
            </w:r>
          </w:p>
        </w:tc>
        <w:tc>
          <w:tcPr>
            <w:tcW w:type="dxa" w:w="2268"/>
            <w:shd w:val="clear" w:color="auto" w:fill="F2F4F8"/>
          </w:tcPr>
          <w:p>
            <w:r>
              <w:rPr>
                <w:sz w:val="18"/>
              </w:rPr>
              <w:t>❌  🔴 Critical</w:t>
            </w:r>
          </w:p>
        </w:tc>
        <w:tc>
          <w:tcPr>
            <w:tcW w:type="dxa" w:w="4535"/>
            <w:shd w:val="clear" w:color="auto" w:fill="F2F4F8"/>
          </w:tcPr>
          <w:p>
            <w:r>
              <w:rPr>
                <w:sz w:val="18"/>
              </w:rPr>
              <w:t>Same — missing migration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webhook_secrets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❌  🔴 Critical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Same — missing migration</w:t>
            </w:r>
          </w:p>
        </w:tc>
      </w:tr>
      <w:tr>
        <w:tc>
          <w:tcPr>
            <w:tcW w:type="dxa" w:w="2835"/>
            <w:shd w:val="clear" w:color="auto" w:fill="F2F4F8"/>
          </w:tcPr>
          <w:p>
            <w:r>
              <w:rPr>
                <w:sz w:val="18"/>
              </w:rPr>
              <w:t>security_events</w:t>
            </w:r>
          </w:p>
        </w:tc>
        <w:tc>
          <w:tcPr>
            <w:tcW w:type="dxa" w:w="2268"/>
            <w:shd w:val="clear" w:color="auto" w:fill="F2F4F8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4535"/>
            <w:shd w:val="clear" w:color="auto" w:fill="F2F4F8"/>
          </w:tcPr>
          <w:p>
            <w:r>
              <w:rPr>
                <w:sz w:val="18"/>
              </w:rPr>
              <w:t>SRS adds this for SSRF audit log. Not in codebase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rate_limit_log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❌  🟢 Defer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Only needed if per-tenant rate limiting is added</w:t>
            </w:r>
          </w:p>
        </w:tc>
      </w:tr>
    </w:tbl>
    <w:p/>
    <w:p>
      <w:pPr>
        <w:pStyle w:val="Heading1"/>
      </w:pPr>
      <w:r>
        <w:rPr>
          <w:color w:val="1F3864"/>
        </w:rPr>
        <w:t>9.  Architecture Differences — What to Skip</w:t>
      </w:r>
    </w:p>
    <w:p>
      <w:r>
        <w:rPr>
          <w:sz w:val="20"/>
        </w:rPr>
        <w:t>The SRS was written for Supabase Edge Functions (Deno/TypeScript). Your project uses FastAPI (Python). The following SRS items do NOT apply: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SRS Item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It Does Not Apply</w:t>
            </w:r>
          </w:p>
        </w:tc>
      </w:tr>
      <w:tr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All Deno/TypeScript code samples</w:t>
            </w:r>
          </w:p>
        </w:tc>
        <w:tc>
          <w:tcPr>
            <w:tcW w:type="dxa" w:w="6236"/>
            <w:shd w:val="clear" w:color="auto" w:fill="F2F4F8"/>
          </w:tcPr>
          <w:p>
            <w:r>
              <w:rPr>
                <w:sz w:val="18"/>
              </w:rPr>
              <w:t>Your backend is FastAPI/Python. Use the SRS only for requirements understanding, not the code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Supabase Vault for secret storage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Vault is Supabase-specific. Your Fernet encryption is the correct equivalent</w:t>
            </w:r>
          </w:p>
        </w:tc>
      </w:tr>
      <w:tr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pg_cron delivery worker trigger</w:t>
            </w:r>
          </w:p>
        </w:tc>
        <w:tc>
          <w:tcPr>
            <w:tcW w:type="dxa" w:w="6236"/>
            <w:shd w:val="clear" w:color="auto" w:fill="F2F4F8"/>
          </w:tcPr>
          <w:p>
            <w:r>
              <w:rPr>
                <w:sz w:val="18"/>
              </w:rPr>
              <w:t>You use a Python asyncio background loop — same outcome, different mechanism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bcrypt for secret hash (cost &gt;=12)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Bcrypt makes sense without a KMS. Fernet encryption is stronger for your use case</w:t>
            </w:r>
          </w:p>
        </w:tc>
      </w:tr>
      <w:tr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is_edge_local / on-premise agent delivery</w:t>
            </w:r>
          </w:p>
        </w:tc>
        <w:tc>
          <w:tcPr>
            <w:tcW w:type="dxa" w:w="6236"/>
            <w:shd w:val="clear" w:color="auto" w:fill="F2F4F8"/>
          </w:tcPr>
          <w:p>
            <w:r>
              <w:rPr>
                <w:sz w:val="18"/>
              </w:rPr>
              <w:t>Only relevant if you have an on-premise edge agent — skip unless in scope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Azure-specific hostname blocklist patterns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Add the CIDR ranges regardless. Azure hostname patterns only matter if hosted on Azure</w:t>
            </w:r>
          </w:p>
        </w:tc>
      </w:tr>
    </w:tbl>
    <w:p/>
    <w:p>
      <w:pPr>
        <w:pStyle w:val="Heading1"/>
      </w:pPr>
      <w:r>
        <w:rPr>
          <w:color w:val="1F3864"/>
        </w:rPr>
        <w:t>10.  Action Plan</w:t>
      </w:r>
    </w:p>
    <w:p>
      <w:pPr>
        <w:pStyle w:val="Heading2"/>
      </w:pPr>
      <w:r>
        <w:rPr>
          <w:color w:val="C0152A"/>
        </w:rPr>
        <w:t>🔴  Do This First  (System Broken / Security Risk)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to Change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669"/>
            <w:shd w:val="clear" w:color="auto" w:fill="F2F4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Write DB migration</w:t>
            </w:r>
            <w:r>
              <w:rPr>
                <w:sz w:val="18"/>
              </w:rPr>
              <w:t xml:space="preserve"> — create webhooks, webhook_events, webhook_deliveries, webhook_secrets tables with RLS policies. Nothing works without this.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supabase/migrations/20260413_webhook_tables.sql  (new file)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Fix signing string</w:t>
            </w:r>
            <w:r>
              <w:rPr>
                <w:sz w:val="18"/>
              </w:rPr>
              <w:t xml:space="preserve"> — change from sign(body) to sign(timestamp + "." + body). Receivers following the spec will reject every event otherwise.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backend/app/services/webhook_engine.py  line 286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669"/>
            <w:shd w:val="clear" w:color="auto" w:fill="F2F4F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 SSRF validation</w:t>
            </w:r>
            <w:r>
              <w:rPr>
                <w:sz w:val="18"/>
              </w:rPr>
              <w:t xml:space="preserve"> — validate URLs at registration AND at delivery time. Block RFC-1918, loopback, link-local, Azure IMDS ranges.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New: backend/app/core/ssrf_validator.py</w:t>
              <w:br/>
              <w:t>Call in: webhooks.py:79 + webhook_engine.py:304</w:t>
            </w:r>
          </w:p>
        </w:tc>
      </w:tr>
    </w:tbl>
    <w:p/>
    <w:p/>
    <w:p>
      <w:pPr>
        <w:pStyle w:val="Heading2"/>
      </w:pPr>
      <w:r>
        <w:rPr>
          <w:color w:val="B45309"/>
        </w:rPr>
        <w:t>🟡  Do Before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to Change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69"/>
            <w:shd w:val="clear" w:color="auto" w:fill="F2F4F8"/>
          </w:tcPr>
          <w:p>
            <w:r>
              <w:rPr>
                <w:sz w:val="18"/>
              </w:rPr>
              <w:t>Add HTTPS-only check at registration (reject http:// URLs)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backend/app/routes/webhooks.py  line 73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Fix X-Fideon-Event-Id header — send event_id not delivery_id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backend/app/services/webhook_engine.py  line 289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669"/>
            <w:shd w:val="clear" w:color="auto" w:fill="F2F4F8"/>
          </w:tcPr>
          <w:p>
            <w:r>
              <w:rPr>
                <w:sz w:val="18"/>
              </w:rPr>
              <w:t>Add tenant_id + timestamp fields to outbound event payload body (FR-07)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backend/app/services/webhook_engine.py  line 275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Set delivery timeout to 10 seconds (currently 15s)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backend/app/services/webhook_engine.py  line 310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669"/>
            <w:shd w:val="clear" w:color="auto" w:fill="F2F4F8"/>
          </w:tcPr>
          <w:p>
            <w:r>
              <w:rPr>
                <w:sz w:val="18"/>
              </w:rPr>
              <w:t>Fix retry schedule to 30s &gt; 5min &gt; 30min with +/-10% jitter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sz w:val="18"/>
              </w:rPr>
              <w:t>backend/app/services/webhook_engine.py  line 202</w:t>
            </w:r>
          </w:p>
        </w:tc>
      </w:tr>
    </w:tbl>
    <w:p/>
    <w:p/>
    <w:p>
      <w:pPr>
        <w:pStyle w:val="Heading2"/>
      </w:pPr>
      <w:r>
        <w:rPr>
          <w:color w:val="00875A"/>
        </w:rPr>
        <w:t>🟢  Next Sprint / Can Defer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07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071"/>
            <w:shd w:val="clear" w:color="auto" w:fill="F2F4F8"/>
          </w:tcPr>
          <w:p>
            <w:r>
              <w:rPr>
                <w:sz w:val="18"/>
              </w:rPr>
              <w:t>DLQ listing + replay API endpoints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071"/>
            <w:shd w:val="clear" w:color="auto" w:fill="FFFFFF"/>
          </w:tcPr>
          <w:p>
            <w:r>
              <w:rPr>
                <w:sz w:val="18"/>
              </w:rPr>
              <w:t>Delivery history UI (last 50 attempts per endpoint)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9071"/>
            <w:shd w:val="clear" w:color="auto" w:fill="F2F4F8"/>
          </w:tcPr>
          <w:p>
            <w:r>
              <w:rPr>
                <w:sz w:val="18"/>
              </w:rPr>
              <w:t>Test event button in management UI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071"/>
            <w:shd w:val="clear" w:color="auto" w:fill="FFFFFF"/>
          </w:tcPr>
          <w:p>
            <w:r>
              <w:rPr>
                <w:sz w:val="18"/>
              </w:rPr>
              <w:t>Dual-secret 30-minute grace window on rotation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9071"/>
            <w:shd w:val="clear" w:color="auto" w:fill="F2F4F8"/>
          </w:tcPr>
          <w:p>
            <w:r>
              <w:rPr>
                <w:sz w:val="18"/>
              </w:rPr>
              <w:t>Max 10 endpoints per tenant cap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9071"/>
            <w:shd w:val="clear" w:color="auto" w:fill="FFFFFF"/>
          </w:tcPr>
          <w:p>
            <w:r>
              <w:rPr>
                <w:sz w:val="18"/>
              </w:rPr>
              <w:t>Per-tenant rate limiting on registration (10/min)</w:t>
            </w:r>
          </w:p>
        </w:tc>
      </w:tr>
      <w:tr>
        <w:tc>
          <w:tcPr>
            <w:tcW w:type="dxa" w:w="567"/>
            <w:shd w:val="clear" w:color="auto" w:fill="F2F4F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071"/>
            <w:shd w:val="clear" w:color="auto" w:fill="F2F4F8"/>
          </w:tcPr>
          <w:p>
            <w:r>
              <w:rPr>
                <w:sz w:val="18"/>
              </w:rPr>
              <w:t>expires_at on DLQ rows + 30-day cleanup job</w:t>
            </w:r>
          </w:p>
        </w:tc>
      </w:tr>
    </w:tbl>
    <w:p/>
    <w:p/>
    <w:p>
      <w:pPr>
        <w:shd w:val="clear" w:color="auto" w:fill="F2F4F8"/>
        <w:ind w:left="170"/>
      </w:pPr>
      <w:r>
        <w:rPr>
          <w:i/>
          <w:color w:val="888899"/>
          <w:sz w:val="16"/>
        </w:rPr>
        <w:t>Generated from analysis of webhook_srs_fideon_fabric.html vs neura-box-cloud-main codebase — 2026-04-13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