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60CE" w14:textId="77777777" w:rsidR="00540528" w:rsidRDefault="00CB76CC">
      <w:pPr>
        <w:jc w:val="center"/>
      </w:pPr>
      <w:r>
        <w:rPr>
          <w:b/>
          <w:sz w:val="32"/>
        </w:rPr>
        <w:t>Fideon OS</w:t>
      </w:r>
    </w:p>
    <w:p w14:paraId="7CBE7FE6" w14:textId="3AF33502" w:rsidR="00540528" w:rsidRDefault="00CB76CC" w:rsidP="00CB76CC">
      <w:pPr>
        <w:jc w:val="center"/>
      </w:pPr>
      <w:r>
        <w:rPr>
          <w:b/>
          <w:sz w:val="28"/>
        </w:rPr>
        <w:t>Subscription Plans — Sign-Up Wizard</w:t>
      </w:r>
    </w:p>
    <w:p w14:paraId="333D82A2" w14:textId="77777777" w:rsidR="00540528" w:rsidRDefault="00CB76CC">
      <w:pPr>
        <w:pStyle w:val="Heading1"/>
      </w:pPr>
      <w:r>
        <w:t>1. Overview</w:t>
      </w:r>
    </w:p>
    <w:p w14:paraId="59C93FDD" w14:textId="790526BC" w:rsidR="00540528" w:rsidRDefault="00CB76CC">
      <w:r>
        <w:t>Fideon os</w:t>
      </w:r>
      <w:r>
        <w:t xml:space="preserve"> is an AI-powered automation platform for </w:t>
      </w:r>
      <w:r>
        <w:t>insurance agency brokers. The Tenant Onboarding Wizard in the frontend is a four-step flow: Account → Plan → Agent Packs → Device. Selections are sent in Supabase Auth sign-up metadata and applied by the database trigger public.handle_new_app_user on new u</w:t>
      </w:r>
      <w:r>
        <w:t>sers.</w:t>
      </w:r>
    </w:p>
    <w:p w14:paraId="18A3F846" w14:textId="77777777" w:rsidR="00540528" w:rsidRDefault="00CB76CC">
      <w:r>
        <w:t>Authoritative numeric limits for agent packs and active AI models are defined in public.plan_limits(plan text) and mirrored in the Signup PLANS config. Workflow slot totals are computed at sign-up from plan plus optional add-on slots (capped 0–5 in t</w:t>
      </w:r>
      <w:r>
        <w:t>he trigger).</w:t>
      </w:r>
    </w:p>
    <w:p w14:paraId="657859FD" w14:textId="77777777" w:rsidR="00540528" w:rsidRDefault="00CB76CC">
      <w:pPr>
        <w:pStyle w:val="Heading2"/>
      </w:pPr>
      <w:r>
        <w:t>Onboarding Wizard — Four Steps</w:t>
      </w:r>
    </w:p>
    <w:p w14:paraId="55212077" w14:textId="77777777" w:rsidR="00540528" w:rsidRDefault="00CB76CC">
      <w:pPr>
        <w:pStyle w:val="ListBullet"/>
      </w:pPr>
      <w:r>
        <w:t>Step 1 — Account: Company name, admin name, work email, password.</w:t>
      </w:r>
    </w:p>
    <w:p w14:paraId="72E76219" w14:textId="77777777" w:rsidR="00540528" w:rsidRDefault="00CB76CC">
      <w:pPr>
        <w:pStyle w:val="ListBullet"/>
      </w:pPr>
      <w:r>
        <w:t>Step 2 — Plan: Choose starter | professional | enterprise (annual price labels as shown in the UI). Configure additional workflow slot packs (0–5)</w:t>
      </w:r>
      <w:r>
        <w:t xml:space="preserve"> for starter and professional; enterprise uses unlimited slots in the UI.</w:t>
      </w:r>
    </w:p>
    <w:p w14:paraId="31AB565D" w14:textId="77777777" w:rsidR="00540528" w:rsidRDefault="00CB76CC">
      <w:pPr>
        <w:pStyle w:val="ListBullet"/>
      </w:pPr>
      <w:r>
        <w:t>Step 3 — Agent Packs: Choose from the fixed pack list (underwriting, claims, distribution, compliance, agentic-rag). The wizard enforces max pack count per plan (1 / 3 / unlimited).</w:t>
      </w:r>
    </w:p>
    <w:p w14:paraId="151CFC3D" w14:textId="77777777" w:rsidR="00540528" w:rsidRDefault="00CB76CC">
      <w:pPr>
        <w:pStyle w:val="ListBullet"/>
      </w:pPr>
      <w:r>
        <w:t>Step 4 — Device: Optional device name and device type; stored on the tenant’s first device row when provided. There is no per-plan device cap enforced in the database.</w:t>
      </w:r>
    </w:p>
    <w:p w14:paraId="14056A75" w14:textId="77777777" w:rsidR="00540528" w:rsidRDefault="00CB76CC">
      <w:pPr>
        <w:pStyle w:val="Heading1"/>
      </w:pPr>
      <w:r>
        <w:t>2. Step 2 — Plan: Tiers and Workflow Slots</w:t>
      </w:r>
    </w:p>
    <w:p w14:paraId="2ED1CA1F" w14:textId="77777777" w:rsidR="00540528" w:rsidRDefault="00CB76CC">
      <w:r>
        <w:t xml:space="preserve">Tier selection drives public.plan_limits for </w:t>
      </w:r>
      <w:r>
        <w:t>max_agent_packs and max_active_models, and drives workflow_slots_total for new tenants: starter → 3 + workflow_addon_slots; professional → 15 + workflow_addon_slots; enterprise → NULL (treated as unlimited in storage). workflow_addon_slots is clamped to 0–</w:t>
      </w:r>
      <w:r>
        <w:t>5 in handle_new_app_user.</w:t>
      </w:r>
    </w:p>
    <w:p w14:paraId="4143C2E8" w14:textId="77777777" w:rsidR="00540528" w:rsidRDefault="00CB76CC">
      <w:pPr>
        <w:pStyle w:val="Heading2"/>
      </w:pPr>
      <w:r>
        <w:t>Plan limits (enforced values)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117"/>
        <w:gridCol w:w="1159"/>
        <w:gridCol w:w="1159"/>
        <w:gridCol w:w="1159"/>
        <w:gridCol w:w="726"/>
        <w:gridCol w:w="2159"/>
      </w:tblGrid>
      <w:tr w:rsidR="00540528" w14:paraId="4D758540" w14:textId="77777777">
        <w:tc>
          <w:tcPr>
            <w:tcW w:w="1234" w:type="dxa"/>
          </w:tcPr>
          <w:p w14:paraId="5F99083C" w14:textId="77777777" w:rsidR="00540528" w:rsidRDefault="00CB76CC">
            <w:r>
              <w:t>Plan id</w:t>
            </w:r>
          </w:p>
        </w:tc>
        <w:tc>
          <w:tcPr>
            <w:tcW w:w="1234" w:type="dxa"/>
          </w:tcPr>
          <w:p w14:paraId="0CDDCA5B" w14:textId="77777777" w:rsidR="00540528" w:rsidRDefault="00CB76CC">
            <w:r>
              <w:t>Annual license (UI)</w:t>
            </w:r>
          </w:p>
        </w:tc>
        <w:tc>
          <w:tcPr>
            <w:tcW w:w="1234" w:type="dxa"/>
          </w:tcPr>
          <w:p w14:paraId="33A8AF65" w14:textId="77777777" w:rsidR="00540528" w:rsidRDefault="00CB76CC">
            <w:r>
              <w:t>Max agent packs</w:t>
            </w:r>
          </w:p>
        </w:tc>
        <w:tc>
          <w:tcPr>
            <w:tcW w:w="1234" w:type="dxa"/>
          </w:tcPr>
          <w:p w14:paraId="695D8138" w14:textId="77777777" w:rsidR="00540528" w:rsidRDefault="00CB76CC">
            <w:r>
              <w:t>Max active AI models</w:t>
            </w:r>
          </w:p>
        </w:tc>
        <w:tc>
          <w:tcPr>
            <w:tcW w:w="1234" w:type="dxa"/>
          </w:tcPr>
          <w:p w14:paraId="43331EC8" w14:textId="77777777" w:rsidR="00540528" w:rsidRDefault="00CB76CC">
            <w:r>
              <w:t>Included workflow slots</w:t>
            </w:r>
          </w:p>
        </w:tc>
        <w:tc>
          <w:tcPr>
            <w:tcW w:w="1234" w:type="dxa"/>
          </w:tcPr>
          <w:p w14:paraId="1B30A58A" w14:textId="77777777" w:rsidR="00540528" w:rsidRDefault="00CB76CC">
            <w:r>
              <w:t>Add-on slots (DB)</w:t>
            </w:r>
          </w:p>
        </w:tc>
        <w:tc>
          <w:tcPr>
            <w:tcW w:w="1234" w:type="dxa"/>
          </w:tcPr>
          <w:p w14:paraId="344B7287" w14:textId="77777777" w:rsidR="00540528" w:rsidRDefault="00CB76CC">
            <w:r>
              <w:t>workflow_slots_total</w:t>
            </w:r>
          </w:p>
        </w:tc>
      </w:tr>
      <w:tr w:rsidR="00540528" w14:paraId="59688D5F" w14:textId="77777777">
        <w:tc>
          <w:tcPr>
            <w:tcW w:w="1234" w:type="dxa"/>
          </w:tcPr>
          <w:p w14:paraId="3085CAC8" w14:textId="77777777" w:rsidR="00540528" w:rsidRDefault="00CB76CC">
            <w:r>
              <w:t>starter</w:t>
            </w:r>
          </w:p>
        </w:tc>
        <w:tc>
          <w:tcPr>
            <w:tcW w:w="1234" w:type="dxa"/>
          </w:tcPr>
          <w:p w14:paraId="17C12F07" w14:textId="77777777" w:rsidR="00540528" w:rsidRDefault="00CB76CC">
            <w:r>
              <w:t>$60,000 / year</w:t>
            </w:r>
          </w:p>
        </w:tc>
        <w:tc>
          <w:tcPr>
            <w:tcW w:w="1234" w:type="dxa"/>
          </w:tcPr>
          <w:p w14:paraId="6935E73F" w14:textId="77777777" w:rsidR="00540528" w:rsidRDefault="00CB76CC">
            <w:r>
              <w:t>1</w:t>
            </w:r>
          </w:p>
        </w:tc>
        <w:tc>
          <w:tcPr>
            <w:tcW w:w="1234" w:type="dxa"/>
          </w:tcPr>
          <w:p w14:paraId="53F55592" w14:textId="77777777" w:rsidR="00540528" w:rsidRDefault="00CB76CC">
            <w:r>
              <w:t>3</w:t>
            </w:r>
          </w:p>
        </w:tc>
        <w:tc>
          <w:tcPr>
            <w:tcW w:w="1234" w:type="dxa"/>
          </w:tcPr>
          <w:p w14:paraId="05E09B48" w14:textId="77777777" w:rsidR="00540528" w:rsidRDefault="00CB76CC">
            <w:r>
              <w:t>3</w:t>
            </w:r>
          </w:p>
        </w:tc>
        <w:tc>
          <w:tcPr>
            <w:tcW w:w="1234" w:type="dxa"/>
          </w:tcPr>
          <w:p w14:paraId="14B1D973" w14:textId="77777777" w:rsidR="00540528" w:rsidRDefault="00CB76CC">
            <w:r>
              <w:t>0–5</w:t>
            </w:r>
          </w:p>
        </w:tc>
        <w:tc>
          <w:tcPr>
            <w:tcW w:w="1234" w:type="dxa"/>
          </w:tcPr>
          <w:p w14:paraId="05EFBE6A" w14:textId="77777777" w:rsidR="00540528" w:rsidRDefault="00CB76CC">
            <w:r>
              <w:t>3 + add-on</w:t>
            </w:r>
          </w:p>
        </w:tc>
      </w:tr>
      <w:tr w:rsidR="00540528" w14:paraId="1C4A7369" w14:textId="77777777">
        <w:tc>
          <w:tcPr>
            <w:tcW w:w="1234" w:type="dxa"/>
          </w:tcPr>
          <w:p w14:paraId="1B045D71" w14:textId="77777777" w:rsidR="00540528" w:rsidRDefault="00CB76CC">
            <w:r>
              <w:t>professional</w:t>
            </w:r>
          </w:p>
        </w:tc>
        <w:tc>
          <w:tcPr>
            <w:tcW w:w="1234" w:type="dxa"/>
          </w:tcPr>
          <w:p w14:paraId="1181690F" w14:textId="77777777" w:rsidR="00540528" w:rsidRDefault="00CB76CC">
            <w:r>
              <w:t>$180,000 / year</w:t>
            </w:r>
          </w:p>
        </w:tc>
        <w:tc>
          <w:tcPr>
            <w:tcW w:w="1234" w:type="dxa"/>
          </w:tcPr>
          <w:p w14:paraId="2CA80FFC" w14:textId="77777777" w:rsidR="00540528" w:rsidRDefault="00CB76CC">
            <w:r>
              <w:t>3</w:t>
            </w:r>
          </w:p>
        </w:tc>
        <w:tc>
          <w:tcPr>
            <w:tcW w:w="1234" w:type="dxa"/>
          </w:tcPr>
          <w:p w14:paraId="4679FE7A" w14:textId="77777777" w:rsidR="00540528" w:rsidRDefault="00CB76CC">
            <w:r>
              <w:t>8</w:t>
            </w:r>
          </w:p>
        </w:tc>
        <w:tc>
          <w:tcPr>
            <w:tcW w:w="1234" w:type="dxa"/>
          </w:tcPr>
          <w:p w14:paraId="5124768B" w14:textId="77777777" w:rsidR="00540528" w:rsidRDefault="00CB76CC">
            <w:r>
              <w:t>15</w:t>
            </w:r>
          </w:p>
        </w:tc>
        <w:tc>
          <w:tcPr>
            <w:tcW w:w="1234" w:type="dxa"/>
          </w:tcPr>
          <w:p w14:paraId="7EE4A5BB" w14:textId="77777777" w:rsidR="00540528" w:rsidRDefault="00CB76CC">
            <w:r>
              <w:t>0–5</w:t>
            </w:r>
          </w:p>
        </w:tc>
        <w:tc>
          <w:tcPr>
            <w:tcW w:w="1234" w:type="dxa"/>
          </w:tcPr>
          <w:p w14:paraId="24B70513" w14:textId="77777777" w:rsidR="00540528" w:rsidRDefault="00CB76CC">
            <w:r>
              <w:t>15 + add-on</w:t>
            </w:r>
          </w:p>
        </w:tc>
      </w:tr>
      <w:tr w:rsidR="00540528" w14:paraId="706881E5" w14:textId="77777777">
        <w:tc>
          <w:tcPr>
            <w:tcW w:w="1234" w:type="dxa"/>
          </w:tcPr>
          <w:p w14:paraId="6F3A3DE3" w14:textId="77777777" w:rsidR="00540528" w:rsidRDefault="00CB76CC">
            <w:r>
              <w:t>enterprise</w:t>
            </w:r>
          </w:p>
        </w:tc>
        <w:tc>
          <w:tcPr>
            <w:tcW w:w="1234" w:type="dxa"/>
          </w:tcPr>
          <w:p w14:paraId="286516E4" w14:textId="77777777" w:rsidR="00540528" w:rsidRDefault="00CB76CC">
            <w:r>
              <w:t>$480,000 / year</w:t>
            </w:r>
          </w:p>
        </w:tc>
        <w:tc>
          <w:tcPr>
            <w:tcW w:w="1234" w:type="dxa"/>
          </w:tcPr>
          <w:p w14:paraId="492BF22F" w14:textId="77777777" w:rsidR="00540528" w:rsidRDefault="00CB76CC">
            <w:r>
              <w:t>Unlimited (NULL)</w:t>
            </w:r>
          </w:p>
        </w:tc>
        <w:tc>
          <w:tcPr>
            <w:tcW w:w="1234" w:type="dxa"/>
          </w:tcPr>
          <w:p w14:paraId="35F6C83F" w14:textId="77777777" w:rsidR="00540528" w:rsidRDefault="00CB76CC">
            <w:r>
              <w:t>Unlimited (NULL)</w:t>
            </w:r>
          </w:p>
        </w:tc>
        <w:tc>
          <w:tcPr>
            <w:tcW w:w="1234" w:type="dxa"/>
          </w:tcPr>
          <w:p w14:paraId="576CE430" w14:textId="77777777" w:rsidR="00540528" w:rsidRDefault="00CB76CC">
            <w:r>
              <w:t>Unlimited (UI)</w:t>
            </w:r>
          </w:p>
        </w:tc>
        <w:tc>
          <w:tcPr>
            <w:tcW w:w="1234" w:type="dxa"/>
          </w:tcPr>
          <w:p w14:paraId="077AF456" w14:textId="77777777" w:rsidR="00540528" w:rsidRDefault="00CB76CC">
            <w:r>
              <w:t>0 (UI)</w:t>
            </w:r>
          </w:p>
        </w:tc>
        <w:tc>
          <w:tcPr>
            <w:tcW w:w="1234" w:type="dxa"/>
          </w:tcPr>
          <w:p w14:paraId="12FC3421" w14:textId="77777777" w:rsidR="00540528" w:rsidRDefault="00CB76CC">
            <w:r>
              <w:t>NULL</w:t>
            </w:r>
          </w:p>
        </w:tc>
      </w:tr>
    </w:tbl>
    <w:p w14:paraId="744C18F6" w14:textId="77777777" w:rsidR="00540528" w:rsidRDefault="00540528"/>
    <w:p w14:paraId="26668F6D" w14:textId="77777777" w:rsidR="00540528" w:rsidRDefault="00CB76CC">
      <w:pPr>
        <w:pStyle w:val="Heading2"/>
      </w:pPr>
      <w:r>
        <w:lastRenderedPageBreak/>
        <w:t>Wizard feature bullets (Step 2 display only)</w:t>
      </w:r>
    </w:p>
    <w:p w14:paraId="47991E64" w14:textId="77777777" w:rsidR="00540528" w:rsidRDefault="00CB76CC">
      <w:r>
        <w:t xml:space="preserve">The Signup page also lists user counts, support, and pipeline wording per </w:t>
      </w:r>
      <w:r>
        <w:t>tier. Those strings are not enforced by the migrations reviewed for this spec.</w:t>
      </w:r>
    </w:p>
    <w:p w14:paraId="582FBB57" w14:textId="77777777" w:rsidR="00540528" w:rsidRDefault="00CB76CC">
      <w:pPr>
        <w:pStyle w:val="ListBullet"/>
      </w:pPr>
      <w:r>
        <w:t>Starter: Up to 5 users; 1 agent pack; 3 active AI models; 3 workflow slots included; community support.</w:t>
      </w:r>
    </w:p>
    <w:p w14:paraId="3A32F0B7" w14:textId="77777777" w:rsidR="00540528" w:rsidRDefault="00CB76CC">
      <w:pPr>
        <w:pStyle w:val="ListBullet"/>
      </w:pPr>
      <w:r>
        <w:t>Professional: Up to 25 users; 3 agent packs; 8 active AI models; 15 workf</w:t>
      </w:r>
      <w:r>
        <w:t>low slots; agent pipeline scheduling; priority support.</w:t>
      </w:r>
    </w:p>
    <w:p w14:paraId="4F497CD6" w14:textId="77777777" w:rsidR="00540528" w:rsidRDefault="00CB76CC">
      <w:pPr>
        <w:pStyle w:val="ListBullet"/>
      </w:pPr>
      <w:r>
        <w:t>Enterprise: Unlimited users, packs, models, workflow slots; full agent pipeline suite; dedicated SLA support.</w:t>
      </w:r>
    </w:p>
    <w:p w14:paraId="51470E35" w14:textId="77777777" w:rsidR="00540528" w:rsidRDefault="00CB76CC">
      <w:pPr>
        <w:pStyle w:val="Heading1"/>
      </w:pPr>
      <w:r>
        <w:t>3. Plan Details (summary)</w:t>
      </w:r>
    </w:p>
    <w:p w14:paraId="2DF8F9BF" w14:textId="77777777" w:rsidR="00540528" w:rsidRDefault="00CB76CC">
      <w:pPr>
        <w:pStyle w:val="Heading2"/>
      </w:pPr>
      <w:r>
        <w:t>3.1 Starter</w:t>
      </w:r>
    </w:p>
    <w:p w14:paraId="4391DCD8" w14:textId="77777777" w:rsidR="00540528" w:rsidRDefault="00CB76CC">
      <w:pPr>
        <w:pStyle w:val="ListBullet"/>
      </w:pPr>
      <w:r>
        <w:t>License label: $60,000 / year (UI).</w:t>
      </w:r>
    </w:p>
    <w:p w14:paraId="4DD216BF" w14:textId="77777777" w:rsidR="00540528" w:rsidRDefault="00CB76CC">
      <w:pPr>
        <w:pStyle w:val="ListBullet"/>
      </w:pPr>
      <w:r>
        <w:t>Persisted limits: max_agent_packs = 1, max_active_models = 3, workflow_slots_total = 3 + workflow_addon_slots (0–5).</w:t>
      </w:r>
    </w:p>
    <w:p w14:paraId="0FBF73C8" w14:textId="77777777" w:rsidR="00540528" w:rsidRDefault="00CB76CC">
      <w:pPr>
        <w:pStyle w:val="Heading2"/>
      </w:pPr>
      <w:r>
        <w:t>3.2 Professional</w:t>
      </w:r>
    </w:p>
    <w:p w14:paraId="3EC983B1" w14:textId="77777777" w:rsidR="00540528" w:rsidRDefault="00CB76CC">
      <w:pPr>
        <w:pStyle w:val="ListBullet"/>
      </w:pPr>
      <w:r>
        <w:t>License label: $180,000 / year (UI).</w:t>
      </w:r>
    </w:p>
    <w:p w14:paraId="53CDF471" w14:textId="77777777" w:rsidR="00540528" w:rsidRDefault="00CB76CC">
      <w:pPr>
        <w:pStyle w:val="ListBullet"/>
      </w:pPr>
      <w:r>
        <w:t xml:space="preserve">Persisted limits: max_agent_packs = 3, max_active_models = 8, workflow_slots_total = </w:t>
      </w:r>
      <w:r>
        <w:t>15 + workflow_addon_slots (0–5).</w:t>
      </w:r>
    </w:p>
    <w:p w14:paraId="1F277668" w14:textId="77777777" w:rsidR="00540528" w:rsidRDefault="00CB76CC">
      <w:pPr>
        <w:pStyle w:val="Heading2"/>
      </w:pPr>
      <w:r>
        <w:t>3.3 Enterprise</w:t>
      </w:r>
    </w:p>
    <w:p w14:paraId="47F64813" w14:textId="77777777" w:rsidR="00540528" w:rsidRDefault="00CB76CC">
      <w:pPr>
        <w:pStyle w:val="ListBullet"/>
      </w:pPr>
      <w:r>
        <w:t>License label: $480,000 / year (UI).</w:t>
      </w:r>
    </w:p>
    <w:p w14:paraId="4E37E801" w14:textId="77777777" w:rsidR="00540528" w:rsidRDefault="00CB76CC">
      <w:pPr>
        <w:pStyle w:val="ListBullet"/>
      </w:pPr>
      <w:r>
        <w:t>Persisted limits: max_agent_packs and max_active_models stored as NULL (unlimited); workflow_slots_total NULL.</w:t>
      </w:r>
    </w:p>
    <w:p w14:paraId="51CC45CE" w14:textId="2C09F3E4" w:rsidR="00540528" w:rsidRDefault="00CB76CC">
      <w:pPr>
        <w:pStyle w:val="Heading1"/>
      </w:pPr>
      <w:r>
        <w:t>4. Step 3 — Agent Packs</w:t>
      </w:r>
    </w:p>
    <w:p w14:paraId="249EC8B4" w14:textId="77777777" w:rsidR="00540528" w:rsidRDefault="00CB76CC">
      <w:r>
        <w:t>P</w:t>
      </w:r>
      <w:r>
        <w:t xml:space="preserve">ack ids are lowercase slugs stored </w:t>
      </w:r>
      <w:r>
        <w:t>in tenants.agent_packs (text[]). The wizard uses this fixed set:</w:t>
      </w:r>
    </w:p>
    <w:p w14:paraId="7A866533" w14:textId="77777777" w:rsidR="00540528" w:rsidRDefault="00CB76CC">
      <w:pPr>
        <w:pStyle w:val="ListBullet"/>
      </w:pPr>
      <w:r>
        <w:t>underwriting: Underwriting Pack — Quote generation, coverage validation, ACORD parsing, submission intake.</w:t>
      </w:r>
    </w:p>
    <w:p w14:paraId="10E53E21" w14:textId="77777777" w:rsidR="00540528" w:rsidRDefault="00CB76CC">
      <w:pPr>
        <w:pStyle w:val="ListBullet"/>
      </w:pPr>
      <w:r>
        <w:t>claims: Claims Pack — FNOL intelligence, claims adjudication, fraud flag review.</w:t>
      </w:r>
    </w:p>
    <w:p w14:paraId="458D4158" w14:textId="77777777" w:rsidR="00540528" w:rsidRDefault="00CB76CC">
      <w:pPr>
        <w:pStyle w:val="ListBullet"/>
      </w:pPr>
      <w:r>
        <w:t>dis</w:t>
      </w:r>
      <w:r>
        <w:t>tribution: Distribution Pack — Policy comparison, document retrieval, renewal packets.</w:t>
      </w:r>
    </w:p>
    <w:p w14:paraId="5710A023" w14:textId="77777777" w:rsidR="00540528" w:rsidRDefault="00CB76CC">
      <w:pPr>
        <w:pStyle w:val="ListBullet"/>
      </w:pPr>
      <w:r>
        <w:t>compliance: Compliance Pack — Compliance checks, COI issuance, regulatory validation.</w:t>
      </w:r>
    </w:p>
    <w:p w14:paraId="7F580A13" w14:textId="64F58B70" w:rsidR="00540528" w:rsidRDefault="00CB76CC" w:rsidP="00CB76CC">
      <w:pPr>
        <w:pStyle w:val="ListBullet"/>
      </w:pPr>
      <w:r>
        <w:t>agentic-rag: Agentic RAG Add-On — Retrieval-augmented generation over carrier and p</w:t>
      </w:r>
      <w:r>
        <w:t>olicy docs.</w:t>
      </w:r>
    </w:p>
    <w:sectPr w:rsidR="00540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528"/>
    <w:rsid w:val="00AA1D8D"/>
    <w:rsid w:val="00B47730"/>
    <w:rsid w:val="00CB0664"/>
    <w:rsid w:val="00CB7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D1F8"/>
  <w14:defaultImageDpi w14:val="300"/>
  <w15:docId w15:val="{2A8B4275-3281-47B5-B740-5F488DDA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Bhujadi</cp:lastModifiedBy>
  <cp:revision>3</cp:revision>
  <dcterms:created xsi:type="dcterms:W3CDTF">2013-12-23T23:15:00Z</dcterms:created>
  <dcterms:modified xsi:type="dcterms:W3CDTF">2026-04-10T04:22:00Z</dcterms:modified>
  <cp:category/>
</cp:coreProperties>
</file>