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30 Day DevOps Job Switch and Upskilling Plan</w:t>
      </w:r>
    </w:p>
    <w:p>
      <w:pPr>
        <w:pStyle w:val="Normal"/>
        <w:spacing w:before="0" w:after="320"/>
        <w:rPr/>
      </w:pPr>
      <w:r>
        <w:rPr>
          <w:b/>
          <w:color w:val="555555"/>
          <w:sz w:val="24"/>
        </w:rPr>
        <w:t>HistData AWS EKS Platform   3 Plus Years Interview Readiness   Single AWS Account</w:t>
      </w:r>
    </w:p>
    <w:p>
      <w:pPr>
        <w:pStyle w:val="Heading1"/>
        <w:rPr/>
      </w:pPr>
      <w:r>
        <w:rPr/>
        <w:t>Purpose</w:t>
      </w:r>
    </w:p>
    <w:p>
      <w:pPr>
        <w:pStyle w:val="Normal"/>
        <w:rPr/>
      </w:pPr>
      <w:r>
        <w:rPr/>
        <w:t>This plan converts the working HistData platform into interview-ready DevOps depth. The objective is not to collect more tools. The objective is to explain the architecture, operate it, troubleshoot it under pressure, and describe how the same design would be hardened for a real production organization.</w:t>
      </w:r>
    </w:p>
    <w:p>
      <w:pPr>
        <w:pStyle w:val="Normal"/>
        <w:rPr/>
      </w:pPr>
      <w:r>
        <w:rPr/>
        <w:t>The job search starts on Day 1. Two or three interviews cannot be guaranteed, so the plan improves the probability through targeted applications, referrals, mock interviews, and evidence-based hands-on practice.</w:t>
      </w:r>
    </w:p>
    <w:p>
      <w:pPr>
        <w:pStyle w:val="Heading1"/>
        <w:rPr/>
      </w:pPr>
      <w:r>
        <w:rPr/>
        <w:t>Success measures</w:t>
      </w:r>
    </w:p>
    <w:tbl>
      <w:tblPr>
        <w:tblW w:w="10167"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3389"/>
        <w:gridCol w:w="3389"/>
        <w:gridCol w:w="3389"/>
      </w:tblGrid>
      <w:tr>
        <w:trPr>
          <w:tblHeader w:val="true"/>
        </w:trPr>
        <w:tc>
          <w:tcPr>
            <w:tcW w:w="3389"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8"/>
              </w:rPr>
              <w:t>Measure</w:t>
            </w:r>
          </w:p>
        </w:tc>
        <w:tc>
          <w:tcPr>
            <w:tcW w:w="3389"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8"/>
              </w:rPr>
              <w:t>30 day target</w:t>
            </w:r>
          </w:p>
        </w:tc>
        <w:tc>
          <w:tcPr>
            <w:tcW w:w="3389"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8"/>
              </w:rPr>
              <w:t>Evidence</w:t>
            </w:r>
          </w:p>
        </w:tc>
      </w:tr>
      <w:tr>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center"/>
              <w:rPr/>
            </w:pPr>
            <w:r>
              <w:rPr>
                <w:color w:val="000000"/>
                <w:sz w:val="18"/>
              </w:rPr>
              <w:t>Targeted applications</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80 to 100</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Application tracker and tailored resume</w:t>
            </w:r>
          </w:p>
        </w:tc>
      </w:tr>
      <w:tr>
        <w:trPr/>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center"/>
              <w:rPr/>
            </w:pPr>
            <w:r>
              <w:rPr>
                <w:color w:val="000000"/>
                <w:sz w:val="18"/>
              </w:rPr>
              <w:t>Recruiter or referral conversations</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20 or more</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Message and follow-up log</w:t>
            </w:r>
          </w:p>
        </w:tc>
      </w:tr>
      <w:tr>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center"/>
              <w:rPr/>
            </w:pPr>
            <w:r>
              <w:rPr>
                <w:color w:val="000000"/>
                <w:sz w:val="18"/>
              </w:rPr>
              <w:t>Mock interviews</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2 full sessions</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Recorded answers and improvement notes</w:t>
            </w:r>
          </w:p>
        </w:tc>
      </w:tr>
      <w:tr>
        <w:trPr/>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center"/>
              <w:rPr/>
            </w:pPr>
            <w:r>
              <w:rPr>
                <w:color w:val="000000"/>
                <w:sz w:val="18"/>
              </w:rPr>
              <w:t>Interview opportunities</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2 to 3 target</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Recruiter, screening, or technical rounds</w:t>
            </w:r>
          </w:p>
        </w:tc>
      </w:tr>
      <w:tr>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center"/>
              <w:rPr/>
            </w:pPr>
            <w:r>
              <w:rPr>
                <w:color w:val="000000"/>
                <w:sz w:val="18"/>
              </w:rPr>
              <w:t>Technical outcome</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Operate and defend HistData</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Architecture, runbooks, dashboards, RCA stories</w:t>
            </w:r>
          </w:p>
        </w:tc>
      </w:tr>
    </w:tbl>
    <w:p>
      <w:pPr>
        <w:pStyle w:val="Normal"/>
        <w:spacing w:before="0" w:after="0"/>
        <w:rPr/>
      </w:pPr>
      <w:r>
        <w:rPr/>
      </w:r>
    </w:p>
    <w:p>
      <w:pPr>
        <w:pStyle w:val="Normal"/>
        <w:rPr/>
      </w:pPr>
      <w:r>
        <w:rPr/>
      </w:r>
      <w:r>
        <w:br w:type="page"/>
      </w:r>
    </w:p>
    <w:p>
      <w:pPr>
        <w:pStyle w:val="Heading1"/>
        <w:spacing w:before="0" w:after="120"/>
        <w:rPr/>
      </w:pPr>
      <w:r>
        <w:rPr/>
        <w:t>Priority order</w:t>
      </w:r>
    </w:p>
    <w:tbl>
      <w:tblPr>
        <w:tblW w:w="10167"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3389"/>
        <w:gridCol w:w="3389"/>
        <w:gridCol w:w="3389"/>
      </w:tblGrid>
      <w:tr>
        <w:trPr>
          <w:tblHeader w:val="true"/>
        </w:trPr>
        <w:tc>
          <w:tcPr>
            <w:tcW w:w="3389"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8"/>
              </w:rPr>
              <w:t>Priority</w:t>
            </w:r>
          </w:p>
        </w:tc>
        <w:tc>
          <w:tcPr>
            <w:tcW w:w="3389"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8"/>
              </w:rPr>
              <w:t>Skill area</w:t>
            </w:r>
          </w:p>
        </w:tc>
        <w:tc>
          <w:tcPr>
            <w:tcW w:w="3389"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8"/>
              </w:rPr>
              <w:t>Expected capability</w:t>
            </w:r>
          </w:p>
        </w:tc>
      </w:tr>
      <w:tr>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center"/>
              <w:rPr/>
            </w:pPr>
            <w:r>
              <w:rPr>
                <w:color w:val="000000"/>
                <w:sz w:val="18"/>
              </w:rPr>
              <w:t>P0</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Existing HistData architecture</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Explain every component, dependency, security boundary, and design decision.</w:t>
            </w:r>
          </w:p>
        </w:tc>
      </w:tr>
      <w:tr>
        <w:trPr/>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center"/>
              <w:rPr/>
            </w:pPr>
            <w:r>
              <w:rPr>
                <w:color w:val="000000"/>
                <w:sz w:val="18"/>
              </w:rPr>
              <w:t>P0</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Kubernetes and AWS troubleshooting</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Diagnose common failures from symptoms, commands, and evidence without depending on notes.</w:t>
            </w:r>
          </w:p>
        </w:tc>
      </w:tr>
      <w:tr>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center"/>
              <w:rPr/>
            </w:pPr>
            <w:r>
              <w:rPr>
                <w:color w:val="000000"/>
                <w:sz w:val="18"/>
              </w:rPr>
              <w:t>P1</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Observability</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Use Prometheus, Grafana, and CloudWatch for metrics, dashboards, logs, and alerts.</w:t>
            </w:r>
          </w:p>
        </w:tc>
      </w:tr>
      <w:tr>
        <w:trPr/>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center"/>
              <w:rPr/>
            </w:pPr>
            <w:r>
              <w:rPr>
                <w:color w:val="000000"/>
                <w:sz w:val="18"/>
              </w:rPr>
              <w:t>P1</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Production hardening</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Defend probes, requests and limits, HPA, PDB, rolling updates, and topology decisions.</w:t>
            </w:r>
          </w:p>
        </w:tc>
      </w:tr>
      <w:tr>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center"/>
              <w:rPr/>
            </w:pPr>
            <w:r>
              <w:rPr>
                <w:color w:val="000000"/>
                <w:sz w:val="18"/>
              </w:rPr>
              <w:t>P1</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DevSecOps pipeline gates</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Add and explain scanning, linting, validation, immutable images, and approval controls.</w:t>
            </w:r>
          </w:p>
        </w:tc>
      </w:tr>
      <w:tr>
        <w:trPr/>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center"/>
              <w:rPr/>
            </w:pPr>
            <w:r>
              <w:rPr>
                <w:color w:val="000000"/>
                <w:sz w:val="18"/>
              </w:rPr>
              <w:t>P2</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SRE practices</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Explain SLI, SLO, error budget, RTO, RPO, incident response, RCA, and runbooks.</w:t>
            </w:r>
          </w:p>
        </w:tc>
      </w:tr>
      <w:tr>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center"/>
              <w:rPr/>
            </w:pPr>
            <w:r>
              <w:rPr>
                <w:color w:val="000000"/>
                <w:sz w:val="18"/>
              </w:rPr>
              <w:t>P2</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Jenkins and OCI revision</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Defend the Oracle experience alongside GitHub Actions and AWS.</w:t>
            </w:r>
          </w:p>
        </w:tc>
      </w:tr>
      <w:tr>
        <w:trPr/>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center"/>
              <w:rPr/>
            </w:pPr>
            <w:r>
              <w:rPr>
                <w:color w:val="000000"/>
                <w:sz w:val="18"/>
              </w:rPr>
              <w:t>P3</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Production design</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Design multi-account, highly available, approved promotion without creating costly production infrastructure.</w:t>
            </w:r>
          </w:p>
        </w:tc>
      </w:tr>
    </w:tbl>
    <w:p>
      <w:pPr>
        <w:pStyle w:val="Normal"/>
        <w:spacing w:before="0" w:after="0"/>
        <w:rPr/>
      </w:pPr>
      <w:r>
        <w:rPr/>
      </w:r>
    </w:p>
    <w:p>
      <w:pPr>
        <w:pStyle w:val="Heading1"/>
        <w:rPr/>
      </w:pPr>
      <w:r>
        <w:rPr/>
        <w:t>Defer until after the job switch</w:t>
      </w:r>
    </w:p>
    <w:p>
      <w:pPr>
        <w:pStyle w:val="ListBullet"/>
        <w:numPr>
          <w:ilvl w:val="0"/>
          <w:numId w:val="1"/>
        </w:numPr>
        <w:spacing w:lineRule="auto" w:line="252" w:before="0" w:after="40"/>
        <w:contextualSpacing/>
        <w:rPr/>
      </w:pPr>
      <w:r>
        <w:rPr>
          <w:color w:val="000000"/>
          <w:sz w:val="20"/>
        </w:rPr>
        <w:t>Service mesh and multi-cluster Kubernetes</w:t>
      </w:r>
    </w:p>
    <w:p>
      <w:pPr>
        <w:pStyle w:val="ListBullet"/>
        <w:numPr>
          <w:ilvl w:val="0"/>
          <w:numId w:val="1"/>
        </w:numPr>
        <w:spacing w:lineRule="auto" w:line="252" w:before="0" w:after="40"/>
        <w:contextualSpacing/>
        <w:rPr/>
      </w:pPr>
      <w:r>
        <w:rPr>
          <w:color w:val="000000"/>
          <w:sz w:val="20"/>
        </w:rPr>
        <w:t>A full self-managed ELK stack</w:t>
      </w:r>
    </w:p>
    <w:p>
      <w:pPr>
        <w:pStyle w:val="ListBullet"/>
        <w:numPr>
          <w:ilvl w:val="0"/>
          <w:numId w:val="1"/>
        </w:numPr>
        <w:spacing w:lineRule="auto" w:line="252" w:before="0" w:after="40"/>
        <w:contextualSpacing/>
        <w:rPr/>
      </w:pPr>
      <w:r>
        <w:rPr>
          <w:color w:val="000000"/>
          <w:sz w:val="20"/>
        </w:rPr>
        <w:t>Advanced Argo Rollouts implementation</w:t>
      </w:r>
    </w:p>
    <w:p>
      <w:pPr>
        <w:pStyle w:val="ListBullet"/>
        <w:numPr>
          <w:ilvl w:val="0"/>
          <w:numId w:val="1"/>
        </w:numPr>
        <w:spacing w:lineRule="auto" w:line="252" w:before="0" w:after="40"/>
        <w:contextualSpacing/>
        <w:rPr/>
      </w:pPr>
      <w:r>
        <w:rPr>
          <w:color w:val="000000"/>
          <w:sz w:val="20"/>
        </w:rPr>
        <w:t>A second cloud platform beyond focused OCI revision</w:t>
      </w:r>
    </w:p>
    <w:p>
      <w:pPr>
        <w:pStyle w:val="ListBullet"/>
        <w:numPr>
          <w:ilvl w:val="0"/>
          <w:numId w:val="1"/>
        </w:numPr>
        <w:spacing w:lineRule="auto" w:line="252" w:before="0" w:after="40"/>
        <w:contextualSpacing/>
        <w:rPr/>
      </w:pPr>
      <w:r>
        <w:rPr>
          <w:color w:val="000000"/>
          <w:sz w:val="20"/>
        </w:rPr>
        <w:t>Certification study that displaces interviews or hands-on practice</w:t>
      </w:r>
    </w:p>
    <w:p>
      <w:pPr>
        <w:pStyle w:val="Normal"/>
        <w:rPr/>
      </w:pPr>
      <w:r>
        <w:rPr/>
      </w:r>
      <w:r>
        <w:br w:type="page"/>
      </w:r>
    </w:p>
    <w:p>
      <w:pPr>
        <w:pStyle w:val="Heading1"/>
        <w:spacing w:before="0" w:after="120"/>
        <w:rPr/>
      </w:pPr>
      <w:r>
        <w:rPr/>
        <w:t>Daily operating rhythm</w:t>
      </w:r>
    </w:p>
    <w:tbl>
      <w:tblPr>
        <w:tblW w:w="10167"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3389"/>
        <w:gridCol w:w="3389"/>
        <w:gridCol w:w="3389"/>
      </w:tblGrid>
      <w:tr>
        <w:trPr>
          <w:tblHeader w:val="true"/>
        </w:trPr>
        <w:tc>
          <w:tcPr>
            <w:tcW w:w="3389"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8"/>
              </w:rPr>
              <w:t>Time</w:t>
            </w:r>
          </w:p>
        </w:tc>
        <w:tc>
          <w:tcPr>
            <w:tcW w:w="3389"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8"/>
              </w:rPr>
              <w:t>Activity</w:t>
            </w:r>
          </w:p>
        </w:tc>
        <w:tc>
          <w:tcPr>
            <w:tcW w:w="3389"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8"/>
              </w:rPr>
              <w:t>Daily output</w:t>
            </w:r>
          </w:p>
        </w:tc>
      </w:tr>
      <w:tr>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center"/>
              <w:rPr/>
            </w:pPr>
            <w:r>
              <w:rPr>
                <w:color w:val="000000"/>
                <w:sz w:val="18"/>
              </w:rPr>
              <w:t>45 minutes</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Applications, recruiter outreach, and referrals</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4 to 5 targeted applications and 2 messages</w:t>
            </w:r>
          </w:p>
        </w:tc>
      </w:tr>
      <w:tr>
        <w:trPr/>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center"/>
              <w:rPr/>
            </w:pPr>
            <w:r>
              <w:rPr>
                <w:color w:val="000000"/>
                <w:sz w:val="18"/>
              </w:rPr>
              <w:t>60 minutes</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Interview questions and verbal practice</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2 answers spoken aloud</w:t>
            </w:r>
          </w:p>
        </w:tc>
      </w:tr>
      <w:tr>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center"/>
              <w:rPr/>
            </w:pPr>
            <w:r>
              <w:rPr>
                <w:color w:val="000000"/>
                <w:sz w:val="18"/>
              </w:rPr>
              <w:t>75 minutes</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HistData hands-on work</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1 verified technical exercise</w:t>
            </w:r>
          </w:p>
        </w:tc>
      </w:tr>
      <w:tr>
        <w:trPr/>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center"/>
              <w:rPr/>
            </w:pPr>
            <w:r>
              <w:rPr>
                <w:color w:val="000000"/>
                <w:sz w:val="18"/>
              </w:rPr>
              <w:t>15 minutes</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Notes and evidence</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1 troubleshooting or learning note</w:t>
            </w:r>
          </w:p>
        </w:tc>
      </w:tr>
    </w:tbl>
    <w:p>
      <w:pPr>
        <w:pStyle w:val="Normal"/>
        <w:spacing w:before="0" w:after="0"/>
        <w:rPr/>
      </w:pPr>
      <w:r>
        <w:rPr/>
      </w:r>
    </w:p>
    <w:p>
      <w:pPr>
        <w:pStyle w:val="Heading1"/>
        <w:rPr/>
      </w:pPr>
      <w:r>
        <w:rPr/>
        <w:t>Operating rules</w:t>
      </w:r>
    </w:p>
    <w:p>
      <w:pPr>
        <w:pStyle w:val="ListBullet"/>
        <w:numPr>
          <w:ilvl w:val="0"/>
          <w:numId w:val="1"/>
        </w:numPr>
        <w:spacing w:lineRule="auto" w:line="252" w:before="0" w:after="40"/>
        <w:contextualSpacing/>
        <w:rPr/>
      </w:pPr>
      <w:r>
        <w:rPr>
          <w:color w:val="000000"/>
          <w:sz w:val="20"/>
        </w:rPr>
        <w:t>Use the existing dev environment as the main laboratory. Do not create production infrastructure in the single AWS account.</w:t>
      </w:r>
    </w:p>
    <w:p>
      <w:pPr>
        <w:pStyle w:val="ListBullet"/>
        <w:numPr>
          <w:ilvl w:val="0"/>
          <w:numId w:val="1"/>
        </w:numPr>
        <w:spacing w:lineRule="auto" w:line="252" w:before="0" w:after="40"/>
        <w:contextualSpacing/>
        <w:rPr/>
      </w:pPr>
      <w:r>
        <w:rPr>
          <w:color w:val="000000"/>
          <w:sz w:val="20"/>
        </w:rPr>
        <w:t>Practice answers aloud. Reading is not a substitute for explaining under interview pressure.</w:t>
      </w:r>
    </w:p>
    <w:p>
      <w:pPr>
        <w:pStyle w:val="ListBullet"/>
        <w:numPr>
          <w:ilvl w:val="0"/>
          <w:numId w:val="1"/>
        </w:numPr>
        <w:spacing w:lineRule="auto" w:line="252" w:before="0" w:after="40"/>
        <w:contextualSpacing/>
        <w:rPr/>
      </w:pPr>
      <w:r>
        <w:rPr>
          <w:color w:val="000000"/>
          <w:sz w:val="20"/>
        </w:rPr>
        <w:t>For every failure, capture the symptom, evidence, root cause, fix, and prevention.</w:t>
      </w:r>
    </w:p>
    <w:p>
      <w:pPr>
        <w:pStyle w:val="ListBullet"/>
        <w:numPr>
          <w:ilvl w:val="0"/>
          <w:numId w:val="1"/>
        </w:numPr>
        <w:spacing w:lineRule="auto" w:line="252" w:before="0" w:after="40"/>
        <w:contextualSpacing/>
        <w:rPr/>
      </w:pPr>
      <w:r>
        <w:rPr>
          <w:color w:val="000000"/>
          <w:sz w:val="20"/>
        </w:rPr>
        <w:t>Keep image tags immutable and make deployment changes through Git so Argo CD remains the source of truth.</w:t>
      </w:r>
    </w:p>
    <w:p>
      <w:pPr>
        <w:pStyle w:val="ListBullet"/>
        <w:numPr>
          <w:ilvl w:val="0"/>
          <w:numId w:val="1"/>
        </w:numPr>
        <w:spacing w:lineRule="auto" w:line="252" w:before="0" w:after="40"/>
        <w:contextualSpacing/>
        <w:rPr/>
      </w:pPr>
      <w:r>
        <w:rPr>
          <w:color w:val="000000"/>
          <w:sz w:val="20"/>
        </w:rPr>
        <w:t>Tailor the resume to the role, but keep every claim defensible through the HistData implementation or genuine work experience.</w:t>
      </w:r>
    </w:p>
    <w:p>
      <w:pPr>
        <w:pStyle w:val="Heading1"/>
        <w:rPr/>
      </w:pPr>
      <w:r>
        <w:rPr/>
        <w:t>Weekly outcomes</w:t>
      </w:r>
    </w:p>
    <w:tbl>
      <w:tblPr>
        <w:tblW w:w="10167"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3389"/>
        <w:gridCol w:w="3389"/>
        <w:gridCol w:w="3389"/>
      </w:tblGrid>
      <w:tr>
        <w:trPr>
          <w:tblHeader w:val="true"/>
        </w:trPr>
        <w:tc>
          <w:tcPr>
            <w:tcW w:w="3389"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8"/>
              </w:rPr>
              <w:t>Week</w:t>
            </w:r>
          </w:p>
        </w:tc>
        <w:tc>
          <w:tcPr>
            <w:tcW w:w="3389"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8"/>
              </w:rPr>
              <w:t>Technical outcome</w:t>
            </w:r>
          </w:p>
        </w:tc>
        <w:tc>
          <w:tcPr>
            <w:tcW w:w="3389"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8"/>
              </w:rPr>
              <w:t>Job search outcome</w:t>
            </w:r>
          </w:p>
        </w:tc>
      </w:tr>
      <w:tr>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center"/>
              <w:rPr/>
            </w:pPr>
            <w:r>
              <w:rPr>
                <w:color w:val="000000"/>
                <w:sz w:val="18"/>
              </w:rPr>
              <w:t>1</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Master the current AWS, Terraform, EKS, CI, Helm, and Argo CD platform</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25 to 30 applications and 5 referral conversations</w:t>
            </w:r>
          </w:p>
        </w:tc>
      </w:tr>
      <w:tr>
        <w:trPr/>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center"/>
              <w:rPr/>
            </w:pPr>
            <w:r>
              <w:rPr>
                <w:color w:val="000000"/>
                <w:sz w:val="18"/>
              </w:rPr>
              <w:t>2</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Add observability, alerts, logs, SRE measures, and controlled failure practice</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First recruiter or technical screening target</w:t>
            </w:r>
          </w:p>
        </w:tc>
      </w:tr>
      <w:tr>
        <w:trPr/>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center"/>
              <w:rPr/>
            </w:pPr>
            <w:r>
              <w:rPr>
                <w:color w:val="000000"/>
                <w:sz w:val="18"/>
              </w:rPr>
              <w:t>3</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Add security gates, reliability controls, production design, Jenkins, and OCI revision</w:t>
            </w:r>
          </w:p>
        </w:tc>
        <w:tc>
          <w:tcPr>
            <w:tcW w:w="3389"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60 to 75 cumulative applications and 1 technical interview target</w:t>
            </w:r>
          </w:p>
        </w:tc>
      </w:tr>
      <w:tr>
        <w:trPr/>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center"/>
              <w:rPr/>
            </w:pPr>
            <w:r>
              <w:rPr>
                <w:color w:val="000000"/>
                <w:sz w:val="18"/>
              </w:rPr>
              <w:t>4</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Intensive troubleshooting, system design, STAR stories, and mock interviews</w:t>
            </w:r>
          </w:p>
        </w:tc>
        <w:tc>
          <w:tcPr>
            <w:tcW w:w="3389"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80 to 100 cumulative applications and 2 to 3 interview opportunities target</w:t>
            </w:r>
          </w:p>
        </w:tc>
      </w:tr>
    </w:tbl>
    <w:p>
      <w:pPr>
        <w:pStyle w:val="Normal"/>
        <w:spacing w:before="0" w:after="0"/>
        <w:rPr/>
      </w:pPr>
      <w:r>
        <w:rPr/>
      </w:r>
    </w:p>
    <w:p>
      <w:pPr>
        <w:pStyle w:val="Normal"/>
        <w:rPr/>
      </w:pPr>
      <w:r>
        <w:rPr/>
      </w:r>
      <w:r>
        <w:br w:type="page"/>
      </w:r>
    </w:p>
    <w:p>
      <w:pPr>
        <w:pStyle w:val="Heading1"/>
        <w:spacing w:before="0" w:after="120"/>
        <w:rPr/>
      </w:pPr>
      <w:r>
        <w:rPr/>
        <w:t>Week 1  Master the existing platform</w:t>
      </w:r>
    </w:p>
    <w:p>
      <w:pPr>
        <w:pStyle w:val="Normal"/>
        <w:rPr/>
      </w:pPr>
      <w:r>
        <w:rPr>
          <w:b/>
        </w:rPr>
        <w:t xml:space="preserve">Outcome  </w:t>
      </w:r>
      <w:r>
        <w:rPr/>
        <w:t>Explain the complete HistData platform without opening the repositories and connect every component to a real operational responsibility.</w:t>
      </w:r>
    </w:p>
    <w:p>
      <w:pPr>
        <w:pStyle w:val="Heading2"/>
        <w:keepNext w:val="true"/>
        <w:rPr/>
      </w:pPr>
      <w:r>
        <w:rPr/>
        <w:t>Day 1  Create the platform baseline</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Verify Terraform state, AWS resources, EKS nodes, Helm releases, Argo CD, pods, ingress, RDS, S3, and ECR.</w:t>
      </w:r>
    </w:p>
    <w:p>
      <w:pPr>
        <w:pStyle w:val="ListBullet"/>
        <w:numPr>
          <w:ilvl w:val="0"/>
          <w:numId w:val="1"/>
        </w:numPr>
        <w:spacing w:lineRule="auto" w:line="252" w:before="0" w:after="40"/>
        <w:contextualSpacing/>
        <w:rPr/>
      </w:pPr>
      <w:r>
        <w:rPr>
          <w:color w:val="000000"/>
          <w:sz w:val="20"/>
        </w:rPr>
        <w:t>Create a one-page component inventory with purpose, owner, dependency, and failure impact.</w:t>
      </w:r>
    </w:p>
    <w:p>
      <w:pPr>
        <w:pStyle w:val="ListBullet"/>
        <w:numPr>
          <w:ilvl w:val="0"/>
          <w:numId w:val="1"/>
        </w:numPr>
        <w:spacing w:lineRule="auto" w:line="252" w:before="0" w:after="40"/>
        <w:contextualSpacing/>
        <w:rPr/>
      </w:pPr>
      <w:r>
        <w:rPr>
          <w:color w:val="000000"/>
          <w:sz w:val="20"/>
        </w:rPr>
        <w:t>Prepare a 90-second project introduction covering problem, architecture, delivery flow, security, and your responsibility.</w:t>
      </w:r>
    </w:p>
    <w:p>
      <w:pPr>
        <w:pStyle w:val="ListBullet"/>
        <w:keepNext w:val="true"/>
        <w:numPr>
          <w:ilvl w:val="0"/>
          <w:numId w:val="1"/>
        </w:numPr>
        <w:spacing w:lineRule="auto" w:line="252" w:before="0" w:after="40"/>
        <w:contextualSpacing/>
        <w:rPr/>
      </w:pPr>
      <w:r>
        <w:rPr>
          <w:color w:val="000000"/>
          <w:sz w:val="20"/>
        </w:rPr>
        <w:t>Shortlist 20 suitable roles and submit the first 5 targeted applications.</w:t>
      </w:r>
    </w:p>
    <w:p>
      <w:pPr>
        <w:pStyle w:val="Normal"/>
        <w:keepNext w:val="true"/>
        <w:spacing w:before="0" w:after="40"/>
        <w:rPr/>
      </w:pPr>
      <w:r>
        <w:rPr>
          <w:b/>
          <w:color w:val="000000"/>
          <w:sz w:val="20"/>
        </w:rPr>
        <w:t xml:space="preserve">Interview output  </w:t>
      </w:r>
      <w:r>
        <w:rPr>
          <w:color w:val="000000"/>
          <w:sz w:val="20"/>
        </w:rPr>
        <w:t>Describe the platform in business language before using technical details.</w:t>
      </w:r>
    </w:p>
    <w:p>
      <w:pPr>
        <w:pStyle w:val="Normal"/>
        <w:spacing w:before="0" w:after="160"/>
        <w:rPr/>
      </w:pPr>
      <w:r>
        <w:rPr>
          <w:b/>
          <w:color w:val="000000"/>
          <w:sz w:val="20"/>
        </w:rPr>
        <w:t xml:space="preserve">Deliverable  </w:t>
      </w:r>
      <w:r>
        <w:rPr>
          <w:color w:val="000000"/>
          <w:sz w:val="20"/>
        </w:rPr>
        <w:t>Baseline checklist, component inventory, and 90-second introduction.</w:t>
      </w:r>
    </w:p>
    <w:p>
      <w:pPr>
        <w:pStyle w:val="Heading2"/>
        <w:keepNext w:val="true"/>
        <w:rPr/>
      </w:pPr>
      <w:r>
        <w:rPr/>
        <w:t>Day 2  Terraform structure and state</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Review bootstrap code, environment roots, reusable modules, variables, outputs, and provider configuration.</w:t>
      </w:r>
    </w:p>
    <w:p>
      <w:pPr>
        <w:pStyle w:val="ListBullet"/>
        <w:numPr>
          <w:ilvl w:val="0"/>
          <w:numId w:val="1"/>
        </w:numPr>
        <w:spacing w:lineRule="auto" w:line="252" w:before="0" w:after="40"/>
        <w:contextualSpacing/>
        <w:rPr/>
      </w:pPr>
      <w:r>
        <w:rPr>
          <w:color w:val="000000"/>
          <w:sz w:val="20"/>
        </w:rPr>
        <w:t>Trace the dependency graph from VPC through EKS, RDS, IAM, storage, DNS, and certificates.</w:t>
      </w:r>
    </w:p>
    <w:p>
      <w:pPr>
        <w:pStyle w:val="ListBullet"/>
        <w:numPr>
          <w:ilvl w:val="0"/>
          <w:numId w:val="1"/>
        </w:numPr>
        <w:spacing w:lineRule="auto" w:line="252" w:before="0" w:after="40"/>
        <w:contextualSpacing/>
        <w:rPr/>
      </w:pPr>
      <w:r>
        <w:rPr>
          <w:color w:val="000000"/>
          <w:sz w:val="20"/>
        </w:rPr>
        <w:t>Explain S3 remote state, native locking, state versioning, environment isolation, drift, import, refresh-only plans, and recovery.</w:t>
      </w:r>
    </w:p>
    <w:p>
      <w:pPr>
        <w:pStyle w:val="ListBullet"/>
        <w:keepNext w:val="true"/>
        <w:numPr>
          <w:ilvl w:val="0"/>
          <w:numId w:val="1"/>
        </w:numPr>
        <w:spacing w:lineRule="auto" w:line="252" w:before="0" w:after="40"/>
        <w:contextualSpacing/>
        <w:rPr/>
      </w:pPr>
      <w:r>
        <w:rPr>
          <w:color w:val="000000"/>
          <w:sz w:val="20"/>
        </w:rPr>
        <w:t>Practice a plan review: expected resources, replacements, sensitive changes, and rollback decisions.</w:t>
      </w:r>
    </w:p>
    <w:p>
      <w:pPr>
        <w:pStyle w:val="Normal"/>
        <w:keepNext w:val="true"/>
        <w:spacing w:before="0" w:after="40"/>
        <w:rPr/>
      </w:pPr>
      <w:r>
        <w:rPr>
          <w:b/>
          <w:color w:val="000000"/>
          <w:sz w:val="20"/>
        </w:rPr>
        <w:t xml:space="preserve">Interview output  </w:t>
      </w:r>
      <w:r>
        <w:rPr>
          <w:color w:val="000000"/>
          <w:sz w:val="20"/>
        </w:rPr>
        <w:t>Explain why bootstrap resources and environment resources have separate state.</w:t>
      </w:r>
    </w:p>
    <w:p>
      <w:pPr>
        <w:pStyle w:val="Normal"/>
        <w:spacing w:before="0" w:after="160"/>
        <w:rPr/>
      </w:pPr>
      <w:r>
        <w:rPr>
          <w:b/>
          <w:color w:val="000000"/>
          <w:sz w:val="20"/>
        </w:rPr>
        <w:t xml:space="preserve">Deliverable  </w:t>
      </w:r>
      <w:r>
        <w:rPr>
          <w:color w:val="000000"/>
          <w:sz w:val="20"/>
        </w:rPr>
        <w:t>Terraform repository walkthrough and ten Terraform interview answers.</w:t>
      </w:r>
    </w:p>
    <w:p>
      <w:pPr>
        <w:pStyle w:val="Heading2"/>
        <w:keepNext w:val="true"/>
        <w:rPr/>
      </w:pPr>
      <w:r>
        <w:rPr/>
        <w:t>Day 3  AWS networking</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Trace user traffic from Route 53 to ALB, Ingress, Service, pod, RDS, and S3.</w:t>
      </w:r>
    </w:p>
    <w:p>
      <w:pPr>
        <w:pStyle w:val="ListBullet"/>
        <w:numPr>
          <w:ilvl w:val="0"/>
          <w:numId w:val="1"/>
        </w:numPr>
        <w:spacing w:lineRule="auto" w:line="252" w:before="0" w:after="40"/>
        <w:contextualSpacing/>
        <w:rPr/>
      </w:pPr>
      <w:r>
        <w:rPr>
          <w:color w:val="000000"/>
          <w:sz w:val="20"/>
        </w:rPr>
        <w:t>Review public, private, and database subnets; internet gateway; NAT; route tables; security groups; and DNS resolution.</w:t>
      </w:r>
    </w:p>
    <w:p>
      <w:pPr>
        <w:pStyle w:val="ListBullet"/>
        <w:numPr>
          <w:ilvl w:val="0"/>
          <w:numId w:val="1"/>
        </w:numPr>
        <w:spacing w:lineRule="auto" w:line="252" w:before="0" w:after="40"/>
        <w:contextualSpacing/>
        <w:rPr/>
      </w:pPr>
      <w:r>
        <w:rPr>
          <w:color w:val="000000"/>
          <w:sz w:val="20"/>
        </w:rPr>
        <w:t>Explain ALB subnet discovery, pod IP targets, private RDS connectivity, ACM validation, and Route 53 alias routing.</w:t>
      </w:r>
    </w:p>
    <w:p>
      <w:pPr>
        <w:pStyle w:val="ListBullet"/>
        <w:keepNext w:val="true"/>
        <w:numPr>
          <w:ilvl w:val="0"/>
          <w:numId w:val="1"/>
        </w:numPr>
        <w:spacing w:lineRule="auto" w:line="252" w:before="0" w:after="40"/>
        <w:contextualSpacing/>
        <w:rPr/>
      </w:pPr>
      <w:r>
        <w:rPr>
          <w:color w:val="000000"/>
          <w:sz w:val="20"/>
        </w:rPr>
        <w:t>Draw the architecture from memory in five minutes.</w:t>
      </w:r>
    </w:p>
    <w:p>
      <w:pPr>
        <w:pStyle w:val="Normal"/>
        <w:keepNext w:val="true"/>
        <w:spacing w:before="0" w:after="40"/>
        <w:rPr/>
      </w:pPr>
      <w:r>
        <w:rPr>
          <w:b/>
          <w:color w:val="000000"/>
          <w:sz w:val="20"/>
        </w:rPr>
        <w:t xml:space="preserve">Interview output  </w:t>
      </w:r>
      <w:r>
        <w:rPr>
          <w:color w:val="000000"/>
          <w:sz w:val="20"/>
        </w:rPr>
        <w:t>Explain where traffic is public, where it becomes private, and which control allows each hop.</w:t>
      </w:r>
    </w:p>
    <w:p>
      <w:pPr>
        <w:pStyle w:val="Normal"/>
        <w:spacing w:before="0" w:after="160"/>
        <w:rPr/>
      </w:pPr>
      <w:r>
        <w:rPr>
          <w:b/>
          <w:color w:val="000000"/>
          <w:sz w:val="20"/>
        </w:rPr>
        <w:t xml:space="preserve">Deliverable  </w:t>
      </w:r>
      <w:r>
        <w:rPr>
          <w:color w:val="000000"/>
          <w:sz w:val="20"/>
        </w:rPr>
        <w:t>Network flow diagram and five failure scenarios.</w:t>
      </w:r>
    </w:p>
    <w:p>
      <w:pPr>
        <w:pStyle w:val="Heading2"/>
        <w:keepNext w:val="true"/>
        <w:rPr/>
      </w:pPr>
      <w:r>
        <w:rPr/>
        <w:t>Day 4  Identity and security</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Review IAM Identity Center for humans, GitHub OIDC for CI, EKS OIDC for workloads, and EKS access entries.</w:t>
      </w:r>
    </w:p>
    <w:p>
      <w:pPr>
        <w:pStyle w:val="ListBullet"/>
        <w:numPr>
          <w:ilvl w:val="0"/>
          <w:numId w:val="1"/>
        </w:numPr>
        <w:spacing w:lineRule="auto" w:line="252" w:before="0" w:after="40"/>
        <w:contextualSpacing/>
        <w:rPr/>
      </w:pPr>
      <w:r>
        <w:rPr>
          <w:color w:val="000000"/>
          <w:sz w:val="20"/>
        </w:rPr>
        <w:t>Map the application, External Secrets, ALB controller, Terraform, image-push, and deploy roles.</w:t>
      </w:r>
    </w:p>
    <w:p>
      <w:pPr>
        <w:pStyle w:val="ListBullet"/>
        <w:numPr>
          <w:ilvl w:val="0"/>
          <w:numId w:val="1"/>
        </w:numPr>
        <w:spacing w:lineRule="auto" w:line="252" w:before="0" w:after="40"/>
        <w:contextualSpacing/>
        <w:rPr/>
      </w:pPr>
      <w:r>
        <w:rPr>
          <w:color w:val="000000"/>
          <w:sz w:val="20"/>
        </w:rPr>
        <w:t>Explain trust policy versus permission policy, temporary credentials, audience, subject, IRSA, and least privilege.</w:t>
      </w:r>
    </w:p>
    <w:p>
      <w:pPr>
        <w:pStyle w:val="ListBullet"/>
        <w:keepNext w:val="true"/>
        <w:numPr>
          <w:ilvl w:val="0"/>
          <w:numId w:val="1"/>
        </w:numPr>
        <w:spacing w:lineRule="auto" w:line="252" w:before="0" w:after="40"/>
        <w:contextualSpacing/>
        <w:rPr/>
      </w:pPr>
      <w:r>
        <w:rPr>
          <w:color w:val="000000"/>
          <w:sz w:val="20"/>
        </w:rPr>
        <w:t>Revisit the real OIDC subject mismatch and missing IAM permission incidents.</w:t>
      </w:r>
    </w:p>
    <w:p>
      <w:pPr>
        <w:pStyle w:val="Normal"/>
        <w:keepNext w:val="true"/>
        <w:spacing w:before="0" w:after="40"/>
        <w:rPr/>
      </w:pPr>
      <w:r>
        <w:rPr>
          <w:b/>
          <w:color w:val="000000"/>
          <w:sz w:val="20"/>
        </w:rPr>
        <w:t xml:space="preserve">Interview output  </w:t>
      </w:r>
      <w:r>
        <w:rPr>
          <w:color w:val="000000"/>
          <w:sz w:val="20"/>
        </w:rPr>
        <w:t>Compare human SSO, GitHub OIDC, and Kubernetes IRSA in one answer.</w:t>
      </w:r>
    </w:p>
    <w:p>
      <w:pPr>
        <w:pStyle w:val="Normal"/>
        <w:spacing w:before="0" w:after="160"/>
        <w:rPr/>
      </w:pPr>
      <w:r>
        <w:rPr>
          <w:b/>
          <w:color w:val="000000"/>
          <w:sz w:val="20"/>
        </w:rPr>
        <w:t xml:space="preserve">Deliverable  </w:t>
      </w:r>
      <w:r>
        <w:rPr>
          <w:color w:val="000000"/>
          <w:sz w:val="20"/>
        </w:rPr>
        <w:t>Identity flow notes and two STAR-ready incidents.</w:t>
      </w:r>
    </w:p>
    <w:p>
      <w:pPr>
        <w:pStyle w:val="Heading2"/>
        <w:keepNext w:val="true"/>
        <w:rPr/>
      </w:pPr>
      <w:r>
        <w:rPr/>
        <w:t>Day 5  Application continuous integration</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Trace pull request to Maven tests, merge to main, GitHub OIDC, Docker Buildx, SHA image tag, and ECR push.</w:t>
      </w:r>
    </w:p>
    <w:p>
      <w:pPr>
        <w:pStyle w:val="ListBullet"/>
        <w:numPr>
          <w:ilvl w:val="0"/>
          <w:numId w:val="1"/>
        </w:numPr>
        <w:spacing w:lineRule="auto" w:line="252" w:before="0" w:after="40"/>
        <w:contextualSpacing/>
        <w:rPr/>
      </w:pPr>
      <w:r>
        <w:rPr>
          <w:color w:val="000000"/>
          <w:sz w:val="20"/>
        </w:rPr>
        <w:t>Review the multi-stage Dockerfile, non-root runtime, build cache, workflow permissions, and immutable tags.</w:t>
      </w:r>
    </w:p>
    <w:p>
      <w:pPr>
        <w:pStyle w:val="ListBullet"/>
        <w:keepNext w:val="true"/>
        <w:numPr>
          <w:ilvl w:val="0"/>
          <w:numId w:val="1"/>
        </w:numPr>
        <w:spacing w:lineRule="auto" w:line="252" w:before="0" w:after="40"/>
        <w:contextualSpacing/>
        <w:rPr/>
      </w:pPr>
      <w:r>
        <w:rPr>
          <w:color w:val="000000"/>
          <w:sz w:val="20"/>
        </w:rPr>
        <w:t>Practice diagnosing authentication, ECR permission, build cache, Java version, and missing image-tag failures.</w:t>
      </w:r>
    </w:p>
    <w:p>
      <w:pPr>
        <w:pStyle w:val="Normal"/>
        <w:keepNext w:val="true"/>
        <w:spacing w:before="0" w:after="40"/>
        <w:rPr/>
      </w:pPr>
      <w:r>
        <w:rPr>
          <w:b/>
          <w:color w:val="000000"/>
          <w:sz w:val="20"/>
        </w:rPr>
        <w:t xml:space="preserve">Interview output  </w:t>
      </w:r>
      <w:r>
        <w:rPr>
          <w:color w:val="000000"/>
          <w:sz w:val="20"/>
        </w:rPr>
        <w:t>Explain why the image is tagged with the commit SHA and why long-lived AWS keys are unnecessary.</w:t>
      </w:r>
    </w:p>
    <w:p>
      <w:pPr>
        <w:pStyle w:val="Normal"/>
        <w:spacing w:before="0" w:after="160"/>
        <w:rPr/>
      </w:pPr>
      <w:r>
        <w:rPr>
          <w:b/>
          <w:color w:val="000000"/>
          <w:sz w:val="20"/>
        </w:rPr>
        <w:t xml:space="preserve">Deliverable  </w:t>
      </w:r>
      <w:r>
        <w:rPr>
          <w:color w:val="000000"/>
          <w:sz w:val="20"/>
        </w:rPr>
        <w:t>CI sequence and five pipeline troubleshooting answers.</w:t>
      </w:r>
    </w:p>
    <w:p>
      <w:pPr>
        <w:pStyle w:val="Heading2"/>
        <w:keepNext w:val="true"/>
        <w:rPr/>
      </w:pPr>
      <w:r>
        <w:rPr/>
        <w:t>Day 6  Helm and GitOps</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Explain chart, values, templates, release, namespace, and rendered manifests.</w:t>
      </w:r>
    </w:p>
    <w:p>
      <w:pPr>
        <w:pStyle w:val="ListBullet"/>
        <w:numPr>
          <w:ilvl w:val="0"/>
          <w:numId w:val="1"/>
        </w:numPr>
        <w:spacing w:lineRule="auto" w:line="252" w:before="0" w:after="40"/>
        <w:contextualSpacing/>
        <w:rPr/>
      </w:pPr>
      <w:r>
        <w:rPr>
          <w:color w:val="000000"/>
          <w:sz w:val="20"/>
        </w:rPr>
        <w:t>Review the Argo CD Application, desired state, live state, sync, self-heal, prune, drift, and rollback through Git.</w:t>
      </w:r>
    </w:p>
    <w:p>
      <w:pPr>
        <w:pStyle w:val="ListBullet"/>
        <w:numPr>
          <w:ilvl w:val="0"/>
          <w:numId w:val="1"/>
        </w:numPr>
        <w:spacing w:lineRule="auto" w:line="252" w:before="0" w:after="40"/>
        <w:contextualSpacing/>
        <w:rPr/>
      </w:pPr>
      <w:r>
        <w:rPr>
          <w:color w:val="000000"/>
          <w:sz w:val="20"/>
        </w:rPr>
        <w:t>Make a safe image or replica change through Git, observe synchronization, verify rollout, and revert it.</w:t>
      </w:r>
    </w:p>
    <w:p>
      <w:pPr>
        <w:pStyle w:val="ListBullet"/>
        <w:keepNext w:val="true"/>
        <w:numPr>
          <w:ilvl w:val="0"/>
          <w:numId w:val="1"/>
        </w:numPr>
        <w:spacing w:lineRule="auto" w:line="252" w:before="0" w:after="40"/>
        <w:contextualSpacing/>
        <w:rPr/>
      </w:pPr>
      <w:r>
        <w:rPr>
          <w:color w:val="000000"/>
          <w:sz w:val="20"/>
        </w:rPr>
        <w:t>Explain cross-repository image promotion from the application repository to the deployment repository.</w:t>
      </w:r>
    </w:p>
    <w:p>
      <w:pPr>
        <w:pStyle w:val="Normal"/>
        <w:keepNext w:val="true"/>
        <w:spacing w:before="0" w:after="40"/>
        <w:rPr/>
      </w:pPr>
      <w:r>
        <w:rPr>
          <w:b/>
          <w:color w:val="000000"/>
          <w:sz w:val="20"/>
        </w:rPr>
        <w:t xml:space="preserve">Interview output  </w:t>
      </w:r>
      <w:r>
        <w:rPr>
          <w:color w:val="000000"/>
          <w:sz w:val="20"/>
        </w:rPr>
        <w:t>Compare GitOps deployment with a pipeline running kubectl directly.</w:t>
      </w:r>
    </w:p>
    <w:p>
      <w:pPr>
        <w:pStyle w:val="Normal"/>
        <w:spacing w:before="0" w:after="160"/>
        <w:rPr/>
      </w:pPr>
      <w:r>
        <w:rPr>
          <w:b/>
          <w:color w:val="000000"/>
          <w:sz w:val="20"/>
        </w:rPr>
        <w:t xml:space="preserve">Deliverable  </w:t>
      </w:r>
      <w:r>
        <w:rPr>
          <w:color w:val="000000"/>
          <w:sz w:val="20"/>
        </w:rPr>
        <w:t>Verified GitOps change and rollback record.</w:t>
      </w:r>
    </w:p>
    <w:p>
      <w:pPr>
        <w:pStyle w:val="Heading2"/>
        <w:keepNext w:val="true"/>
        <w:rPr/>
      </w:pPr>
      <w:r>
        <w:rPr/>
        <w:t>Day 7  Weekly review and mock interview</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Run a 45-minute mock covering architecture, Terraform, AWS networking, IAM, CI, Helm, and Argo CD.</w:t>
      </w:r>
    </w:p>
    <w:p>
      <w:pPr>
        <w:pStyle w:val="ListBullet"/>
        <w:numPr>
          <w:ilvl w:val="0"/>
          <w:numId w:val="1"/>
        </w:numPr>
        <w:spacing w:lineRule="auto" w:line="252" w:before="0" w:after="40"/>
        <w:contextualSpacing/>
        <w:rPr/>
      </w:pPr>
      <w:r>
        <w:rPr>
          <w:color w:val="000000"/>
          <w:sz w:val="20"/>
        </w:rPr>
        <w:t>Explain the entire platform without commands or source code.</w:t>
      </w:r>
    </w:p>
    <w:p>
      <w:pPr>
        <w:pStyle w:val="ListBullet"/>
        <w:numPr>
          <w:ilvl w:val="0"/>
          <w:numId w:val="1"/>
        </w:numPr>
        <w:spacing w:lineRule="auto" w:line="252" w:before="0" w:after="40"/>
        <w:contextualSpacing/>
        <w:rPr/>
      </w:pPr>
      <w:r>
        <w:rPr>
          <w:color w:val="000000"/>
          <w:sz w:val="20"/>
        </w:rPr>
        <w:t>Prepare six troubleshooting stories using symptom, evidence, root cause, fix, and prevention.</w:t>
      </w:r>
    </w:p>
    <w:p>
      <w:pPr>
        <w:pStyle w:val="ListBullet"/>
        <w:keepNext w:val="true"/>
        <w:numPr>
          <w:ilvl w:val="0"/>
          <w:numId w:val="1"/>
        </w:numPr>
        <w:spacing w:lineRule="auto" w:line="252" w:before="0" w:after="40"/>
        <w:contextualSpacing/>
        <w:rPr/>
      </w:pPr>
      <w:r>
        <w:rPr>
          <w:color w:val="000000"/>
          <w:sz w:val="20"/>
        </w:rPr>
        <w:t>Follow up on Week 1 applications and referral messages.</w:t>
      </w:r>
    </w:p>
    <w:p>
      <w:pPr>
        <w:pStyle w:val="Normal"/>
        <w:keepNext w:val="true"/>
        <w:spacing w:before="0" w:after="40"/>
        <w:rPr/>
      </w:pPr>
      <w:r>
        <w:rPr>
          <w:b/>
          <w:color w:val="000000"/>
          <w:sz w:val="20"/>
        </w:rPr>
        <w:t xml:space="preserve">Interview output  </w:t>
      </w:r>
      <w:r>
        <w:rPr>
          <w:color w:val="000000"/>
          <w:sz w:val="20"/>
        </w:rPr>
        <w:t>Answer in structured two-minute blocks and stop when the question is complete.</w:t>
      </w:r>
    </w:p>
    <w:p>
      <w:pPr>
        <w:pStyle w:val="Normal"/>
        <w:spacing w:before="0" w:after="160"/>
        <w:rPr/>
      </w:pPr>
      <w:r>
        <w:rPr>
          <w:b/>
          <w:color w:val="000000"/>
          <w:sz w:val="20"/>
        </w:rPr>
        <w:t xml:space="preserve">Deliverable  </w:t>
      </w:r>
      <w:r>
        <w:rPr>
          <w:color w:val="000000"/>
          <w:sz w:val="20"/>
        </w:rPr>
        <w:t>Week 1 scorecard, six incident stories, and weak-topic list.</w:t>
      </w:r>
    </w:p>
    <w:p>
      <w:pPr>
        <w:pStyle w:val="Normal"/>
        <w:rPr/>
      </w:pPr>
      <w:r>
        <w:rPr/>
      </w:r>
      <w:r>
        <w:br w:type="page"/>
      </w:r>
    </w:p>
    <w:p>
      <w:pPr>
        <w:pStyle w:val="Heading1"/>
        <w:spacing w:before="0" w:after="120"/>
        <w:rPr/>
      </w:pPr>
      <w:r>
        <w:rPr/>
        <w:t>Week 2  Observability and SRE</w:t>
      </w:r>
    </w:p>
    <w:p>
      <w:pPr>
        <w:pStyle w:val="Normal"/>
        <w:rPr/>
      </w:pPr>
      <w:r>
        <w:rPr>
          <w:b/>
        </w:rPr>
        <w:t xml:space="preserve">Outcome  </w:t>
      </w:r>
      <w:r>
        <w:rPr/>
        <w:t>Detect application and platform failures from metrics and logs, define service objectives, and follow a repeatable response process.</w:t>
      </w:r>
    </w:p>
    <w:p>
      <w:pPr>
        <w:pStyle w:val="Heading2"/>
        <w:keepNext w:val="true"/>
        <w:rPr/>
      </w:pPr>
      <w:r>
        <w:rPr/>
        <w:t>Day 8  Kubernetes resource behavior</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Review CPU and memory requests, limits, scheduling, throttling, OOMKilled behavior, and QoS classes.</w:t>
      </w:r>
    </w:p>
    <w:p>
      <w:pPr>
        <w:pStyle w:val="ListBullet"/>
        <w:numPr>
          <w:ilvl w:val="0"/>
          <w:numId w:val="1"/>
        </w:numPr>
        <w:spacing w:lineRule="auto" w:line="252" w:before="0" w:after="40"/>
        <w:contextualSpacing/>
        <w:rPr/>
      </w:pPr>
      <w:r>
        <w:rPr>
          <w:color w:val="000000"/>
          <w:sz w:val="20"/>
        </w:rPr>
        <w:t>Verify Metrics Server and understand how HPA consumes metrics.</w:t>
      </w:r>
    </w:p>
    <w:p>
      <w:pPr>
        <w:pStyle w:val="ListBullet"/>
        <w:numPr>
          <w:ilvl w:val="0"/>
          <w:numId w:val="1"/>
        </w:numPr>
        <w:spacing w:lineRule="auto" w:line="252" w:before="0" w:after="40"/>
        <w:contextualSpacing/>
        <w:rPr/>
      </w:pPr>
      <w:r>
        <w:rPr>
          <w:color w:val="000000"/>
          <w:sz w:val="20"/>
        </w:rPr>
        <w:t>Review liveness, readiness, and startup probes and the effect of each failure.</w:t>
      </w:r>
    </w:p>
    <w:p>
      <w:pPr>
        <w:pStyle w:val="ListBullet"/>
        <w:keepNext w:val="true"/>
        <w:numPr>
          <w:ilvl w:val="0"/>
          <w:numId w:val="1"/>
        </w:numPr>
        <w:spacing w:lineRule="auto" w:line="252" w:before="0" w:after="40"/>
        <w:contextualSpacing/>
        <w:rPr/>
      </w:pPr>
      <w:r>
        <w:rPr>
          <w:color w:val="000000"/>
          <w:sz w:val="20"/>
        </w:rPr>
        <w:t>Explain HPA versus Cluster Autoscaler and when both are required.</w:t>
      </w:r>
    </w:p>
    <w:p>
      <w:pPr>
        <w:pStyle w:val="Normal"/>
        <w:keepNext w:val="true"/>
        <w:spacing w:before="0" w:after="40"/>
        <w:rPr/>
      </w:pPr>
      <w:r>
        <w:rPr>
          <w:b/>
          <w:color w:val="000000"/>
          <w:sz w:val="20"/>
        </w:rPr>
        <w:t xml:space="preserve">Interview output  </w:t>
      </w:r>
      <w:r>
        <w:rPr>
          <w:color w:val="000000"/>
          <w:sz w:val="20"/>
        </w:rPr>
        <w:t>Diagnose a pod that is Running but not Ready and a pod repeatedly OOMKilled.</w:t>
      </w:r>
    </w:p>
    <w:p>
      <w:pPr>
        <w:pStyle w:val="Normal"/>
        <w:spacing w:before="0" w:after="160"/>
        <w:rPr/>
      </w:pPr>
      <w:r>
        <w:rPr>
          <w:b/>
          <w:color w:val="000000"/>
          <w:sz w:val="20"/>
        </w:rPr>
        <w:t xml:space="preserve">Deliverable  </w:t>
      </w:r>
      <w:r>
        <w:rPr>
          <w:color w:val="000000"/>
          <w:sz w:val="20"/>
        </w:rPr>
        <w:t>Resource and probe checklist for the HistData Deployment.</w:t>
      </w:r>
    </w:p>
    <w:p>
      <w:pPr>
        <w:pStyle w:val="Heading2"/>
        <w:keepNext w:val="true"/>
        <w:rPr/>
      </w:pPr>
      <w:r>
        <w:rPr/>
        <w:t>Day 9  Prometheus metrics</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Install or review a small kube-prometheus-stack suitable for the dev environment.</w:t>
      </w:r>
    </w:p>
    <w:p>
      <w:pPr>
        <w:pStyle w:val="ListBullet"/>
        <w:numPr>
          <w:ilvl w:val="0"/>
          <w:numId w:val="1"/>
        </w:numPr>
        <w:spacing w:lineRule="auto" w:line="252" w:before="0" w:after="40"/>
        <w:contextualSpacing/>
        <w:rPr/>
      </w:pPr>
      <w:r>
        <w:rPr>
          <w:color w:val="000000"/>
          <w:sz w:val="20"/>
        </w:rPr>
        <w:t>Understand scrape targets, ServiceMonitor, time series, labels, retention, and basic PromQL.</w:t>
      </w:r>
    </w:p>
    <w:p>
      <w:pPr>
        <w:pStyle w:val="ListBullet"/>
        <w:numPr>
          <w:ilvl w:val="0"/>
          <w:numId w:val="1"/>
        </w:numPr>
        <w:spacing w:lineRule="auto" w:line="252" w:before="0" w:after="40"/>
        <w:contextualSpacing/>
        <w:rPr/>
      </w:pPr>
      <w:r>
        <w:rPr>
          <w:color w:val="000000"/>
          <w:sz w:val="20"/>
        </w:rPr>
        <w:t>Expose and verify Spring Boot Actuator metrics without exposing sensitive endpoints.</w:t>
      </w:r>
    </w:p>
    <w:p>
      <w:pPr>
        <w:pStyle w:val="ListBullet"/>
        <w:keepNext w:val="true"/>
        <w:numPr>
          <w:ilvl w:val="0"/>
          <w:numId w:val="1"/>
        </w:numPr>
        <w:spacing w:lineRule="auto" w:line="252" w:before="0" w:after="40"/>
        <w:contextualSpacing/>
        <w:rPr/>
      </w:pPr>
      <w:r>
        <w:rPr>
          <w:color w:val="000000"/>
          <w:sz w:val="20"/>
        </w:rPr>
        <w:t>Query pod availability, restarts, CPU, memory, request rate, errors, and latency.</w:t>
      </w:r>
    </w:p>
    <w:p>
      <w:pPr>
        <w:pStyle w:val="Normal"/>
        <w:keepNext w:val="true"/>
        <w:spacing w:before="0" w:after="40"/>
        <w:rPr/>
      </w:pPr>
      <w:r>
        <w:rPr>
          <w:b/>
          <w:color w:val="000000"/>
          <w:sz w:val="20"/>
        </w:rPr>
        <w:t xml:space="preserve">Interview output  </w:t>
      </w:r>
      <w:r>
        <w:rPr>
          <w:color w:val="000000"/>
          <w:sz w:val="20"/>
        </w:rPr>
        <w:t>Explain how a metric travels from the application to a Grafana panel.</w:t>
      </w:r>
    </w:p>
    <w:p>
      <w:pPr>
        <w:pStyle w:val="Normal"/>
        <w:spacing w:before="0" w:after="160"/>
        <w:rPr/>
      </w:pPr>
      <w:r>
        <w:rPr>
          <w:b/>
          <w:color w:val="000000"/>
          <w:sz w:val="20"/>
        </w:rPr>
        <w:t xml:space="preserve">Deliverable  </w:t>
      </w:r>
      <w:r>
        <w:rPr>
          <w:color w:val="000000"/>
          <w:sz w:val="20"/>
        </w:rPr>
        <w:t>Verified scrape target and a PromQL query sheet.</w:t>
      </w:r>
    </w:p>
    <w:p>
      <w:pPr>
        <w:pStyle w:val="Heading2"/>
        <w:keepNext w:val="true"/>
        <w:rPr/>
      </w:pPr>
      <w:r>
        <w:rPr/>
        <w:t>Day 10  Grafana dashboards</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Build or customize panels for pod CPU, memory, restarts, desired versus available replicas, and node conditions.</w:t>
      </w:r>
    </w:p>
    <w:p>
      <w:pPr>
        <w:pStyle w:val="ListBullet"/>
        <w:numPr>
          <w:ilvl w:val="0"/>
          <w:numId w:val="1"/>
        </w:numPr>
        <w:spacing w:lineRule="auto" w:line="252" w:before="0" w:after="40"/>
        <w:contextualSpacing/>
        <w:rPr/>
      </w:pPr>
      <w:r>
        <w:rPr>
          <w:color w:val="000000"/>
          <w:sz w:val="20"/>
        </w:rPr>
        <w:t>Add application request rate, error rate, latency, and JVM metrics when available.</w:t>
      </w:r>
    </w:p>
    <w:p>
      <w:pPr>
        <w:pStyle w:val="ListBullet"/>
        <w:keepNext w:val="true"/>
        <w:numPr>
          <w:ilvl w:val="0"/>
          <w:numId w:val="1"/>
        </w:numPr>
        <w:spacing w:lineRule="auto" w:line="252" w:before="0" w:after="40"/>
        <w:contextualSpacing/>
        <w:rPr/>
      </w:pPr>
      <w:r>
        <w:rPr>
          <w:color w:val="000000"/>
          <w:sz w:val="20"/>
        </w:rPr>
        <w:t>Use labels and variables carefully to avoid high-cardinality dashboards.</w:t>
      </w:r>
    </w:p>
    <w:p>
      <w:pPr>
        <w:pStyle w:val="Normal"/>
        <w:keepNext w:val="true"/>
        <w:spacing w:before="0" w:after="40"/>
        <w:rPr/>
      </w:pPr>
      <w:r>
        <w:rPr>
          <w:b/>
          <w:color w:val="000000"/>
          <w:sz w:val="20"/>
        </w:rPr>
        <w:t xml:space="preserve">Interview output  </w:t>
      </w:r>
      <w:r>
        <w:rPr>
          <w:color w:val="000000"/>
          <w:sz w:val="20"/>
        </w:rPr>
        <w:t>Explain which dashboard you open first during an availability incident and why.</w:t>
      </w:r>
    </w:p>
    <w:p>
      <w:pPr>
        <w:pStyle w:val="Normal"/>
        <w:spacing w:before="0" w:after="160"/>
        <w:rPr/>
      </w:pPr>
      <w:r>
        <w:rPr>
          <w:b/>
          <w:color w:val="000000"/>
          <w:sz w:val="20"/>
        </w:rPr>
        <w:t xml:space="preserve">Deliverable  </w:t>
      </w:r>
      <w:r>
        <w:rPr>
          <w:color w:val="000000"/>
          <w:sz w:val="20"/>
        </w:rPr>
        <w:t>One Kubernetes view and one application view.</w:t>
      </w:r>
    </w:p>
    <w:p>
      <w:pPr>
        <w:pStyle w:val="Heading2"/>
        <w:keepNext w:val="true"/>
        <w:rPr/>
      </w:pPr>
      <w:r>
        <w:rPr/>
        <w:t>Day 11  Alerting</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Define alerts for unavailable application, unavailable replicas, restart spike, high CPU, high memory, failed probes, 5xx responses, and RDS connectivity symptoms.</w:t>
      </w:r>
    </w:p>
    <w:p>
      <w:pPr>
        <w:pStyle w:val="ListBullet"/>
        <w:numPr>
          <w:ilvl w:val="0"/>
          <w:numId w:val="1"/>
        </w:numPr>
        <w:spacing w:lineRule="auto" w:line="252" w:before="0" w:after="40"/>
        <w:contextualSpacing/>
        <w:rPr/>
      </w:pPr>
      <w:r>
        <w:rPr>
          <w:color w:val="000000"/>
          <w:sz w:val="20"/>
        </w:rPr>
        <w:t>Assign severity, duration, owner, notification route, and runbook for each alert.</w:t>
      </w:r>
    </w:p>
    <w:p>
      <w:pPr>
        <w:pStyle w:val="ListBullet"/>
        <w:keepNext w:val="true"/>
        <w:numPr>
          <w:ilvl w:val="0"/>
          <w:numId w:val="1"/>
        </w:numPr>
        <w:spacing w:lineRule="auto" w:line="252" w:before="0" w:after="40"/>
        <w:contextualSpacing/>
        <w:rPr/>
      </w:pPr>
      <w:r>
        <w:rPr>
          <w:color w:val="000000"/>
          <w:sz w:val="20"/>
        </w:rPr>
        <w:t>Understand alert noise, grouping, inhibition, silencing, and why every threshold needs operational meaning.</w:t>
      </w:r>
    </w:p>
    <w:p>
      <w:pPr>
        <w:pStyle w:val="Normal"/>
        <w:keepNext w:val="true"/>
        <w:spacing w:before="0" w:after="40"/>
        <w:rPr/>
      </w:pPr>
      <w:r>
        <w:rPr>
          <w:b/>
          <w:color w:val="000000"/>
          <w:sz w:val="20"/>
        </w:rPr>
        <w:t xml:space="preserve">Interview output  </w:t>
      </w:r>
      <w:r>
        <w:rPr>
          <w:color w:val="000000"/>
          <w:sz w:val="20"/>
        </w:rPr>
        <w:t>Distinguish an actionable alert from an informational dashboard signal.</w:t>
      </w:r>
    </w:p>
    <w:p>
      <w:pPr>
        <w:pStyle w:val="Normal"/>
        <w:spacing w:before="0" w:after="160"/>
        <w:rPr/>
      </w:pPr>
      <w:r>
        <w:rPr>
          <w:b/>
          <w:color w:val="000000"/>
          <w:sz w:val="20"/>
        </w:rPr>
        <w:t xml:space="preserve">Deliverable  </w:t>
      </w:r>
      <w:r>
        <w:rPr>
          <w:color w:val="000000"/>
          <w:sz w:val="20"/>
        </w:rPr>
        <w:t>Alert matrix with severity and response steps.</w:t>
      </w:r>
    </w:p>
    <w:p>
      <w:pPr>
        <w:pStyle w:val="Heading2"/>
        <w:keepNext w:val="true"/>
        <w:rPr/>
      </w:pPr>
      <w:r>
        <w:rPr/>
        <w:t>Day 12  Centralized logging</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Use Fluent Bit or the selected lightweight collector to send container logs to CloudWatch Logs.</w:t>
      </w:r>
    </w:p>
    <w:p>
      <w:pPr>
        <w:pStyle w:val="ListBullet"/>
        <w:numPr>
          <w:ilvl w:val="0"/>
          <w:numId w:val="1"/>
        </w:numPr>
        <w:spacing w:lineRule="auto" w:line="252" w:before="0" w:after="40"/>
        <w:contextualSpacing/>
        <w:rPr/>
      </w:pPr>
      <w:r>
        <w:rPr>
          <w:color w:val="000000"/>
          <w:sz w:val="20"/>
        </w:rPr>
        <w:t>Set a short dev retention period such as three or seven days to control cost.</w:t>
      </w:r>
    </w:p>
    <w:p>
      <w:pPr>
        <w:pStyle w:val="ListBullet"/>
        <w:numPr>
          <w:ilvl w:val="0"/>
          <w:numId w:val="1"/>
        </w:numPr>
        <w:spacing w:lineRule="auto" w:line="252" w:before="0" w:after="40"/>
        <w:contextualSpacing/>
        <w:rPr/>
      </w:pPr>
      <w:r>
        <w:rPr>
          <w:color w:val="000000"/>
          <w:sz w:val="20"/>
        </w:rPr>
        <w:t>Review structured logging and search by namespace, pod, exception, and request identifier.</w:t>
      </w:r>
    </w:p>
    <w:p>
      <w:pPr>
        <w:pStyle w:val="ListBullet"/>
        <w:keepNext w:val="true"/>
        <w:numPr>
          <w:ilvl w:val="0"/>
          <w:numId w:val="1"/>
        </w:numPr>
        <w:spacing w:lineRule="auto" w:line="252" w:before="0" w:after="40"/>
        <w:contextualSpacing/>
        <w:rPr/>
      </w:pPr>
      <w:r>
        <w:rPr>
          <w:color w:val="000000"/>
          <w:sz w:val="20"/>
        </w:rPr>
        <w:t>Avoid operating a full ELK cluster for this single-account learning environment.</w:t>
      </w:r>
    </w:p>
    <w:p>
      <w:pPr>
        <w:pStyle w:val="Normal"/>
        <w:keepNext w:val="true"/>
        <w:spacing w:before="0" w:after="40"/>
        <w:rPr/>
      </w:pPr>
      <w:r>
        <w:rPr>
          <w:b/>
          <w:color w:val="000000"/>
          <w:sz w:val="20"/>
        </w:rPr>
        <w:t xml:space="preserve">Interview output  </w:t>
      </w:r>
      <w:r>
        <w:rPr>
          <w:color w:val="000000"/>
          <w:sz w:val="20"/>
        </w:rPr>
        <w:t>Explain the difference between metrics, logs, and traces during troubleshooting.</w:t>
      </w:r>
    </w:p>
    <w:p>
      <w:pPr>
        <w:pStyle w:val="Normal"/>
        <w:spacing w:before="0" w:after="160"/>
        <w:rPr/>
      </w:pPr>
      <w:r>
        <w:rPr>
          <w:b/>
          <w:color w:val="000000"/>
          <w:sz w:val="20"/>
        </w:rPr>
        <w:t xml:space="preserve">Deliverable  </w:t>
      </w:r>
      <w:r>
        <w:rPr>
          <w:color w:val="000000"/>
          <w:sz w:val="20"/>
        </w:rPr>
        <w:t>Searchable application logs and a short query reference.</w:t>
      </w:r>
    </w:p>
    <w:p>
      <w:pPr>
        <w:pStyle w:val="Heading2"/>
        <w:keepNext w:val="true"/>
        <w:rPr/>
      </w:pPr>
      <w:r>
        <w:rPr/>
        <w:t>Day 13  Service objectives and runbooks</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Define availability and latency SLIs for HistData.</w:t>
      </w:r>
    </w:p>
    <w:p>
      <w:pPr>
        <w:pStyle w:val="ListBullet"/>
        <w:numPr>
          <w:ilvl w:val="0"/>
          <w:numId w:val="1"/>
        </w:numPr>
        <w:spacing w:lineRule="auto" w:line="252" w:before="0" w:after="40"/>
        <w:contextualSpacing/>
        <w:rPr/>
      </w:pPr>
      <w:r>
        <w:rPr>
          <w:color w:val="000000"/>
          <w:sz w:val="20"/>
        </w:rPr>
        <w:t>Choose a realistic dev demonstration SLO, such as 99.5 percent availability, and calculate the meaning of its error budget.</w:t>
      </w:r>
    </w:p>
    <w:p>
      <w:pPr>
        <w:pStyle w:val="ListBullet"/>
        <w:numPr>
          <w:ilvl w:val="0"/>
          <w:numId w:val="1"/>
        </w:numPr>
        <w:spacing w:lineRule="auto" w:line="252" w:before="0" w:after="40"/>
        <w:contextualSpacing/>
        <w:rPr/>
      </w:pPr>
      <w:r>
        <w:rPr>
          <w:color w:val="000000"/>
          <w:sz w:val="20"/>
        </w:rPr>
        <w:t>Define RTO and RPO for application, database, object data, and Terraform state.</w:t>
      </w:r>
    </w:p>
    <w:p>
      <w:pPr>
        <w:pStyle w:val="ListBullet"/>
        <w:keepNext w:val="true"/>
        <w:numPr>
          <w:ilvl w:val="0"/>
          <w:numId w:val="1"/>
        </w:numPr>
        <w:spacing w:lineRule="auto" w:line="252" w:before="0" w:after="40"/>
        <w:contextualSpacing/>
        <w:rPr/>
      </w:pPr>
      <w:r>
        <w:rPr>
          <w:color w:val="000000"/>
          <w:sz w:val="20"/>
        </w:rPr>
        <w:t>Write the HistData unavailable runbook with verification, mitigation, escalation, recovery, and closure steps.</w:t>
      </w:r>
    </w:p>
    <w:p>
      <w:pPr>
        <w:pStyle w:val="Normal"/>
        <w:keepNext w:val="true"/>
        <w:spacing w:before="0" w:after="40"/>
        <w:rPr/>
      </w:pPr>
      <w:r>
        <w:rPr>
          <w:b/>
          <w:color w:val="000000"/>
          <w:sz w:val="20"/>
        </w:rPr>
        <w:t xml:space="preserve">Interview output  </w:t>
      </w:r>
      <w:r>
        <w:rPr>
          <w:color w:val="000000"/>
          <w:sz w:val="20"/>
        </w:rPr>
        <w:t>Explain why an SLO is a reliability target rather than a monitoring threshold.</w:t>
      </w:r>
    </w:p>
    <w:p>
      <w:pPr>
        <w:pStyle w:val="Normal"/>
        <w:spacing w:before="0" w:after="160"/>
        <w:rPr/>
      </w:pPr>
      <w:r>
        <w:rPr>
          <w:b/>
          <w:color w:val="000000"/>
          <w:sz w:val="20"/>
        </w:rPr>
        <w:t xml:space="preserve">Deliverable  </w:t>
      </w:r>
      <w:r>
        <w:rPr>
          <w:color w:val="000000"/>
          <w:sz w:val="20"/>
        </w:rPr>
        <w:t>SLI and SLO sheet plus the first operational runbook.</w:t>
      </w:r>
    </w:p>
    <w:p>
      <w:pPr>
        <w:pStyle w:val="Heading2"/>
        <w:keepNext w:val="true"/>
        <w:rPr/>
      </w:pPr>
      <w:r>
        <w:rPr/>
        <w:t>Day 14  Controlled failures</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Test one failure at a time: scale to zero, invalid image tag, missing secret, or broken readiness path.</w:t>
      </w:r>
    </w:p>
    <w:p>
      <w:pPr>
        <w:pStyle w:val="ListBullet"/>
        <w:numPr>
          <w:ilvl w:val="0"/>
          <w:numId w:val="1"/>
        </w:numPr>
        <w:spacing w:lineRule="auto" w:line="252" w:before="0" w:after="40"/>
        <w:contextualSpacing/>
        <w:rPr/>
      </w:pPr>
      <w:r>
        <w:rPr>
          <w:color w:val="000000"/>
          <w:sz w:val="20"/>
        </w:rPr>
        <w:t>Observe the signal in Kubernetes events, metrics, logs, alerts, and Argo CD.</w:t>
      </w:r>
    </w:p>
    <w:p>
      <w:pPr>
        <w:pStyle w:val="ListBullet"/>
        <w:numPr>
          <w:ilvl w:val="0"/>
          <w:numId w:val="1"/>
        </w:numPr>
        <w:spacing w:lineRule="auto" w:line="252" w:before="0" w:after="40"/>
        <w:contextualSpacing/>
        <w:rPr/>
      </w:pPr>
      <w:r>
        <w:rPr>
          <w:color w:val="000000"/>
          <w:sz w:val="20"/>
        </w:rPr>
        <w:t>Restore service, verify recovery, and document an RCA with prevention actions.</w:t>
      </w:r>
    </w:p>
    <w:p>
      <w:pPr>
        <w:pStyle w:val="ListBullet"/>
        <w:keepNext w:val="true"/>
        <w:numPr>
          <w:ilvl w:val="0"/>
          <w:numId w:val="1"/>
        </w:numPr>
        <w:spacing w:lineRule="auto" w:line="252" w:before="0" w:after="40"/>
        <w:contextualSpacing/>
        <w:rPr/>
      </w:pPr>
      <w:r>
        <w:rPr>
          <w:color w:val="000000"/>
          <w:sz w:val="20"/>
        </w:rPr>
        <w:t>Review recruiter responses and complete the first screening preparation round.</w:t>
      </w:r>
    </w:p>
    <w:p>
      <w:pPr>
        <w:pStyle w:val="Normal"/>
        <w:keepNext w:val="true"/>
        <w:spacing w:before="0" w:after="40"/>
        <w:rPr/>
      </w:pPr>
      <w:r>
        <w:rPr>
          <w:b/>
          <w:color w:val="000000"/>
          <w:sz w:val="20"/>
        </w:rPr>
        <w:t xml:space="preserve">Interview output  </w:t>
      </w:r>
      <w:r>
        <w:rPr>
          <w:color w:val="000000"/>
          <w:sz w:val="20"/>
        </w:rPr>
        <w:t>Narrate the incident in chronological order and separate evidence from assumptions.</w:t>
      </w:r>
    </w:p>
    <w:p>
      <w:pPr>
        <w:pStyle w:val="Normal"/>
        <w:spacing w:before="0" w:after="160"/>
        <w:rPr/>
      </w:pPr>
      <w:r>
        <w:rPr>
          <w:b/>
          <w:color w:val="000000"/>
          <w:sz w:val="20"/>
        </w:rPr>
        <w:t xml:space="preserve">Deliverable  </w:t>
      </w:r>
      <w:r>
        <w:rPr>
          <w:color w:val="000000"/>
          <w:sz w:val="20"/>
        </w:rPr>
        <w:t>One complete failure exercise and RCA.</w:t>
      </w:r>
    </w:p>
    <w:p>
      <w:pPr>
        <w:pStyle w:val="Normal"/>
        <w:rPr/>
      </w:pPr>
      <w:r>
        <w:rPr/>
      </w:r>
      <w:r>
        <w:br w:type="page"/>
      </w:r>
    </w:p>
    <w:p>
      <w:pPr>
        <w:pStyle w:val="Heading1"/>
        <w:spacing w:before="0" w:after="120"/>
        <w:rPr/>
      </w:pPr>
      <w:r>
        <w:rPr/>
        <w:t>Week 3  Security reliability and production design</w:t>
      </w:r>
    </w:p>
    <w:p>
      <w:pPr>
        <w:pStyle w:val="Normal"/>
        <w:rPr/>
      </w:pPr>
      <w:r>
        <w:rPr>
          <w:b/>
        </w:rPr>
        <w:t xml:space="preserve">Outcome  </w:t>
      </w:r>
      <w:r>
        <w:rPr/>
        <w:t>Demonstrate secure delivery, resilient Kubernetes configuration, realistic backup decisions, and an honest production design for a single-account laboratory.</w:t>
      </w:r>
    </w:p>
    <w:p>
      <w:pPr>
        <w:pStyle w:val="Heading2"/>
        <w:keepNext w:val="true"/>
        <w:rPr/>
      </w:pPr>
      <w:r>
        <w:rPr/>
        <w:t>Day 15  Terraform quality and security gates</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Confirm terraform fmt, validate, plan, and plan review behavior for pull requests and controlled applies.</w:t>
      </w:r>
    </w:p>
    <w:p>
      <w:pPr>
        <w:pStyle w:val="ListBullet"/>
        <w:numPr>
          <w:ilvl w:val="0"/>
          <w:numId w:val="1"/>
        </w:numPr>
        <w:spacing w:lineRule="auto" w:line="252" w:before="0" w:after="40"/>
        <w:contextualSpacing/>
        <w:rPr/>
      </w:pPr>
      <w:r>
        <w:rPr>
          <w:color w:val="000000"/>
          <w:sz w:val="20"/>
        </w:rPr>
        <w:t>Add or review TFLint and one IaC security scanner such as Checkov or Trivy configuration scanning.</w:t>
      </w:r>
    </w:p>
    <w:p>
      <w:pPr>
        <w:pStyle w:val="ListBullet"/>
        <w:numPr>
          <w:ilvl w:val="0"/>
          <w:numId w:val="1"/>
        </w:numPr>
        <w:spacing w:lineRule="auto" w:line="252" w:before="0" w:after="40"/>
        <w:contextualSpacing/>
        <w:rPr/>
      </w:pPr>
      <w:r>
        <w:rPr>
          <w:color w:val="000000"/>
          <w:sz w:val="20"/>
        </w:rPr>
        <w:t>Define which failures block merge, which require review, and which are accepted with documented risk.</w:t>
      </w:r>
    </w:p>
    <w:p>
      <w:pPr>
        <w:pStyle w:val="ListBullet"/>
        <w:keepNext w:val="true"/>
        <w:numPr>
          <w:ilvl w:val="0"/>
          <w:numId w:val="1"/>
        </w:numPr>
        <w:spacing w:lineRule="auto" w:line="252" w:before="0" w:after="40"/>
        <w:contextualSpacing/>
        <w:rPr/>
      </w:pPr>
      <w:r>
        <w:rPr>
          <w:color w:val="000000"/>
          <w:sz w:val="20"/>
        </w:rPr>
        <w:t>Explain protected branches, required checks, approvals, and least-privilege workflow permissions.</w:t>
      </w:r>
    </w:p>
    <w:p>
      <w:pPr>
        <w:pStyle w:val="Normal"/>
        <w:keepNext w:val="true"/>
        <w:spacing w:before="0" w:after="40"/>
        <w:rPr/>
      </w:pPr>
      <w:r>
        <w:rPr>
          <w:b/>
          <w:color w:val="000000"/>
          <w:sz w:val="20"/>
        </w:rPr>
        <w:t xml:space="preserve">Interview output  </w:t>
      </w:r>
      <w:r>
        <w:rPr>
          <w:color w:val="000000"/>
          <w:sz w:val="20"/>
        </w:rPr>
        <w:t>Describe the difference between syntax validation, linting, security policy, and an execution plan.</w:t>
      </w:r>
    </w:p>
    <w:p>
      <w:pPr>
        <w:pStyle w:val="Normal"/>
        <w:spacing w:before="0" w:after="160"/>
        <w:rPr/>
      </w:pPr>
      <w:r>
        <w:rPr>
          <w:b/>
          <w:color w:val="000000"/>
          <w:sz w:val="20"/>
        </w:rPr>
        <w:t xml:space="preserve">Deliverable  </w:t>
      </w:r>
      <w:r>
        <w:rPr>
          <w:color w:val="000000"/>
          <w:sz w:val="20"/>
        </w:rPr>
        <w:t>Terraform pipeline quality-gate matrix.</w:t>
      </w:r>
    </w:p>
    <w:p>
      <w:pPr>
        <w:pStyle w:val="Heading2"/>
        <w:keepNext w:val="true"/>
        <w:rPr/>
      </w:pPr>
      <w:r>
        <w:rPr/>
        <w:t>Day 16  Application DevSecOps gates</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Review Maven tests, dependency or filesystem scanning, image scanning, and secret scanning.</w:t>
      </w:r>
    </w:p>
    <w:p>
      <w:pPr>
        <w:pStyle w:val="ListBullet"/>
        <w:numPr>
          <w:ilvl w:val="0"/>
          <w:numId w:val="1"/>
        </w:numPr>
        <w:spacing w:lineRule="auto" w:line="252" w:before="0" w:after="40"/>
        <w:contextualSpacing/>
        <w:rPr/>
      </w:pPr>
      <w:r>
        <w:rPr>
          <w:color w:val="000000"/>
          <w:sz w:val="20"/>
        </w:rPr>
        <w:t>Verify the container runs as a non-root user and that images use immutable SHA tags.</w:t>
      </w:r>
    </w:p>
    <w:p>
      <w:pPr>
        <w:pStyle w:val="ListBullet"/>
        <w:keepNext w:val="true"/>
        <w:numPr>
          <w:ilvl w:val="0"/>
          <w:numId w:val="1"/>
        </w:numPr>
        <w:spacing w:lineRule="auto" w:line="252" w:before="0" w:after="40"/>
        <w:contextualSpacing/>
        <w:rPr/>
      </w:pPr>
      <w:r>
        <w:rPr>
          <w:color w:val="000000"/>
          <w:sz w:val="20"/>
        </w:rPr>
        <w:t>Review GitHub Actions permissions, OIDC role restrictions, cache use, artifacts, and failure behavior.</w:t>
      </w:r>
    </w:p>
    <w:p>
      <w:pPr>
        <w:pStyle w:val="Normal"/>
        <w:keepNext w:val="true"/>
        <w:spacing w:before="0" w:after="40"/>
        <w:rPr/>
      </w:pPr>
      <w:r>
        <w:rPr>
          <w:b/>
          <w:color w:val="000000"/>
          <w:sz w:val="20"/>
        </w:rPr>
        <w:t xml:space="preserve">Interview output  </w:t>
      </w:r>
      <w:r>
        <w:rPr>
          <w:color w:val="000000"/>
          <w:sz w:val="20"/>
        </w:rPr>
        <w:t>Explain where security scanning belongs and why a scan result may block release.</w:t>
      </w:r>
    </w:p>
    <w:p>
      <w:pPr>
        <w:pStyle w:val="Normal"/>
        <w:spacing w:before="0" w:after="160"/>
        <w:rPr/>
      </w:pPr>
      <w:r>
        <w:rPr>
          <w:b/>
          <w:color w:val="000000"/>
          <w:sz w:val="20"/>
        </w:rPr>
        <w:t xml:space="preserve">Deliverable  </w:t>
      </w:r>
      <w:r>
        <w:rPr>
          <w:color w:val="000000"/>
          <w:sz w:val="20"/>
        </w:rPr>
        <w:t>Application pipeline security checklist.</w:t>
      </w:r>
    </w:p>
    <w:p>
      <w:pPr>
        <w:pStyle w:val="Heading2"/>
        <w:keepNext w:val="true"/>
        <w:rPr/>
      </w:pPr>
      <w:r>
        <w:rPr/>
        <w:t>Day 17  Kubernetes security controls</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Review service accounts, IRSA, namespace isolation, RBAC, External Secrets, and NetworkPolicy.</w:t>
      </w:r>
    </w:p>
    <w:p>
      <w:pPr>
        <w:pStyle w:val="ListBullet"/>
        <w:numPr>
          <w:ilvl w:val="0"/>
          <w:numId w:val="1"/>
        </w:numPr>
        <w:spacing w:lineRule="auto" w:line="252" w:before="0" w:after="40"/>
        <w:contextualSpacing/>
        <w:rPr/>
      </w:pPr>
      <w:r>
        <w:rPr>
          <w:color w:val="000000"/>
          <w:sz w:val="20"/>
        </w:rPr>
        <w:t>Add or design ResourceQuota and LimitRange for shared-cluster protection.</w:t>
      </w:r>
    </w:p>
    <w:p>
      <w:pPr>
        <w:pStyle w:val="ListBullet"/>
        <w:keepNext w:val="true"/>
        <w:numPr>
          <w:ilvl w:val="0"/>
          <w:numId w:val="1"/>
        </w:numPr>
        <w:spacing w:lineRule="auto" w:line="252" w:before="0" w:after="40"/>
        <w:contextualSpacing/>
        <w:rPr/>
      </w:pPr>
      <w:r>
        <w:rPr>
          <w:color w:val="000000"/>
          <w:sz w:val="20"/>
        </w:rPr>
        <w:t>Assess read-only root filesystem, dropped Linux capabilities, seccomp, and other pod security settings against application compatibility.</w:t>
      </w:r>
    </w:p>
    <w:p>
      <w:pPr>
        <w:pStyle w:val="Normal"/>
        <w:keepNext w:val="true"/>
        <w:spacing w:before="0" w:after="40"/>
        <w:rPr/>
      </w:pPr>
      <w:r>
        <w:rPr>
          <w:b/>
          <w:color w:val="000000"/>
          <w:sz w:val="20"/>
        </w:rPr>
        <w:t xml:space="preserve">Interview output  </w:t>
      </w:r>
      <w:r>
        <w:rPr>
          <w:color w:val="000000"/>
          <w:sz w:val="20"/>
        </w:rPr>
        <w:t>Explain the path from AWS Secrets Manager to the application without exposing plaintext in Git.</w:t>
      </w:r>
    </w:p>
    <w:p>
      <w:pPr>
        <w:pStyle w:val="Normal"/>
        <w:spacing w:before="0" w:after="160"/>
        <w:rPr/>
      </w:pPr>
      <w:r>
        <w:rPr>
          <w:b/>
          <w:color w:val="000000"/>
          <w:sz w:val="20"/>
        </w:rPr>
        <w:t xml:space="preserve">Deliverable  </w:t>
      </w:r>
      <w:r>
        <w:rPr>
          <w:color w:val="000000"/>
          <w:sz w:val="20"/>
        </w:rPr>
        <w:t>Workload security review with implemented and proposed controls separated.</w:t>
      </w:r>
    </w:p>
    <w:p>
      <w:pPr>
        <w:pStyle w:val="Heading2"/>
        <w:keepNext w:val="true"/>
        <w:rPr/>
      </w:pPr>
      <w:r>
        <w:rPr/>
        <w:t>Day 18  Deployment reliability</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Verify two replicas, rolling update behavior, readiness-gated traffic, graceful shutdown, and PDB.</w:t>
      </w:r>
    </w:p>
    <w:p>
      <w:pPr>
        <w:pStyle w:val="ListBullet"/>
        <w:numPr>
          <w:ilvl w:val="0"/>
          <w:numId w:val="1"/>
        </w:numPr>
        <w:spacing w:lineRule="auto" w:line="252" w:before="0" w:after="40"/>
        <w:contextualSpacing/>
        <w:rPr/>
      </w:pPr>
      <w:r>
        <w:rPr>
          <w:color w:val="000000"/>
          <w:sz w:val="20"/>
        </w:rPr>
        <w:t>Add or review pod anti-affinity or topology spread across availability zones.</w:t>
      </w:r>
    </w:p>
    <w:p>
      <w:pPr>
        <w:pStyle w:val="ListBullet"/>
        <w:numPr>
          <w:ilvl w:val="0"/>
          <w:numId w:val="1"/>
        </w:numPr>
        <w:spacing w:lineRule="auto" w:line="252" w:before="0" w:after="40"/>
        <w:contextualSpacing/>
        <w:rPr/>
      </w:pPr>
      <w:r>
        <w:rPr>
          <w:color w:val="000000"/>
          <w:sz w:val="20"/>
        </w:rPr>
        <w:t>Connect HPA behavior to resource requests and observed metrics.</w:t>
      </w:r>
    </w:p>
    <w:p>
      <w:pPr>
        <w:pStyle w:val="ListBullet"/>
        <w:keepNext w:val="true"/>
        <w:numPr>
          <w:ilvl w:val="0"/>
          <w:numId w:val="1"/>
        </w:numPr>
        <w:spacing w:lineRule="auto" w:line="252" w:before="0" w:after="40"/>
        <w:contextualSpacing/>
        <w:rPr/>
      </w:pPr>
      <w:r>
        <w:rPr>
          <w:color w:val="000000"/>
          <w:sz w:val="20"/>
        </w:rPr>
        <w:t>Understand blue-green and canary concepts, while stating that rolling deployment is the implemented strategy unless expanded later.</w:t>
      </w:r>
    </w:p>
    <w:p>
      <w:pPr>
        <w:pStyle w:val="Normal"/>
        <w:keepNext w:val="true"/>
        <w:spacing w:before="0" w:after="40"/>
        <w:rPr/>
      </w:pPr>
      <w:r>
        <w:rPr>
          <w:b/>
          <w:color w:val="000000"/>
          <w:sz w:val="20"/>
        </w:rPr>
        <w:t xml:space="preserve">Interview output  </w:t>
      </w:r>
      <w:r>
        <w:rPr>
          <w:color w:val="000000"/>
          <w:sz w:val="20"/>
        </w:rPr>
        <w:t>Describe what happens to user traffic during a rolling deployment and a node interruption.</w:t>
      </w:r>
    </w:p>
    <w:p>
      <w:pPr>
        <w:pStyle w:val="Normal"/>
        <w:spacing w:before="0" w:after="160"/>
        <w:rPr/>
      </w:pPr>
      <w:r>
        <w:rPr>
          <w:b/>
          <w:color w:val="000000"/>
          <w:sz w:val="20"/>
        </w:rPr>
        <w:t xml:space="preserve">Deliverable  </w:t>
      </w:r>
      <w:r>
        <w:rPr>
          <w:color w:val="000000"/>
          <w:sz w:val="20"/>
        </w:rPr>
        <w:t>Reliability checklist and rollout verification.</w:t>
      </w:r>
    </w:p>
    <w:p>
      <w:pPr>
        <w:pStyle w:val="Heading2"/>
        <w:keepNext w:val="true"/>
        <w:rPr/>
      </w:pPr>
      <w:r>
        <w:rPr/>
        <w:t>Day 19  Backup and disaster recovery</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Review RDS automated backups, snapshots, retention, restoration steps, and Oracle credential recovery.</w:t>
      </w:r>
    </w:p>
    <w:p>
      <w:pPr>
        <w:pStyle w:val="ListBullet"/>
        <w:numPr>
          <w:ilvl w:val="0"/>
          <w:numId w:val="1"/>
        </w:numPr>
        <w:spacing w:lineRule="auto" w:line="252" w:before="0" w:after="40"/>
        <w:contextualSpacing/>
        <w:rPr/>
      </w:pPr>
      <w:r>
        <w:rPr>
          <w:color w:val="000000"/>
          <w:sz w:val="20"/>
        </w:rPr>
        <w:t>Review S3 versioning and lifecycle, Terraform state versioning, and ECR retention.</w:t>
      </w:r>
    </w:p>
    <w:p>
      <w:pPr>
        <w:pStyle w:val="ListBullet"/>
        <w:numPr>
          <w:ilvl w:val="0"/>
          <w:numId w:val="1"/>
        </w:numPr>
        <w:spacing w:lineRule="auto" w:line="252" w:before="0" w:after="40"/>
        <w:contextualSpacing/>
        <w:rPr/>
      </w:pPr>
      <w:r>
        <w:rPr>
          <w:color w:val="000000"/>
          <w:sz w:val="20"/>
        </w:rPr>
        <w:t>Map each data source to an RPO and RTO and identify the responsible restore procedure.</w:t>
      </w:r>
    </w:p>
    <w:p>
      <w:pPr>
        <w:pStyle w:val="ListBullet"/>
        <w:keepNext w:val="true"/>
        <w:numPr>
          <w:ilvl w:val="0"/>
          <w:numId w:val="1"/>
        </w:numPr>
        <w:spacing w:lineRule="auto" w:line="252" w:before="0" w:after="40"/>
        <w:contextualSpacing/>
        <w:rPr/>
      </w:pPr>
      <w:r>
        <w:rPr>
          <w:color w:val="000000"/>
          <w:sz w:val="20"/>
        </w:rPr>
        <w:t>Design regional disaster recovery on paper without creating a second region.</w:t>
      </w:r>
    </w:p>
    <w:p>
      <w:pPr>
        <w:pStyle w:val="Normal"/>
        <w:keepNext w:val="true"/>
        <w:spacing w:before="0" w:after="40"/>
        <w:rPr/>
      </w:pPr>
      <w:r>
        <w:rPr>
          <w:b/>
          <w:color w:val="000000"/>
          <w:sz w:val="20"/>
        </w:rPr>
        <w:t xml:space="preserve">Interview output  </w:t>
      </w:r>
      <w:r>
        <w:rPr>
          <w:color w:val="000000"/>
          <w:sz w:val="20"/>
        </w:rPr>
        <w:t>Explain backup versus high availability versus disaster recovery.</w:t>
      </w:r>
    </w:p>
    <w:p>
      <w:pPr>
        <w:pStyle w:val="Normal"/>
        <w:spacing w:before="0" w:after="160"/>
        <w:rPr/>
      </w:pPr>
      <w:r>
        <w:rPr>
          <w:b/>
          <w:color w:val="000000"/>
          <w:sz w:val="20"/>
        </w:rPr>
        <w:t xml:space="preserve">Deliverable  </w:t>
      </w:r>
      <w:r>
        <w:rPr>
          <w:color w:val="000000"/>
          <w:sz w:val="20"/>
        </w:rPr>
        <w:t>Backup matrix and restoration runbook outline.</w:t>
      </w:r>
    </w:p>
    <w:p>
      <w:pPr>
        <w:pStyle w:val="Heading2"/>
        <w:keepNext w:val="true"/>
        <w:rPr/>
      </w:pPr>
      <w:r>
        <w:rPr/>
        <w:t>Day 20  Production design in a single AWS account</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Keep only dev deployed. Prepare or review production Terraform and Helm structure without applying it.</w:t>
      </w:r>
    </w:p>
    <w:p>
      <w:pPr>
        <w:pStyle w:val="ListBullet"/>
        <w:numPr>
          <w:ilvl w:val="0"/>
          <w:numId w:val="1"/>
        </w:numPr>
        <w:spacing w:lineRule="auto" w:line="252" w:before="0" w:after="40"/>
        <w:contextualSpacing/>
        <w:rPr/>
      </w:pPr>
      <w:r>
        <w:rPr>
          <w:color w:val="000000"/>
          <w:sz w:val="20"/>
        </w:rPr>
        <w:t>Separate environment backend keys, names, tags, variables, IAM roles, domains, and GitHub environments.</w:t>
      </w:r>
    </w:p>
    <w:p>
      <w:pPr>
        <w:pStyle w:val="ListBullet"/>
        <w:numPr>
          <w:ilvl w:val="0"/>
          <w:numId w:val="1"/>
        </w:numPr>
        <w:spacing w:lineRule="auto" w:line="252" w:before="0" w:after="40"/>
        <w:contextualSpacing/>
        <w:rPr/>
      </w:pPr>
      <w:r>
        <w:rPr>
          <w:color w:val="000000"/>
          <w:sz w:val="20"/>
        </w:rPr>
        <w:t>Design production approvals and promotion using the same tested image digest.</w:t>
      </w:r>
    </w:p>
    <w:p>
      <w:pPr>
        <w:pStyle w:val="ListBullet"/>
        <w:keepNext w:val="true"/>
        <w:numPr>
          <w:ilvl w:val="0"/>
          <w:numId w:val="1"/>
        </w:numPr>
        <w:spacing w:lineRule="auto" w:line="252" w:before="0" w:after="40"/>
        <w:contextualSpacing/>
        <w:rPr/>
      </w:pPr>
      <w:r>
        <w:rPr>
          <w:color w:val="000000"/>
          <w:sz w:val="20"/>
        </w:rPr>
        <w:t>State clearly that a real organization would normally use AWS Organizations with separate accounts, state, IAM boundaries, budgets, and approvals.</w:t>
      </w:r>
    </w:p>
    <w:p>
      <w:pPr>
        <w:pStyle w:val="Normal"/>
        <w:keepNext w:val="true"/>
        <w:spacing w:before="0" w:after="40"/>
        <w:rPr/>
      </w:pPr>
      <w:r>
        <w:rPr>
          <w:b/>
          <w:color w:val="000000"/>
          <w:sz w:val="20"/>
        </w:rPr>
        <w:t xml:space="preserve">Interview output  </w:t>
      </w:r>
      <w:r>
        <w:rPr>
          <w:color w:val="000000"/>
          <w:sz w:val="20"/>
        </w:rPr>
        <w:t>Separate what is implemented from what is production design and explain the cost and risk reasons.</w:t>
      </w:r>
    </w:p>
    <w:p>
      <w:pPr>
        <w:pStyle w:val="Normal"/>
        <w:spacing w:before="0" w:after="160"/>
        <w:rPr/>
      </w:pPr>
      <w:r>
        <w:rPr>
          <w:b/>
          <w:color w:val="000000"/>
          <w:sz w:val="20"/>
        </w:rPr>
        <w:t xml:space="preserve">Deliverable  </w:t>
      </w:r>
      <w:r>
        <w:rPr>
          <w:color w:val="000000"/>
          <w:sz w:val="20"/>
        </w:rPr>
        <w:t>Documented dev-to-production promotion design.</w:t>
      </w:r>
    </w:p>
    <w:p>
      <w:pPr>
        <w:pStyle w:val="Heading2"/>
        <w:keepNext w:val="true"/>
        <w:rPr/>
      </w:pPr>
      <w:r>
        <w:rPr/>
        <w:t>Day 21  Jenkins and OCI revision</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Run or design a Jenkins pipeline locally: checkout, Maven test, package, Docker build, approval, and deployment simulation.</w:t>
      </w:r>
    </w:p>
    <w:p>
      <w:pPr>
        <w:pStyle w:val="ListBullet"/>
        <w:numPr>
          <w:ilvl w:val="0"/>
          <w:numId w:val="1"/>
        </w:numPr>
        <w:spacing w:lineRule="auto" w:line="252" w:before="0" w:after="40"/>
        <w:contextualSpacing/>
        <w:rPr/>
      </w:pPr>
      <w:r>
        <w:rPr>
          <w:color w:val="000000"/>
          <w:sz w:val="20"/>
        </w:rPr>
        <w:t>Review controller, agents, Jenkinsfile, credentials, parameters, artifacts, logs, webhooks, and failure recovery.</w:t>
      </w:r>
    </w:p>
    <w:p>
      <w:pPr>
        <w:pStyle w:val="ListBullet"/>
        <w:keepNext w:val="true"/>
        <w:numPr>
          <w:ilvl w:val="0"/>
          <w:numId w:val="1"/>
        </w:numPr>
        <w:spacing w:lineRule="auto" w:line="252" w:before="0" w:after="40"/>
        <w:contextualSpacing/>
        <w:rPr/>
      </w:pPr>
      <w:r>
        <w:rPr>
          <w:color w:val="000000"/>
          <w:sz w:val="20"/>
        </w:rPr>
        <w:t>Revise OCI networking, compute, IAM concepts, and Oracle database connectivity relevant to prior work.</w:t>
      </w:r>
    </w:p>
    <w:p>
      <w:pPr>
        <w:pStyle w:val="Normal"/>
        <w:keepNext w:val="true"/>
        <w:spacing w:before="0" w:after="40"/>
        <w:rPr/>
      </w:pPr>
      <w:r>
        <w:rPr>
          <w:b/>
          <w:color w:val="000000"/>
          <w:sz w:val="20"/>
        </w:rPr>
        <w:t xml:space="preserve">Interview output  </w:t>
      </w:r>
      <w:r>
        <w:rPr>
          <w:color w:val="000000"/>
          <w:sz w:val="20"/>
        </w:rPr>
        <w:t>Compare Jenkins and GitHub Actions without claiming that one tool is universally better.</w:t>
      </w:r>
    </w:p>
    <w:p>
      <w:pPr>
        <w:pStyle w:val="Normal"/>
        <w:spacing w:before="0" w:after="160"/>
        <w:rPr/>
      </w:pPr>
      <w:r>
        <w:rPr>
          <w:b/>
          <w:color w:val="000000"/>
          <w:sz w:val="20"/>
        </w:rPr>
        <w:t xml:space="preserve">Deliverable  </w:t>
      </w:r>
      <w:r>
        <w:rPr>
          <w:color w:val="000000"/>
          <w:sz w:val="20"/>
        </w:rPr>
        <w:t>Jenkinsfile practice and OCI revision notes.</w:t>
      </w:r>
    </w:p>
    <w:p>
      <w:pPr>
        <w:pStyle w:val="Normal"/>
        <w:rPr/>
      </w:pPr>
      <w:r>
        <w:rPr/>
      </w:r>
      <w:r>
        <w:br w:type="page"/>
      </w:r>
    </w:p>
    <w:p>
      <w:pPr>
        <w:pStyle w:val="Heading1"/>
        <w:spacing w:before="0" w:after="120"/>
        <w:rPr/>
      </w:pPr>
      <w:r>
        <w:rPr/>
        <w:t>Week 4  Interview execution</w:t>
      </w:r>
    </w:p>
    <w:p>
      <w:pPr>
        <w:pStyle w:val="Normal"/>
        <w:rPr/>
      </w:pPr>
      <w:r>
        <w:rPr>
          <w:b/>
        </w:rPr>
        <w:t xml:space="preserve">Outcome  </w:t>
      </w:r>
      <w:r>
        <w:rPr/>
        <w:t>Answer operational questions with evidence, design production systems honestly, and convert the HistData work into concise interview stories.</w:t>
      </w:r>
    </w:p>
    <w:p>
      <w:pPr>
        <w:pStyle w:val="Heading2"/>
        <w:keepNext w:val="true"/>
        <w:rPr/>
      </w:pPr>
      <w:r>
        <w:rPr/>
        <w:t>Day 22  Kubernetes troubleshooting drill</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Practice CrashLoopBackOff, ImagePullBackOff, CreateContainerConfigError, Pending, probe failure, OOMKilled, Node NotReady, DNS, Service routing, and unhealthy Ingress.</w:t>
      </w:r>
    </w:p>
    <w:p>
      <w:pPr>
        <w:pStyle w:val="ListBullet"/>
        <w:numPr>
          <w:ilvl w:val="0"/>
          <w:numId w:val="1"/>
        </w:numPr>
        <w:spacing w:lineRule="auto" w:line="252" w:before="0" w:after="40"/>
        <w:contextualSpacing/>
        <w:rPr/>
      </w:pPr>
      <w:r>
        <w:rPr>
          <w:color w:val="000000"/>
          <w:sz w:val="20"/>
        </w:rPr>
        <w:t>Use kubectl get, describe, logs, events, rollout status, endpoints, and resource inspection in a consistent order.</w:t>
      </w:r>
    </w:p>
    <w:p>
      <w:pPr>
        <w:pStyle w:val="ListBullet"/>
        <w:keepNext w:val="true"/>
        <w:numPr>
          <w:ilvl w:val="0"/>
          <w:numId w:val="1"/>
        </w:numPr>
        <w:spacing w:lineRule="auto" w:line="252" w:before="0" w:after="40"/>
        <w:contextualSpacing/>
        <w:rPr/>
      </w:pPr>
      <w:r>
        <w:rPr>
          <w:color w:val="000000"/>
          <w:sz w:val="20"/>
        </w:rPr>
        <w:t>For each problem, write symptom, commands, evidence, root cause, fix, and prevention.</w:t>
      </w:r>
    </w:p>
    <w:p>
      <w:pPr>
        <w:pStyle w:val="Normal"/>
        <w:keepNext w:val="true"/>
        <w:spacing w:before="0" w:after="40"/>
        <w:rPr/>
      </w:pPr>
      <w:r>
        <w:rPr>
          <w:b/>
          <w:color w:val="000000"/>
          <w:sz w:val="20"/>
        </w:rPr>
        <w:t xml:space="preserve">Interview output  </w:t>
      </w:r>
      <w:r>
        <w:rPr>
          <w:color w:val="000000"/>
          <w:sz w:val="20"/>
        </w:rPr>
        <w:t>Troubleshoot from observable facts instead of guessing the fix.</w:t>
      </w:r>
    </w:p>
    <w:p>
      <w:pPr>
        <w:pStyle w:val="Normal"/>
        <w:spacing w:before="0" w:after="160"/>
        <w:rPr/>
      </w:pPr>
      <w:r>
        <w:rPr>
          <w:b/>
          <w:color w:val="000000"/>
          <w:sz w:val="20"/>
        </w:rPr>
        <w:t xml:space="preserve">Deliverable  </w:t>
      </w:r>
      <w:r>
        <w:rPr>
          <w:color w:val="000000"/>
          <w:sz w:val="20"/>
        </w:rPr>
        <w:t>Ten Kubernetes troubleshooting cards.</w:t>
      </w:r>
    </w:p>
    <w:p>
      <w:pPr>
        <w:pStyle w:val="Heading2"/>
        <w:keepNext w:val="true"/>
        <w:rPr/>
      </w:pPr>
      <w:r>
        <w:rPr/>
        <w:t>Day 23  AWS troubleshooting drill</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Practice ALB unhealthy targets, security group errors, route-table permissions, subnet discovery, IAM AccessDenied, OIDC mismatch, EKS authentication, ACM validation, Route 53, and RDS connectivity.</w:t>
      </w:r>
    </w:p>
    <w:p>
      <w:pPr>
        <w:pStyle w:val="ListBullet"/>
        <w:keepNext w:val="true"/>
        <w:numPr>
          <w:ilvl w:val="0"/>
          <w:numId w:val="1"/>
        </w:numPr>
        <w:spacing w:lineRule="auto" w:line="252" w:before="0" w:after="40"/>
        <w:contextualSpacing/>
        <w:rPr/>
      </w:pPr>
      <w:r>
        <w:rPr>
          <w:color w:val="000000"/>
          <w:sz w:val="20"/>
        </w:rPr>
        <w:t>Rehearse the real HistData failures: missing DescribeRouteTables, wrong VPC ID, OIDC trust mismatch, stale public-access CIDR, and secret permission gaps.</w:t>
      </w:r>
    </w:p>
    <w:p>
      <w:pPr>
        <w:pStyle w:val="Normal"/>
        <w:keepNext w:val="true"/>
        <w:spacing w:before="0" w:after="40"/>
        <w:rPr/>
      </w:pPr>
      <w:r>
        <w:rPr>
          <w:b/>
          <w:color w:val="000000"/>
          <w:sz w:val="20"/>
        </w:rPr>
        <w:t xml:space="preserve">Interview output  </w:t>
      </w:r>
      <w:r>
        <w:rPr>
          <w:color w:val="000000"/>
          <w:sz w:val="20"/>
        </w:rPr>
        <w:t>Explain how CloudTrail, AWS CLI, controller events, and policy inspection narrow an authorization problem.</w:t>
      </w:r>
    </w:p>
    <w:p>
      <w:pPr>
        <w:pStyle w:val="Normal"/>
        <w:spacing w:before="0" w:after="160"/>
        <w:rPr/>
      </w:pPr>
      <w:r>
        <w:rPr>
          <w:b/>
          <w:color w:val="000000"/>
          <w:sz w:val="20"/>
        </w:rPr>
        <w:t xml:space="preserve">Deliverable  </w:t>
      </w:r>
      <w:r>
        <w:rPr>
          <w:color w:val="000000"/>
          <w:sz w:val="20"/>
        </w:rPr>
        <w:t>AWS incident question bank using real examples.</w:t>
      </w:r>
    </w:p>
    <w:p>
      <w:pPr>
        <w:pStyle w:val="Heading2"/>
        <w:keepNext w:val="true"/>
        <w:rPr/>
      </w:pPr>
      <w:r>
        <w:rPr/>
        <w:t>Day 24  Terraform troubleshooting drill</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Review state locks, lost state, drift, import, for_each versus count, refresh-only plans, provider versions, and remote-state dependencies.</w:t>
      </w:r>
    </w:p>
    <w:p>
      <w:pPr>
        <w:pStyle w:val="ListBullet"/>
        <w:numPr>
          <w:ilvl w:val="0"/>
          <w:numId w:val="1"/>
        </w:numPr>
        <w:spacing w:lineRule="auto" w:line="252" w:before="0" w:after="40"/>
        <w:contextualSpacing/>
        <w:rPr/>
      </w:pPr>
      <w:r>
        <w:rPr>
          <w:color w:val="000000"/>
          <w:sz w:val="20"/>
        </w:rPr>
        <w:t>Practice interpreting replacements, partial applies, failed applies, prevent-destroy behavior, and environment mistakes.</w:t>
      </w:r>
    </w:p>
    <w:p>
      <w:pPr>
        <w:pStyle w:val="ListBullet"/>
        <w:keepNext w:val="true"/>
        <w:numPr>
          <w:ilvl w:val="0"/>
          <w:numId w:val="1"/>
        </w:numPr>
        <w:spacing w:lineRule="auto" w:line="252" w:before="0" w:after="40"/>
        <w:contextualSpacing/>
        <w:rPr/>
      </w:pPr>
      <w:r>
        <w:rPr>
          <w:color w:val="000000"/>
          <w:sz w:val="20"/>
        </w:rPr>
        <w:t>Explain safe recovery when a merge succeeds but apply fails.</w:t>
      </w:r>
    </w:p>
    <w:p>
      <w:pPr>
        <w:pStyle w:val="Normal"/>
        <w:keepNext w:val="true"/>
        <w:spacing w:before="0" w:after="40"/>
        <w:rPr/>
      </w:pPr>
      <w:r>
        <w:rPr>
          <w:b/>
          <w:color w:val="000000"/>
          <w:sz w:val="20"/>
        </w:rPr>
        <w:t xml:space="preserve">Interview output  </w:t>
      </w:r>
      <w:r>
        <w:rPr>
          <w:color w:val="000000"/>
          <w:sz w:val="20"/>
        </w:rPr>
        <w:t>Describe recovery steps before changing state manually.</w:t>
      </w:r>
    </w:p>
    <w:p>
      <w:pPr>
        <w:pStyle w:val="Normal"/>
        <w:spacing w:before="0" w:after="160"/>
        <w:rPr/>
      </w:pPr>
      <w:r>
        <w:rPr>
          <w:b/>
          <w:color w:val="000000"/>
          <w:sz w:val="20"/>
        </w:rPr>
        <w:t xml:space="preserve">Deliverable  </w:t>
      </w:r>
      <w:r>
        <w:rPr>
          <w:color w:val="000000"/>
          <w:sz w:val="20"/>
        </w:rPr>
        <w:t>Terraform recovery decision tree.</w:t>
      </w:r>
    </w:p>
    <w:p>
      <w:pPr>
        <w:pStyle w:val="Heading2"/>
        <w:keepNext w:val="true"/>
        <w:rPr/>
      </w:pPr>
      <w:r>
        <w:rPr/>
        <w:t>Day 25  Continuous delivery troubleshooting drill</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Practice build-success deploy-failure, failed release after merge, missing repository variables, OIDC failures, image scanning failures, and Argo CD OutOfSync states.</w:t>
      </w:r>
    </w:p>
    <w:p>
      <w:pPr>
        <w:pStyle w:val="ListBullet"/>
        <w:keepNext w:val="true"/>
        <w:numPr>
          <w:ilvl w:val="0"/>
          <w:numId w:val="1"/>
        </w:numPr>
        <w:spacing w:lineRule="auto" w:line="252" w:before="0" w:after="40"/>
        <w:contextualSpacing/>
        <w:rPr/>
      </w:pPr>
      <w:r>
        <w:rPr>
          <w:color w:val="000000"/>
          <w:sz w:val="20"/>
        </w:rPr>
        <w:t>Explain rollback, approvals, branch protection, promotion, same-image dev-to-production, and GitOps versus direct kubectl.</w:t>
      </w:r>
    </w:p>
    <w:p>
      <w:pPr>
        <w:pStyle w:val="Normal"/>
        <w:keepNext w:val="true"/>
        <w:spacing w:before="0" w:after="40"/>
        <w:rPr/>
      </w:pPr>
      <w:r>
        <w:rPr>
          <w:b/>
          <w:color w:val="000000"/>
          <w:sz w:val="20"/>
        </w:rPr>
        <w:t xml:space="preserve">Interview output  </w:t>
      </w:r>
      <w:r>
        <w:rPr>
          <w:color w:val="000000"/>
          <w:sz w:val="20"/>
        </w:rPr>
        <w:t>Explain who or what changes desired state, who applies it, and how rollback is audited.</w:t>
      </w:r>
    </w:p>
    <w:p>
      <w:pPr>
        <w:pStyle w:val="Normal"/>
        <w:spacing w:before="0" w:after="160"/>
        <w:rPr/>
      </w:pPr>
      <w:r>
        <w:rPr>
          <w:b/>
          <w:color w:val="000000"/>
          <w:sz w:val="20"/>
        </w:rPr>
        <w:t xml:space="preserve">Deliverable  </w:t>
      </w:r>
      <w:r>
        <w:rPr>
          <w:color w:val="000000"/>
          <w:sz w:val="20"/>
        </w:rPr>
        <w:t>CI and CD failure playbook.</w:t>
      </w:r>
    </w:p>
    <w:p>
      <w:pPr>
        <w:pStyle w:val="Heading2"/>
        <w:keepNext w:val="true"/>
        <w:rPr/>
      </w:pPr>
      <w:r>
        <w:rPr/>
        <w:t>Day 26  Production system design</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Design separate AWS accounts, multi-AZ VPC, private EKS nodes, ALB and WAF, RDS Multi-AZ, S3, ECR, Route 53, ACM, and Secrets Manager.</w:t>
      </w:r>
    </w:p>
    <w:p>
      <w:pPr>
        <w:pStyle w:val="ListBullet"/>
        <w:numPr>
          <w:ilvl w:val="0"/>
          <w:numId w:val="1"/>
        </w:numPr>
        <w:spacing w:lineRule="auto" w:line="252" w:before="0" w:after="40"/>
        <w:contextualSpacing/>
        <w:rPr/>
      </w:pPr>
      <w:r>
        <w:rPr>
          <w:color w:val="000000"/>
          <w:sz w:val="20"/>
        </w:rPr>
        <w:t>Add observability, centralized logs, backup, DR, SSO, OIDC, approvals, budgets, and cost controls.</w:t>
      </w:r>
    </w:p>
    <w:p>
      <w:pPr>
        <w:pStyle w:val="ListBullet"/>
        <w:numPr>
          <w:ilvl w:val="0"/>
          <w:numId w:val="1"/>
        </w:numPr>
        <w:spacing w:lineRule="auto" w:line="252" w:before="0" w:after="40"/>
        <w:contextualSpacing/>
        <w:rPr/>
      </w:pPr>
      <w:r>
        <w:rPr>
          <w:color w:val="000000"/>
          <w:sz w:val="20"/>
        </w:rPr>
        <w:t>Explain traffic flow, identity flow, deployment flow, failure domains, and recovery objectives.</w:t>
      </w:r>
    </w:p>
    <w:p>
      <w:pPr>
        <w:pStyle w:val="ListBullet"/>
        <w:keepNext w:val="true"/>
        <w:numPr>
          <w:ilvl w:val="0"/>
          <w:numId w:val="1"/>
        </w:numPr>
        <w:spacing w:lineRule="auto" w:line="252" w:before="0" w:after="40"/>
        <w:contextualSpacing/>
        <w:rPr/>
      </w:pPr>
      <w:r>
        <w:rPr>
          <w:color w:val="000000"/>
          <w:sz w:val="20"/>
        </w:rPr>
        <w:t>Do not deploy this production design in the single learning account.</w:t>
      </w:r>
    </w:p>
    <w:p>
      <w:pPr>
        <w:pStyle w:val="Normal"/>
        <w:keepNext w:val="true"/>
        <w:spacing w:before="0" w:after="40"/>
        <w:rPr/>
      </w:pPr>
      <w:r>
        <w:rPr>
          <w:b/>
          <w:color w:val="000000"/>
          <w:sz w:val="20"/>
        </w:rPr>
        <w:t xml:space="preserve">Interview output  </w:t>
      </w:r>
      <w:r>
        <w:rPr>
          <w:color w:val="000000"/>
          <w:sz w:val="20"/>
        </w:rPr>
        <w:t>Balance reliability, security, cost, and operational complexity instead of listing services.</w:t>
      </w:r>
    </w:p>
    <w:p>
      <w:pPr>
        <w:pStyle w:val="Normal"/>
        <w:spacing w:before="0" w:after="160"/>
        <w:rPr/>
      </w:pPr>
      <w:r>
        <w:rPr>
          <w:b/>
          <w:color w:val="000000"/>
          <w:sz w:val="20"/>
        </w:rPr>
        <w:t xml:space="preserve">Deliverable  </w:t>
      </w:r>
      <w:r>
        <w:rPr>
          <w:color w:val="000000"/>
          <w:sz w:val="20"/>
        </w:rPr>
        <w:t>Five-minute production architecture drawing and explanation.</w:t>
      </w:r>
    </w:p>
    <w:p>
      <w:pPr>
        <w:pStyle w:val="Heading2"/>
        <w:keepNext w:val="true"/>
        <w:rPr/>
      </w:pPr>
      <w:r>
        <w:rPr/>
        <w:t>Day 27  STAR incident stories</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Prepare stories for GitHub OIDC trust mismatch, External Secrets IAM denial, ALB DescribeRouteTables denial, wrong ALB VPC, missing ECR tag, External Secrets certificate readiness, EKS CIDR access, and Oracle secret connectivity.</w:t>
      </w:r>
    </w:p>
    <w:p>
      <w:pPr>
        <w:pStyle w:val="ListBullet"/>
        <w:numPr>
          <w:ilvl w:val="0"/>
          <w:numId w:val="1"/>
        </w:numPr>
        <w:spacing w:lineRule="auto" w:line="252" w:before="0" w:after="40"/>
        <w:contextualSpacing/>
        <w:rPr/>
      </w:pPr>
      <w:r>
        <w:rPr>
          <w:color w:val="000000"/>
          <w:sz w:val="20"/>
        </w:rPr>
        <w:t>For each story, define situation, task, action, result, prevention, and measurable impact when genuinely known.</w:t>
      </w:r>
    </w:p>
    <w:p>
      <w:pPr>
        <w:pStyle w:val="ListBullet"/>
        <w:keepNext w:val="true"/>
        <w:numPr>
          <w:ilvl w:val="0"/>
          <w:numId w:val="1"/>
        </w:numPr>
        <w:spacing w:lineRule="auto" w:line="252" w:before="0" w:after="40"/>
        <w:contextualSpacing/>
        <w:rPr/>
      </w:pPr>
      <w:r>
        <w:rPr>
          <w:color w:val="000000"/>
          <w:sz w:val="20"/>
        </w:rPr>
        <w:t>Remove invented metrics and clearly distinguish team actions from personal actions.</w:t>
      </w:r>
    </w:p>
    <w:p>
      <w:pPr>
        <w:pStyle w:val="Normal"/>
        <w:keepNext w:val="true"/>
        <w:spacing w:before="0" w:after="40"/>
        <w:rPr/>
      </w:pPr>
      <w:r>
        <w:rPr>
          <w:b/>
          <w:color w:val="000000"/>
          <w:sz w:val="20"/>
        </w:rPr>
        <w:t xml:space="preserve">Interview output  </w:t>
      </w:r>
      <w:r>
        <w:rPr>
          <w:color w:val="000000"/>
          <w:sz w:val="20"/>
        </w:rPr>
        <w:t>Keep each incident answer between two and three minutes, then invite follow-up questions.</w:t>
      </w:r>
    </w:p>
    <w:p>
      <w:pPr>
        <w:pStyle w:val="Normal"/>
        <w:spacing w:before="0" w:after="160"/>
        <w:rPr/>
      </w:pPr>
      <w:r>
        <w:rPr>
          <w:b/>
          <w:color w:val="000000"/>
          <w:sz w:val="20"/>
        </w:rPr>
        <w:t xml:space="preserve">Deliverable  </w:t>
      </w:r>
      <w:r>
        <w:rPr>
          <w:color w:val="000000"/>
          <w:sz w:val="20"/>
        </w:rPr>
        <w:t>Eight concise STAR cards.</w:t>
      </w:r>
    </w:p>
    <w:p>
      <w:pPr>
        <w:pStyle w:val="Heading2"/>
        <w:keepNext w:val="true"/>
        <w:rPr/>
      </w:pPr>
      <w:r>
        <w:rPr/>
        <w:t>Day 28  Full mock interview</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Run a 60 to 90 minute mock covering introduction, current work, architecture, Terraform, Kubernetes, CI/CD, GitOps, networking, security, incidents, and behavioral questions.</w:t>
      </w:r>
    </w:p>
    <w:p>
      <w:pPr>
        <w:pStyle w:val="ListBullet"/>
        <w:numPr>
          <w:ilvl w:val="0"/>
          <w:numId w:val="1"/>
        </w:numPr>
        <w:spacing w:lineRule="auto" w:line="252" w:before="0" w:after="40"/>
        <w:contextualSpacing/>
        <w:rPr/>
      </w:pPr>
      <w:r>
        <w:rPr>
          <w:color w:val="000000"/>
          <w:sz w:val="20"/>
        </w:rPr>
        <w:t>Record the session and score structure, correctness, confidence, brevity, and evidence.</w:t>
      </w:r>
    </w:p>
    <w:p>
      <w:pPr>
        <w:pStyle w:val="ListBullet"/>
        <w:keepNext w:val="true"/>
        <w:numPr>
          <w:ilvl w:val="0"/>
          <w:numId w:val="1"/>
        </w:numPr>
        <w:spacing w:lineRule="auto" w:line="252" w:before="0" w:after="40"/>
        <w:contextualSpacing/>
        <w:rPr/>
      </w:pPr>
      <w:r>
        <w:rPr>
          <w:color w:val="000000"/>
          <w:sz w:val="20"/>
        </w:rPr>
        <w:t>Choose the weakest three topics for final remediation.</w:t>
      </w:r>
    </w:p>
    <w:p>
      <w:pPr>
        <w:pStyle w:val="Normal"/>
        <w:keepNext w:val="true"/>
        <w:spacing w:before="0" w:after="40"/>
        <w:rPr/>
      </w:pPr>
      <w:r>
        <w:rPr>
          <w:b/>
          <w:color w:val="000000"/>
          <w:sz w:val="20"/>
        </w:rPr>
        <w:t xml:space="preserve">Interview output  </w:t>
      </w:r>
      <w:r>
        <w:rPr>
          <w:color w:val="000000"/>
          <w:sz w:val="20"/>
        </w:rPr>
        <w:t>Lead with the answer, then support it with implementation and evidence.</w:t>
      </w:r>
    </w:p>
    <w:p>
      <w:pPr>
        <w:pStyle w:val="Normal"/>
        <w:spacing w:before="0" w:after="160"/>
        <w:rPr/>
      </w:pPr>
      <w:r>
        <w:rPr>
          <w:b/>
          <w:color w:val="000000"/>
          <w:sz w:val="20"/>
        </w:rPr>
        <w:t xml:space="preserve">Deliverable  </w:t>
      </w:r>
      <w:r>
        <w:rPr>
          <w:color w:val="000000"/>
          <w:sz w:val="20"/>
        </w:rPr>
        <w:t>Mock scorecard and three-topic recovery plan.</w:t>
      </w:r>
    </w:p>
    <w:p>
      <w:pPr>
        <w:pStyle w:val="Heading2"/>
        <w:keepNext w:val="true"/>
        <w:rPr/>
      </w:pPr>
      <w:r>
        <w:rPr/>
        <w:t>Day 29  Close gaps and improve conversion</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Repair the three weakest technical topics and repeat their answers aloud.</w:t>
      </w:r>
    </w:p>
    <w:p>
      <w:pPr>
        <w:pStyle w:val="ListBullet"/>
        <w:numPr>
          <w:ilvl w:val="0"/>
          <w:numId w:val="1"/>
        </w:numPr>
        <w:spacing w:lineRule="auto" w:line="252" w:before="0" w:after="40"/>
        <w:contextualSpacing/>
        <w:rPr/>
      </w:pPr>
      <w:r>
        <w:rPr>
          <w:color w:val="000000"/>
          <w:sz w:val="20"/>
        </w:rPr>
        <w:t>Tailor the resume to five priority roles and follow up with recruiters and referrals.</w:t>
      </w:r>
    </w:p>
    <w:p>
      <w:pPr>
        <w:pStyle w:val="ListBullet"/>
        <w:numPr>
          <w:ilvl w:val="0"/>
          <w:numId w:val="1"/>
        </w:numPr>
        <w:spacing w:lineRule="auto" w:line="252" w:before="0" w:after="40"/>
        <w:contextualSpacing/>
        <w:rPr/>
      </w:pPr>
      <w:r>
        <w:rPr>
          <w:color w:val="000000"/>
          <w:sz w:val="20"/>
        </w:rPr>
        <w:t>Review repository READMEs and confirm that no secrets, credentials, or unnecessary generated files are committed.</w:t>
      </w:r>
    </w:p>
    <w:p>
      <w:pPr>
        <w:pStyle w:val="ListBullet"/>
        <w:keepNext w:val="true"/>
        <w:numPr>
          <w:ilvl w:val="0"/>
          <w:numId w:val="1"/>
        </w:numPr>
        <w:spacing w:lineRule="auto" w:line="252" w:before="0" w:after="40"/>
        <w:contextualSpacing/>
        <w:rPr/>
      </w:pPr>
      <w:r>
        <w:rPr>
          <w:color w:val="000000"/>
          <w:sz w:val="20"/>
        </w:rPr>
        <w:t>Verify the application URL, Argo CD health, monitoring, and the main demonstration path.</w:t>
      </w:r>
    </w:p>
    <w:p>
      <w:pPr>
        <w:pStyle w:val="Normal"/>
        <w:keepNext w:val="true"/>
        <w:spacing w:before="0" w:after="40"/>
        <w:rPr/>
      </w:pPr>
      <w:r>
        <w:rPr>
          <w:b/>
          <w:color w:val="000000"/>
          <w:sz w:val="20"/>
        </w:rPr>
        <w:t xml:space="preserve">Interview output  </w:t>
      </w:r>
      <w:r>
        <w:rPr>
          <w:color w:val="000000"/>
          <w:sz w:val="20"/>
        </w:rPr>
        <w:t>Connect every resume bullet to a defensible implementation or incident story.</w:t>
      </w:r>
    </w:p>
    <w:p>
      <w:pPr>
        <w:pStyle w:val="Normal"/>
        <w:spacing w:before="0" w:after="160"/>
        <w:rPr/>
      </w:pPr>
      <w:r>
        <w:rPr>
          <w:b/>
          <w:color w:val="000000"/>
          <w:sz w:val="20"/>
        </w:rPr>
        <w:t xml:space="preserve">Deliverable  </w:t>
      </w:r>
      <w:r>
        <w:rPr>
          <w:color w:val="000000"/>
          <w:sz w:val="20"/>
        </w:rPr>
        <w:t>Final resume variants and demonstration checklist.</w:t>
      </w:r>
    </w:p>
    <w:p>
      <w:pPr>
        <w:pStyle w:val="Heading2"/>
        <w:keepNext w:val="true"/>
        <w:rPr/>
      </w:pPr>
      <w:r>
        <w:rPr/>
        <w:t>Day 30  Final assessment</w:t>
      </w:r>
    </w:p>
    <w:p>
      <w:pPr>
        <w:pStyle w:val="Normal"/>
        <w:keepNext w:val="true"/>
        <w:spacing w:before="0" w:after="60"/>
        <w:rPr/>
      </w:pPr>
      <w:r>
        <w:rPr>
          <w:b/>
          <w:color w:val="000000"/>
          <w:sz w:val="20"/>
        </w:rPr>
        <w:t>Actions</w:t>
      </w:r>
    </w:p>
    <w:p>
      <w:pPr>
        <w:pStyle w:val="ListBullet"/>
        <w:numPr>
          <w:ilvl w:val="0"/>
          <w:numId w:val="1"/>
        </w:numPr>
        <w:spacing w:lineRule="auto" w:line="252" w:before="0" w:after="40"/>
        <w:contextualSpacing/>
        <w:rPr/>
      </w:pPr>
      <w:r>
        <w:rPr>
          <w:color w:val="000000"/>
          <w:sz w:val="20"/>
        </w:rPr>
        <w:t>Draw the platform architecture in five minutes and explain the three repositories.</w:t>
      </w:r>
    </w:p>
    <w:p>
      <w:pPr>
        <w:pStyle w:val="ListBullet"/>
        <w:numPr>
          <w:ilvl w:val="0"/>
          <w:numId w:val="1"/>
        </w:numPr>
        <w:spacing w:lineRule="auto" w:line="252" w:before="0" w:after="40"/>
        <w:contextualSpacing/>
        <w:rPr/>
      </w:pPr>
      <w:r>
        <w:rPr>
          <w:color w:val="000000"/>
          <w:sz w:val="20"/>
        </w:rPr>
        <w:t>Explain remote state and locking, the application delivery flow, OIDC and IRSA, and GitOps rollback.</w:t>
      </w:r>
    </w:p>
    <w:p>
      <w:pPr>
        <w:pStyle w:val="ListBullet"/>
        <w:numPr>
          <w:ilvl w:val="0"/>
          <w:numId w:val="1"/>
        </w:numPr>
        <w:spacing w:lineRule="auto" w:line="252" w:before="0" w:after="40"/>
        <w:contextualSpacing/>
        <w:rPr/>
      </w:pPr>
      <w:r>
        <w:rPr>
          <w:color w:val="000000"/>
          <w:sz w:val="20"/>
        </w:rPr>
        <w:t>Diagnose five Kubernetes failures and two AWS IAM or networking failures.</w:t>
      </w:r>
    </w:p>
    <w:p>
      <w:pPr>
        <w:pStyle w:val="ListBullet"/>
        <w:numPr>
          <w:ilvl w:val="0"/>
          <w:numId w:val="1"/>
        </w:numPr>
        <w:spacing w:lineRule="auto" w:line="252" w:before="0" w:after="40"/>
        <w:contextualSpacing/>
        <w:rPr/>
      </w:pPr>
      <w:r>
        <w:rPr>
          <w:color w:val="000000"/>
          <w:sz w:val="20"/>
        </w:rPr>
        <w:t>Explain dashboards, alerts, logs, SLO, backup, RTO, RPO, and the production design boundary.</w:t>
      </w:r>
      <w:r>
        <w:rPr>
          <w:color w:val="000000"/>
          <w:sz w:val="20"/>
          <w:u w:val="double"/>
        </w:rPr>
        <w:t>Day</w:t>
      </w:r>
    </w:p>
    <w:p>
      <w:pPr>
        <w:pStyle w:val="ListBullet"/>
        <w:keepNext w:val="true"/>
        <w:numPr>
          <w:ilvl w:val="0"/>
          <w:numId w:val="1"/>
        </w:numPr>
        <w:spacing w:lineRule="auto" w:line="252" w:before="0" w:after="40"/>
        <w:contextualSpacing/>
        <w:rPr/>
      </w:pPr>
      <w:r>
        <w:rPr>
          <w:color w:val="000000"/>
          <w:sz w:val="20"/>
        </w:rPr>
        <w:t>Deliver a five-minute end-to-end platform walkthrough without notes.</w:t>
      </w:r>
    </w:p>
    <w:p>
      <w:pPr>
        <w:pStyle w:val="Normal"/>
        <w:keepNext w:val="true"/>
        <w:spacing w:before="0" w:after="40"/>
        <w:rPr/>
      </w:pPr>
      <w:r>
        <w:rPr>
          <w:b/>
          <w:color w:val="000000"/>
          <w:sz w:val="20"/>
        </w:rPr>
        <w:t xml:space="preserve">Interview output  </w:t>
      </w:r>
      <w:r>
        <w:rPr>
          <w:color w:val="000000"/>
          <w:sz w:val="20"/>
        </w:rPr>
        <w:t>Present implementation, limitations, and production improvements honestly and confidently.</w:t>
      </w:r>
    </w:p>
    <w:p>
      <w:pPr>
        <w:pStyle w:val="Normal"/>
        <w:spacing w:before="0" w:after="160"/>
        <w:rPr/>
      </w:pPr>
      <w:r>
        <w:rPr>
          <w:b/>
          <w:color w:val="000000"/>
          <w:sz w:val="20"/>
        </w:rPr>
        <w:t xml:space="preserve">Deliverable  </w:t>
      </w:r>
      <w:r>
        <w:rPr>
          <w:color w:val="000000"/>
          <w:sz w:val="20"/>
        </w:rPr>
        <w:t>Final readiness scorecard and next 30-day focus list.</w:t>
      </w:r>
    </w:p>
    <w:p>
      <w:pPr>
        <w:pStyle w:val="Normal"/>
        <w:rPr/>
      </w:pPr>
      <w:r>
        <w:rPr/>
      </w:r>
      <w:r>
        <w:br w:type="page"/>
      </w:r>
    </w:p>
    <w:p>
      <w:pPr>
        <w:pStyle w:val="Heading1"/>
        <w:spacing w:before="0" w:after="120"/>
        <w:rPr/>
      </w:pPr>
      <w:r>
        <w:rPr/>
        <w:t>Interview answer framework</w:t>
      </w:r>
    </w:p>
    <w:p>
      <w:pPr>
        <w:pStyle w:val="Normal"/>
        <w:rPr/>
      </w:pPr>
      <w:r>
        <w:rPr/>
        <w:t>For every technology or design decision, answer these five questions in order:</w:t>
      </w:r>
    </w:p>
    <w:p>
      <w:pPr>
        <w:pStyle w:val="ListNumber"/>
        <w:numPr>
          <w:ilvl w:val="0"/>
          <w:numId w:val="4"/>
        </w:numPr>
        <w:spacing w:before="0" w:after="40"/>
        <w:contextualSpacing/>
        <w:rPr/>
      </w:pPr>
      <w:r>
        <w:rPr>
          <w:color w:val="000000"/>
          <w:sz w:val="20"/>
        </w:rPr>
        <w:t>Why was it needed?</w:t>
      </w:r>
    </w:p>
    <w:p>
      <w:pPr>
        <w:pStyle w:val="ListNumber"/>
        <w:numPr>
          <w:ilvl w:val="0"/>
          <w:numId w:val="4"/>
        </w:numPr>
        <w:spacing w:before="0" w:after="40"/>
        <w:contextualSpacing/>
        <w:rPr/>
      </w:pPr>
      <w:r>
        <w:rPr>
          <w:color w:val="000000"/>
          <w:sz w:val="20"/>
        </w:rPr>
        <w:t>How was it implemented in HistData?</w:t>
      </w:r>
    </w:p>
    <w:p>
      <w:pPr>
        <w:pStyle w:val="ListNumber"/>
        <w:numPr>
          <w:ilvl w:val="0"/>
          <w:numId w:val="4"/>
        </w:numPr>
        <w:spacing w:before="0" w:after="40"/>
        <w:contextualSpacing/>
        <w:rPr/>
      </w:pPr>
      <w:r>
        <w:rPr>
          <w:color w:val="000000"/>
          <w:sz w:val="20"/>
        </w:rPr>
        <w:t>What failure did you encounter or simulate?</w:t>
      </w:r>
    </w:p>
    <w:p>
      <w:pPr>
        <w:pStyle w:val="ListNumber"/>
        <w:numPr>
          <w:ilvl w:val="0"/>
          <w:numId w:val="4"/>
        </w:numPr>
        <w:spacing w:before="0" w:after="40"/>
        <w:contextualSpacing/>
        <w:rPr/>
      </w:pPr>
      <w:r>
        <w:rPr>
          <w:color w:val="000000"/>
          <w:sz w:val="20"/>
        </w:rPr>
        <w:t>How did you troubleshoot it from evidence?</w:t>
      </w:r>
    </w:p>
    <w:p>
      <w:pPr>
        <w:pStyle w:val="ListNumber"/>
        <w:numPr>
          <w:ilvl w:val="0"/>
          <w:numId w:val="4"/>
        </w:numPr>
        <w:spacing w:before="0" w:after="40"/>
        <w:contextualSpacing/>
        <w:rPr/>
      </w:pPr>
      <w:r>
        <w:rPr>
          <w:color w:val="000000"/>
          <w:sz w:val="20"/>
        </w:rPr>
        <w:t>What would you improve for a real production environment?</w:t>
      </w:r>
    </w:p>
    <w:p>
      <w:pPr>
        <w:pStyle w:val="Heading1"/>
        <w:rPr/>
      </w:pPr>
      <w:r>
        <w:rPr/>
        <w:t>Final technical scope</w:t>
      </w:r>
    </w:p>
    <w:tbl>
      <w:tblPr>
        <w:tblW w:w="10166"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5083"/>
        <w:gridCol w:w="5083"/>
      </w:tblGrid>
      <w:tr>
        <w:trPr>
          <w:tblHeader w:val="true"/>
        </w:trPr>
        <w:tc>
          <w:tcPr>
            <w:tcW w:w="5083"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8"/>
              </w:rPr>
              <w:t>Area</w:t>
            </w:r>
          </w:p>
        </w:tc>
        <w:tc>
          <w:tcPr>
            <w:tcW w:w="5083"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8"/>
              </w:rPr>
              <w:t>Required knowledge</w:t>
            </w:r>
          </w:p>
        </w:tc>
      </w:tr>
      <w:tr>
        <w:trPr/>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center"/>
              <w:rPr/>
            </w:pPr>
            <w:r>
              <w:rPr>
                <w:color w:val="000000"/>
                <w:sz w:val="18"/>
              </w:rPr>
              <w:t>Infrastructure</w:t>
            </w:r>
          </w:p>
        </w:tc>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Terraform modules, roots, remote state, locking, plans, drift, import, and environment isolation</w:t>
            </w:r>
          </w:p>
        </w:tc>
      </w:tr>
      <w:tr>
        <w:trPr/>
        <w:tc>
          <w:tcPr>
            <w:tcW w:w="5083"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center"/>
              <w:rPr/>
            </w:pPr>
            <w:r>
              <w:rPr>
                <w:color w:val="000000"/>
                <w:sz w:val="18"/>
              </w:rPr>
              <w:t>AWS</w:t>
            </w:r>
          </w:p>
        </w:tc>
        <w:tc>
          <w:tcPr>
            <w:tcW w:w="5083"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VPC networking, IAM, Identity Center, OIDC, EKS, ALB, Route 53, ACM, RDS Oracle, S3, ECR, and Secrets Manager</w:t>
            </w:r>
          </w:p>
        </w:tc>
      </w:tr>
      <w:tr>
        <w:trPr/>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center"/>
              <w:rPr/>
            </w:pPr>
            <w:r>
              <w:rPr>
                <w:color w:val="000000"/>
                <w:sz w:val="18"/>
              </w:rPr>
              <w:t>Kubernetes</w:t>
            </w:r>
          </w:p>
        </w:tc>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EKS, Helm, probes, requests and limits, HPA, PDB, topology, Services, Ingress, RBAC, NetworkPolicy, and IRSA</w:t>
            </w:r>
          </w:p>
        </w:tc>
      </w:tr>
      <w:tr>
        <w:trPr/>
        <w:tc>
          <w:tcPr>
            <w:tcW w:w="5083"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center"/>
              <w:rPr/>
            </w:pPr>
            <w:r>
              <w:rPr>
                <w:color w:val="000000"/>
                <w:sz w:val="18"/>
              </w:rPr>
              <w:t>Delivery</w:t>
            </w:r>
          </w:p>
        </w:tc>
        <w:tc>
          <w:tcPr>
            <w:tcW w:w="5083"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GitHub Actions CI, immutable images, GitHub App or equivalent cross-repository update, and Argo CD GitOps</w:t>
            </w:r>
          </w:p>
        </w:tc>
      </w:tr>
      <w:tr>
        <w:trPr/>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center"/>
              <w:rPr/>
            </w:pPr>
            <w:r>
              <w:rPr>
                <w:color w:val="000000"/>
                <w:sz w:val="18"/>
              </w:rPr>
              <w:t>Operations</w:t>
            </w:r>
          </w:p>
        </w:tc>
        <w:tc>
          <w:tcPr>
            <w:tcW w:w="508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8"/>
              </w:rPr>
              <w:t>Prometheus, Grafana, CloudWatch logs, alerts, SLI, SLO, runbooks, RCA, backup, DR, and rollback</w:t>
            </w:r>
          </w:p>
        </w:tc>
      </w:tr>
      <w:tr>
        <w:trPr/>
        <w:tc>
          <w:tcPr>
            <w:tcW w:w="5083"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center"/>
              <w:rPr/>
            </w:pPr>
            <w:r>
              <w:rPr>
                <w:color w:val="000000"/>
                <w:sz w:val="18"/>
              </w:rPr>
              <w:t>Additional</w:t>
            </w:r>
          </w:p>
        </w:tc>
        <w:tc>
          <w:tcPr>
            <w:tcW w:w="5083"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8"/>
              </w:rPr>
              <w:t>Jenkins pipeline concepts, OCI revision, production multi-account design, approvals, and cost awareness</w:t>
            </w:r>
          </w:p>
        </w:tc>
      </w:tr>
    </w:tbl>
    <w:p>
      <w:pPr>
        <w:pStyle w:val="Normal"/>
        <w:spacing w:before="0" w:after="0"/>
        <w:rPr/>
      </w:pPr>
      <w:r>
        <w:rPr/>
      </w:r>
    </w:p>
    <w:p>
      <w:pPr>
        <w:pStyle w:val="Heading1"/>
        <w:rPr/>
      </w:pPr>
      <w:r>
        <w:rPr/>
        <w:t>Final readiness checklist</w:t>
      </w:r>
    </w:p>
    <w:p>
      <w:pPr>
        <w:pStyle w:val="ListBullet"/>
        <w:numPr>
          <w:ilvl w:val="0"/>
          <w:numId w:val="1"/>
        </w:numPr>
        <w:spacing w:lineRule="auto" w:line="252" w:before="0" w:after="40"/>
        <w:contextualSpacing/>
        <w:rPr/>
      </w:pPr>
      <w:r>
        <w:rPr>
          <w:color w:val="000000"/>
          <w:sz w:val="20"/>
        </w:rPr>
        <w:t>[ ] I can draw and explain the complete architecture in five minutes.</w:t>
      </w:r>
    </w:p>
    <w:p>
      <w:pPr>
        <w:pStyle w:val="ListBullet"/>
        <w:numPr>
          <w:ilvl w:val="0"/>
          <w:numId w:val="1"/>
        </w:numPr>
        <w:spacing w:lineRule="auto" w:line="252" w:before="0" w:after="40"/>
        <w:contextualSpacing/>
        <w:rPr/>
      </w:pPr>
      <w:r>
        <w:rPr>
          <w:color w:val="000000"/>
          <w:sz w:val="20"/>
        </w:rPr>
        <w:t>[ ] I can explain the purpose and flow of the infrastructure, application, and deployment repositories.</w:t>
      </w:r>
    </w:p>
    <w:p>
      <w:pPr>
        <w:pStyle w:val="ListBullet"/>
        <w:numPr>
          <w:ilvl w:val="0"/>
          <w:numId w:val="1"/>
        </w:numPr>
        <w:spacing w:lineRule="auto" w:line="252" w:before="0" w:after="40"/>
        <w:contextualSpacing/>
        <w:rPr/>
      </w:pPr>
      <w:r>
        <w:rPr>
          <w:color w:val="000000"/>
          <w:sz w:val="20"/>
        </w:rPr>
        <w:t>[ ] I can explain Terraform state, locking, drift, import, and safe recovery.</w:t>
      </w:r>
    </w:p>
    <w:p>
      <w:pPr>
        <w:pStyle w:val="ListBullet"/>
        <w:numPr>
          <w:ilvl w:val="0"/>
          <w:numId w:val="1"/>
        </w:numPr>
        <w:spacing w:lineRule="auto" w:line="252" w:before="0" w:after="40"/>
        <w:contextualSpacing/>
        <w:rPr/>
      </w:pPr>
      <w:r>
        <w:rPr>
          <w:color w:val="000000"/>
          <w:sz w:val="20"/>
        </w:rPr>
        <w:t>[ ] I can explain the application CI flow from pull request to immutable ECR image.</w:t>
      </w:r>
    </w:p>
    <w:p>
      <w:pPr>
        <w:pStyle w:val="ListBullet"/>
        <w:numPr>
          <w:ilvl w:val="0"/>
          <w:numId w:val="1"/>
        </w:numPr>
        <w:spacing w:lineRule="auto" w:line="252" w:before="0" w:after="40"/>
        <w:contextualSpacing/>
        <w:rPr/>
      </w:pPr>
      <w:r>
        <w:rPr>
          <w:color w:val="000000"/>
          <w:sz w:val="20"/>
        </w:rPr>
        <w:t>[ ] I can explain cross-repository promotion and Argo CD reconciliation.</w:t>
      </w:r>
    </w:p>
    <w:p>
      <w:pPr>
        <w:pStyle w:val="ListBullet"/>
        <w:numPr>
          <w:ilvl w:val="0"/>
          <w:numId w:val="1"/>
        </w:numPr>
        <w:spacing w:lineRule="auto" w:line="252" w:before="0" w:after="40"/>
        <w:contextualSpacing/>
        <w:rPr/>
      </w:pPr>
      <w:r>
        <w:rPr>
          <w:color w:val="000000"/>
          <w:sz w:val="20"/>
        </w:rPr>
        <w:t>[ ] I can diagnose at least five Kubernetes failure modes from evidence.</w:t>
      </w:r>
    </w:p>
    <w:p>
      <w:pPr>
        <w:pStyle w:val="ListBullet"/>
        <w:numPr>
          <w:ilvl w:val="0"/>
          <w:numId w:val="1"/>
        </w:numPr>
        <w:spacing w:lineRule="auto" w:line="252" w:before="0" w:after="40"/>
        <w:contextualSpacing/>
        <w:rPr/>
      </w:pPr>
      <w:r>
        <w:rPr>
          <w:color w:val="000000"/>
          <w:sz w:val="20"/>
        </w:rPr>
        <w:t>[ ] I can explain human SSO, GitHub OIDC, EKS OIDC, and IRSA without mixing them.</w:t>
      </w:r>
    </w:p>
    <w:p>
      <w:pPr>
        <w:pStyle w:val="ListBullet"/>
        <w:numPr>
          <w:ilvl w:val="0"/>
          <w:numId w:val="1"/>
        </w:numPr>
        <w:spacing w:lineRule="auto" w:line="252" w:before="0" w:after="40"/>
        <w:contextualSpacing/>
        <w:rPr/>
      </w:pPr>
      <w:r>
        <w:rPr>
          <w:color w:val="000000"/>
          <w:sz w:val="20"/>
        </w:rPr>
        <w:t>[ ] I can show useful dashboards, alerts, and centralized logs.</w:t>
      </w:r>
    </w:p>
    <w:p>
      <w:pPr>
        <w:pStyle w:val="ListBullet"/>
        <w:numPr>
          <w:ilvl w:val="0"/>
          <w:numId w:val="1"/>
        </w:numPr>
        <w:spacing w:lineRule="auto" w:line="252" w:before="0" w:after="40"/>
        <w:contextualSpacing/>
        <w:rPr/>
      </w:pPr>
      <w:r>
        <w:rPr>
          <w:color w:val="000000"/>
          <w:sz w:val="20"/>
        </w:rPr>
        <w:t>[ ] I can explain SLI, SLO, error budget, RTO, RPO, backup, and disaster recovery.</w:t>
      </w:r>
    </w:p>
    <w:p>
      <w:pPr>
        <w:pStyle w:val="ListBullet"/>
        <w:numPr>
          <w:ilvl w:val="0"/>
          <w:numId w:val="1"/>
        </w:numPr>
        <w:spacing w:lineRule="auto" w:line="252" w:before="0" w:after="40"/>
        <w:contextualSpacing/>
        <w:rPr/>
      </w:pPr>
      <w:r>
        <w:rPr>
          <w:color w:val="000000"/>
          <w:sz w:val="20"/>
        </w:rPr>
        <w:t>[ ] I can state clearly what exists in dev and what is only designed for production.</w:t>
      </w:r>
    </w:p>
    <w:p>
      <w:pPr>
        <w:pStyle w:val="ListBullet"/>
        <w:numPr>
          <w:ilvl w:val="0"/>
          <w:numId w:val="1"/>
        </w:numPr>
        <w:spacing w:lineRule="auto" w:line="252" w:before="0" w:after="40"/>
        <w:contextualSpacing/>
        <w:rPr/>
      </w:pPr>
      <w:r>
        <w:rPr>
          <w:color w:val="000000"/>
          <w:sz w:val="20"/>
        </w:rPr>
        <w:t>[ ] I have at least six genuine incident stories with root cause and prevention.</w:t>
      </w:r>
    </w:p>
    <w:p>
      <w:pPr>
        <w:pStyle w:val="ListBullet"/>
        <w:numPr>
          <w:ilvl w:val="0"/>
          <w:numId w:val="1"/>
        </w:numPr>
        <w:spacing w:lineRule="auto" w:line="252" w:before="0" w:after="40"/>
        <w:contextualSpacing/>
        <w:rPr/>
      </w:pPr>
      <w:r>
        <w:rPr>
          <w:color w:val="000000"/>
          <w:sz w:val="20"/>
        </w:rPr>
        <w:t>[ ] Every resume claim is supported by genuine work or a defensible hands-on implementation.</w:t>
      </w:r>
    </w:p>
    <w:p>
      <w:pPr>
        <w:pStyle w:val="Normal"/>
        <w:rPr/>
      </w:pPr>
      <w:r>
        <w:rPr/>
      </w:r>
      <w:r>
        <w:br w:type="page"/>
      </w:r>
    </w:p>
    <w:p>
      <w:pPr>
        <w:pStyle w:val="Heading1"/>
        <w:spacing w:before="0" w:after="120"/>
        <w:rPr/>
      </w:pPr>
      <w:r>
        <w:rPr/>
        <w:t>Progress tracker</w:t>
      </w:r>
    </w:p>
    <w:tbl>
      <w:tblPr>
        <w:tblW w:w="10165" w:type="dxa"/>
        <w:jc w:val="center"/>
        <w:tblInd w:w="0" w:type="dxa"/>
        <w:tblLayout w:type="fixed"/>
        <w:tblCellMar>
          <w:top w:w="90" w:type="dxa"/>
          <w:start w:w="110" w:type="dxa"/>
          <w:bottom w:w="90" w:type="dxa"/>
          <w:end w:w="110" w:type="dxa"/>
        </w:tblCellMar>
        <w:tblLook w:noHBand="0" w:noVBand="1" w:firstColumn="1" w:lastRow="0" w:lastColumn="0" w:firstRow="1" w:val="04a0"/>
      </w:tblPr>
      <w:tblGrid>
        <w:gridCol w:w="2033"/>
        <w:gridCol w:w="2033"/>
        <w:gridCol w:w="2033"/>
        <w:gridCol w:w="2033"/>
        <w:gridCol w:w="2033"/>
      </w:tblGrid>
      <w:tr>
        <w:trPr>
          <w:tblHeader w:val="true"/>
        </w:trPr>
        <w:tc>
          <w:tcPr>
            <w:tcW w:w="2033"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7"/>
              </w:rPr>
              <w:t>Week</w:t>
            </w:r>
          </w:p>
        </w:tc>
        <w:tc>
          <w:tcPr>
            <w:tcW w:w="2033"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7"/>
              </w:rPr>
              <w:t>Applications</w:t>
            </w:r>
          </w:p>
        </w:tc>
        <w:tc>
          <w:tcPr>
            <w:tcW w:w="2033"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7"/>
              </w:rPr>
              <w:t>Recruiter or referral contacts</w:t>
            </w:r>
          </w:p>
        </w:tc>
        <w:tc>
          <w:tcPr>
            <w:tcW w:w="2033"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7"/>
              </w:rPr>
              <w:t>Mock or interview</w:t>
            </w:r>
          </w:p>
        </w:tc>
        <w:tc>
          <w:tcPr>
            <w:tcW w:w="2033"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before="0" w:after="0"/>
              <w:jc w:val="center"/>
              <w:rPr/>
            </w:pPr>
            <w:r>
              <w:rPr>
                <w:b/>
                <w:color w:val="FFFFFF"/>
                <w:sz w:val="17"/>
              </w:rPr>
              <w:t>Technical outcome complete</w:t>
            </w:r>
          </w:p>
        </w:tc>
      </w:tr>
      <w:tr>
        <w:trPr/>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7"/>
              </w:rPr>
              <w:t>1</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7"/>
              </w:rPr>
              <w:t>[ ] 25 to 30</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7"/>
              </w:rPr>
              <w:t>[ ] 5</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7"/>
              </w:rPr>
              <w:t>[ ] Weekly mock</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7"/>
              </w:rPr>
              <w:t>[ ] Platform mastery</w:t>
            </w:r>
          </w:p>
        </w:tc>
      </w:tr>
      <w:tr>
        <w:trPr/>
        <w:tc>
          <w:tcPr>
            <w:tcW w:w="2033"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7"/>
              </w:rPr>
              <w:t>2</w:t>
            </w:r>
          </w:p>
        </w:tc>
        <w:tc>
          <w:tcPr>
            <w:tcW w:w="2033"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7"/>
              </w:rPr>
              <w:t>[ ] 45 to 55 cumulative</w:t>
            </w:r>
          </w:p>
        </w:tc>
        <w:tc>
          <w:tcPr>
            <w:tcW w:w="2033"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7"/>
              </w:rPr>
              <w:t>[ ] 10 cumulative</w:t>
            </w:r>
          </w:p>
        </w:tc>
        <w:tc>
          <w:tcPr>
            <w:tcW w:w="2033"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7"/>
              </w:rPr>
              <w:t>[ ] Screening target</w:t>
            </w:r>
          </w:p>
        </w:tc>
        <w:tc>
          <w:tcPr>
            <w:tcW w:w="2033"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7"/>
              </w:rPr>
              <w:t>[ ] Observability and SRE</w:t>
            </w:r>
          </w:p>
        </w:tc>
      </w:tr>
      <w:tr>
        <w:trPr/>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7"/>
              </w:rPr>
              <w:t>3</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7"/>
              </w:rPr>
              <w:t>[ ] 60 to 75 cumulative</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7"/>
              </w:rPr>
              <w:t>[ ] 15 cumulative</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7"/>
              </w:rPr>
              <w:t>[ ] Technical round target</w:t>
            </w:r>
          </w:p>
        </w:tc>
        <w:tc>
          <w:tcPr>
            <w:tcW w:w="2033" w:type="dxa"/>
            <w:tcBorders>
              <w:top w:val="single" w:sz="6" w:space="0" w:color="D9D9D9"/>
              <w:start w:val="single" w:sz="6" w:space="0" w:color="D9D9D9"/>
              <w:bottom w:val="single" w:sz="6" w:space="0" w:color="D9D9D9"/>
              <w:end w:val="single" w:sz="6" w:space="0" w:color="D9D9D9"/>
            </w:tcBorders>
            <w:shd w:fill="FFFFFF" w:val="clear"/>
            <w:vAlign w:val="center"/>
          </w:tcPr>
          <w:p>
            <w:pPr>
              <w:pStyle w:val="Normal"/>
              <w:spacing w:before="0" w:after="0"/>
              <w:jc w:val="start"/>
              <w:rPr/>
            </w:pPr>
            <w:r>
              <w:rPr>
                <w:color w:val="000000"/>
                <w:sz w:val="17"/>
              </w:rPr>
              <w:t>[ ] Security and reliability</w:t>
            </w:r>
          </w:p>
        </w:tc>
      </w:tr>
      <w:tr>
        <w:trPr/>
        <w:tc>
          <w:tcPr>
            <w:tcW w:w="2033"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7"/>
              </w:rPr>
              <w:t>4</w:t>
            </w:r>
          </w:p>
        </w:tc>
        <w:tc>
          <w:tcPr>
            <w:tcW w:w="2033"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7"/>
              </w:rPr>
              <w:t>[ ] 80 to 100 cumulative</w:t>
            </w:r>
          </w:p>
        </w:tc>
        <w:tc>
          <w:tcPr>
            <w:tcW w:w="2033"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7"/>
              </w:rPr>
              <w:t>[ ] 20 or more cumulative</w:t>
            </w:r>
          </w:p>
        </w:tc>
        <w:tc>
          <w:tcPr>
            <w:tcW w:w="2033"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7"/>
              </w:rPr>
              <w:t>[ ] 2 full mocks and 2 to 3 opportunities target</w:t>
            </w:r>
          </w:p>
        </w:tc>
        <w:tc>
          <w:tcPr>
            <w:tcW w:w="2033" w:type="dxa"/>
            <w:tcBorders>
              <w:top w:val="single" w:sz="6" w:space="0" w:color="D9D9D9"/>
              <w:start w:val="single" w:sz="6" w:space="0" w:color="D9D9D9"/>
              <w:bottom w:val="single" w:sz="6" w:space="0" w:color="D9D9D9"/>
              <w:end w:val="single" w:sz="6" w:space="0" w:color="D9D9D9"/>
            </w:tcBorders>
            <w:shd w:fill="EAF2F8" w:val="clear"/>
            <w:vAlign w:val="center"/>
          </w:tcPr>
          <w:p>
            <w:pPr>
              <w:pStyle w:val="Normal"/>
              <w:spacing w:before="0" w:after="0"/>
              <w:jc w:val="start"/>
              <w:rPr/>
            </w:pPr>
            <w:r>
              <w:rPr>
                <w:color w:val="000000"/>
                <w:sz w:val="17"/>
              </w:rPr>
              <w:t>[ ] Interview execution</w:t>
            </w:r>
          </w:p>
        </w:tc>
      </w:tr>
    </w:tbl>
    <w:p>
      <w:pPr>
        <w:pStyle w:val="Normal"/>
        <w:spacing w:before="0" w:after="0"/>
        <w:rPr/>
      </w:pPr>
      <w:r>
        <w:rPr/>
      </w:r>
    </w:p>
    <w:p>
      <w:pPr>
        <w:pStyle w:val="Heading1"/>
        <w:rPr/>
      </w:pPr>
      <w:r>
        <w:rPr/>
        <w:t>Single account boundary</w:t>
      </w:r>
    </w:p>
    <w:p>
      <w:pPr>
        <w:pStyle w:val="Normal"/>
        <w:rPr/>
      </w:pPr>
      <w:r>
        <w:rPr>
          <w:b/>
        </w:rPr>
        <w:t xml:space="preserve">Implemented  </w:t>
      </w:r>
      <w:r>
        <w:rPr/>
        <w:t>One AWS account with the dev environment, remote state, CI roles, EKS, RDS, S3, ECR, DNS, certificates, Helm add-ons, External Secrets, ALB ingress, and Argo CD.</w:t>
      </w:r>
    </w:p>
    <w:p>
      <w:pPr>
        <w:pStyle w:val="Normal"/>
        <w:rPr/>
      </w:pPr>
      <w:r>
        <w:rPr>
          <w:b/>
        </w:rPr>
        <w:t xml:space="preserve">Designed but not deployed  </w:t>
      </w:r>
      <w:r>
        <w:rPr/>
        <w:t>Production environment separation, independent state, protected GitHub environment, approvals, multi-account boundaries, stronger high availability, WAF, expanded observability, and regional disaster recovery.</w:t>
      </w:r>
    </w:p>
    <w:p>
      <w:pPr>
        <w:pStyle w:val="Normal"/>
        <w:widowControl/>
        <w:bidi w:val="0"/>
        <w:spacing w:lineRule="auto" w:line="259" w:before="0" w:after="100"/>
        <w:jc w:val="start"/>
        <w:rPr/>
      </w:pPr>
      <w:r>
        <w:rPr>
          <w:b/>
        </w:rPr>
        <w:t xml:space="preserve">Interview position  </w:t>
      </w:r>
      <w:r>
        <w:rPr/>
        <w:t>The single-account implementation is a cost-controlled laboratory. A real organization should normally separate development and production accounts through AWS Organizations and independent access, state, budgets, and deployment approvals.</w:t>
      </w:r>
    </w:p>
    <w:sectPr>
      <w:footerReference w:type="even" r:id="rId2"/>
      <w:footerReference w:type="default" r:id="rId3"/>
      <w:footerReference w:type="first" r:id="rId4"/>
      <w:type w:val="nextPage"/>
      <w:pgSz w:w="12240" w:h="15840"/>
      <w:pgMar w:left="1037" w:right="1037" w:gutter="0" w:header="0" w:top="979" w:footer="720" w:bottom="8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55555"/>
        <w:sz w:val="17"/>
      </w:rPr>
      <w:t xml:space="preserve">Page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55555"/>
        <w:sz w:val="17"/>
      </w:rPr>
      <w:t xml:space="preserve">Page </w:t>
    </w: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start"/>
    </w:pPr>
    <w:rPr>
      <w:rFonts w:ascii="Arial" w:hAnsi="Arial" w:eastAsia="ＭＳ 明朝" w:cs=""/>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2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140" w:after="60"/>
      <w:outlineLvl w:val="2"/>
    </w:pPr>
    <w:rPr>
      <w:rFonts w:ascii="Calibri" w:hAnsi="Calibri" w:eastAsia="ＭＳ ゴシック" w:cs="" w:asciiTheme="majorHAnsi" w:cstheme="majorBidi" w:eastAsiaTheme="majorEastAsia" w:hAnsiTheme="majorHAnsi"/>
      <w:b/>
      <w:bCs/>
      <w:color w:val="000000"/>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160"/>
      <w:contextualSpacing/>
    </w:pPr>
    <w:rPr>
      <w:rFonts w:ascii="Calibri" w:hAnsi="Calibri" w:eastAsia="ＭＳ ゴシック" w:cs="" w:asciiTheme="majorHAnsi" w:cstheme="majorBidi" w:eastAsiaTheme="majorEastAsia" w:hAnsiTheme="majorHAnsi"/>
      <w:b/>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rFonts w:ascii="Arial" w:hAnsi="Arial"/>
      <w:sz w:val="20"/>
    </w:rPr>
  </w:style>
  <w:style w:type="paragraph" w:styleId="ListBullet2">
    <w:name w:val="List Bullet 2"/>
    <w:basedOn w:val="Normal"/>
    <w:uiPriority w:val="99"/>
    <w:unhideWhenUsed/>
    <w:rsid w:val="00326f90"/>
    <w:pPr>
      <w:numPr>
        <w:ilvl w:val="0"/>
        <w:numId w:val="2"/>
      </w:numPr>
      <w:spacing w:before="0" w:after="100"/>
      <w:contextualSpacing/>
    </w:pPr>
    <w:rPr>
      <w:rFonts w:ascii="Arial" w:hAnsi="Arial"/>
      <w:sz w:val="20"/>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rFonts w:ascii="Arial" w:hAnsi="Arial"/>
      <w:sz w:val="20"/>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Application>LibreOffice/26.2.5.2$Linux_X86_64 LibreOffice_project/620$Build-2</Application>
  <AppVersion>15.0000</AppVersion>
  <Pages>13</Pages>
  <Words>3552</Words>
  <Characters>21239</Characters>
  <CharactersWithSpaces>24365</CharactersWithSpaces>
  <Paragraphs>397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Sagar</dc:creator>
  <dc:description>generated by python-docx</dc:description>
  <cp:keywords>DevOps AWS EKS Terraform Kubernetes GitOps Argo CD interview preparation</cp:keywords>
  <dc:language>en-US</dc:language>
  <cp:lastModifiedBy/>
  <dcterms:modified xsi:type="dcterms:W3CDTF">2026-10-08T09:52:29Z</dcterms:modified>
  <cp:revision>2</cp:revision>
  <dc:subject>HistData AWS EKS interview readiness and job search roadmap</dc:subject>
  <dc:title>30 Day DevOps Job Switch and Upskilling Plan</dc:title>
</cp:coreProperties>
</file>

<file path=docProps/custom.xml><?xml version="1.0" encoding="utf-8"?>
<Properties xmlns="http://schemas.openxmlformats.org/officeDocument/2006/custom-properties" xmlns:vt="http://schemas.openxmlformats.org/officeDocument/2006/docPropsVTypes"/>
</file>