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E806" w14:textId="77777777" w:rsidR="00CB0661" w:rsidRPr="00CB0661" w:rsidRDefault="00CB0661" w:rsidP="00CB0661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CB0661">
        <w:rPr>
          <w:kern w:val="0"/>
          <w:lang w:val="en-US"/>
          <w14:ligatures w14:val="none"/>
        </w:rPr>
        <w:t>ACTA DE CIERRE – REPORTE COMERCIALIZACIÓN SERVICIOS (HU-001)</w:t>
      </w:r>
    </w:p>
    <w:p w14:paraId="34F82491" w14:textId="77777777" w:rsidR="00CB0661" w:rsidRPr="00CB0661" w:rsidRDefault="00000000" w:rsidP="00CB0661">
      <w:r>
        <w:pict w14:anchorId="6B7E04EA">
          <v:rect id="_x0000_i1025" style="width:0;height:1.5pt" o:hralign="center" o:hrstd="t" o:hr="t" fillcolor="#a0a0a0" stroked="f"/>
        </w:pict>
      </w:r>
    </w:p>
    <w:p w14:paraId="2E9FA837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INFORMACIÓN GENERAL</w:t>
      </w:r>
    </w:p>
    <w:p w14:paraId="3E052225" w14:textId="256C6506" w:rsidR="00CB0661" w:rsidRPr="00CB0661" w:rsidRDefault="00CB0661" w:rsidP="00CB0661">
      <w:r w:rsidRPr="00CB0661">
        <w:rPr>
          <w:b/>
          <w:bCs/>
        </w:rPr>
        <w:t>Empresa:</w:t>
      </w:r>
      <w:r w:rsidRPr="00CB0661">
        <w:t xml:space="preserve"> Auto Express Oriente / Fletes Línea Azul</w:t>
      </w:r>
      <w:r w:rsidRPr="00CB0661">
        <w:br/>
      </w:r>
      <w:r w:rsidRPr="00CB0661">
        <w:rPr>
          <w:b/>
          <w:bCs/>
        </w:rPr>
        <w:t>Proyecto:</w:t>
      </w:r>
      <w:r w:rsidRPr="00CB0661">
        <w:t xml:space="preserve"> Reporte Comercialización – Servicios</w:t>
      </w:r>
      <w:r w:rsidRPr="00CB0661">
        <w:br/>
      </w:r>
      <w:r w:rsidRPr="00CB0661">
        <w:rPr>
          <w:b/>
          <w:bCs/>
        </w:rPr>
        <w:t>Área responsable:</w:t>
      </w:r>
      <w:r w:rsidRPr="00CB0661">
        <w:t xml:space="preserve"> TIC’s</w:t>
      </w:r>
      <w:r w:rsidRPr="00CB0661">
        <w:br/>
      </w:r>
      <w:r w:rsidRPr="00CB0661">
        <w:rPr>
          <w:b/>
          <w:bCs/>
        </w:rPr>
        <w:t>Áreas involucradas:</w:t>
      </w:r>
      <w:r w:rsidRPr="00CB0661">
        <w:t xml:space="preserve"> Comercialización, TIC’s</w:t>
      </w:r>
    </w:p>
    <w:p w14:paraId="65FBA8F3" w14:textId="381139DA" w:rsidR="00CB0661" w:rsidRPr="00CB0661" w:rsidRDefault="00CB0661" w:rsidP="00CB0661">
      <w:r w:rsidRPr="00CB0661">
        <w:rPr>
          <w:b/>
          <w:bCs/>
        </w:rPr>
        <w:t>Historia de Usuario:</w:t>
      </w:r>
      <w:r w:rsidRPr="00CB0661">
        <w:t xml:space="preserve"> HU-001 – Reporte Comercialización Servicios</w:t>
      </w:r>
      <w:r w:rsidRPr="00CB0661">
        <w:br/>
      </w:r>
      <w:r w:rsidRPr="00CB0661">
        <w:rPr>
          <w:b/>
          <w:bCs/>
        </w:rPr>
        <w:t>Fecha de levantamiento:</w:t>
      </w:r>
      <w:r w:rsidRPr="00CB0661">
        <w:t xml:space="preserve"> 01 de agosto de 2025</w:t>
      </w:r>
      <w:r w:rsidRPr="00CB0661">
        <w:br/>
      </w:r>
      <w:r w:rsidRPr="00CB0661">
        <w:rPr>
          <w:b/>
          <w:bCs/>
        </w:rPr>
        <w:t>Fecha de liberación funcional:</w:t>
      </w:r>
      <w:r w:rsidRPr="00CB0661">
        <w:t xml:space="preserve"> 12 de febrero de 2026</w:t>
      </w:r>
    </w:p>
    <w:p w14:paraId="028D655F" w14:textId="77777777" w:rsidR="00CB0661" w:rsidRPr="00CB0661" w:rsidRDefault="00000000" w:rsidP="00CB0661">
      <w:r>
        <w:pict w14:anchorId="5C8F776C">
          <v:rect id="_x0000_i1026" style="width:0;height:1.5pt" o:hralign="center" o:hrstd="t" o:hr="t" fillcolor="#a0a0a0" stroked="f"/>
        </w:pict>
      </w:r>
    </w:p>
    <w:p w14:paraId="0576A0FE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2. ANTECEDENTES</w:t>
      </w:r>
    </w:p>
    <w:p w14:paraId="330ADB96" w14:textId="77777777" w:rsidR="00CB0661" w:rsidRPr="00CB0661" w:rsidRDefault="00CB0661" w:rsidP="00CB0661">
      <w:r w:rsidRPr="00CB0661">
        <w:t>Derivado de la necesidad del área de Comercialización, se solicitó el desarrollo de un reporte que permitiera visualizar los CFDI facturados mediante filtros dinámicos por operación, cliente y rango de fechas, facilitando el análisis estratégico de servicios facturados.</w:t>
      </w:r>
    </w:p>
    <w:p w14:paraId="4296D383" w14:textId="77777777" w:rsidR="00CB0661" w:rsidRPr="00CB0661" w:rsidRDefault="00CB0661" w:rsidP="00CB0661">
      <w:r w:rsidRPr="00CB0661">
        <w:t>Durante las sesiones de trabajo se identificaron diferencias metodológicas entre reportes operativos en Excel y la información presentada en Metabase, lo que llevó a establecer criterios únicos de medición, validación funcional y ajustes visuales para asegurar consistencia en la interpretación de los datos.</w:t>
      </w:r>
    </w:p>
    <w:p w14:paraId="2F3D24DE" w14:textId="77777777" w:rsidR="00CB0661" w:rsidRPr="00CB0661" w:rsidRDefault="00CB0661" w:rsidP="00CB0661">
      <w:r w:rsidRPr="00CB0661">
        <w:t>Asimismo, se detectaron áreas de mejora relacionadas con:</w:t>
      </w:r>
    </w:p>
    <w:p w14:paraId="57BC1364" w14:textId="77777777" w:rsidR="00CB0661" w:rsidRPr="00CB0661" w:rsidRDefault="00CB0661" w:rsidP="00CB0661">
      <w:pPr>
        <w:numPr>
          <w:ilvl w:val="0"/>
          <w:numId w:val="1"/>
        </w:numPr>
      </w:pPr>
      <w:r w:rsidRPr="00CB0661">
        <w:t>Organización visual del dashboard.</w:t>
      </w:r>
    </w:p>
    <w:p w14:paraId="6540CCC0" w14:textId="77777777" w:rsidR="00CB0661" w:rsidRPr="00CB0661" w:rsidRDefault="00CB0661" w:rsidP="00CB0661">
      <w:pPr>
        <w:numPr>
          <w:ilvl w:val="0"/>
          <w:numId w:val="1"/>
        </w:numPr>
      </w:pPr>
      <w:r w:rsidRPr="00CB0661">
        <w:t>Definición del criterio principal de fechas.</w:t>
      </w:r>
    </w:p>
    <w:p w14:paraId="01FBD166" w14:textId="77777777" w:rsidR="00CB0661" w:rsidRPr="00CB0661" w:rsidRDefault="00CB0661" w:rsidP="00CB0661">
      <w:pPr>
        <w:numPr>
          <w:ilvl w:val="0"/>
          <w:numId w:val="1"/>
        </w:numPr>
      </w:pPr>
      <w:r w:rsidRPr="00CB0661">
        <w:t>Clasificación correcta de operaciones Dedicados como FLA.</w:t>
      </w:r>
    </w:p>
    <w:p w14:paraId="349CDBE5" w14:textId="77777777" w:rsidR="00CB0661" w:rsidRPr="00CB0661" w:rsidRDefault="00CB0661" w:rsidP="00CB0661">
      <w:pPr>
        <w:numPr>
          <w:ilvl w:val="0"/>
          <w:numId w:val="1"/>
        </w:numPr>
      </w:pPr>
      <w:r w:rsidRPr="00CB0661">
        <w:t>Optimización gráfica para facilitar la lectura ejecutiva.</w:t>
      </w:r>
    </w:p>
    <w:p w14:paraId="00ACAF9F" w14:textId="77777777" w:rsidR="00CB0661" w:rsidRPr="00CB0661" w:rsidRDefault="00000000" w:rsidP="00CB0661">
      <w:r>
        <w:pict w14:anchorId="06E5522A">
          <v:rect id="_x0000_i1027" style="width:0;height:1.5pt" o:hralign="center" o:hrstd="t" o:hr="t" fillcolor="#a0a0a0" stroked="f"/>
        </w:pict>
      </w:r>
    </w:p>
    <w:p w14:paraId="7BDA1F8E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3. OBJETIVO DE LA HISTORIA DE USUARIO</w:t>
      </w:r>
    </w:p>
    <w:p w14:paraId="79F97EA6" w14:textId="77777777" w:rsidR="00CB0661" w:rsidRPr="00CB0661" w:rsidRDefault="00CB0661" w:rsidP="00CB0661">
      <w:r w:rsidRPr="00CB0661">
        <w:t>Implementar un dashboard de Servicios Facturados que permita:</w:t>
      </w:r>
    </w:p>
    <w:p w14:paraId="737C999E" w14:textId="77777777" w:rsidR="00CB0661" w:rsidRPr="00CB0661" w:rsidRDefault="00CB0661" w:rsidP="00CB0661">
      <w:pPr>
        <w:numPr>
          <w:ilvl w:val="0"/>
          <w:numId w:val="2"/>
        </w:numPr>
      </w:pPr>
      <w:r w:rsidRPr="00CB0661">
        <w:t>Consultar CFDI facturados desde Metabase.</w:t>
      </w:r>
    </w:p>
    <w:p w14:paraId="0E1E3139" w14:textId="77777777" w:rsidR="00CB0661" w:rsidRPr="00CB0661" w:rsidRDefault="00CB0661" w:rsidP="00CB0661">
      <w:pPr>
        <w:numPr>
          <w:ilvl w:val="0"/>
          <w:numId w:val="2"/>
        </w:numPr>
      </w:pPr>
      <w:r w:rsidRPr="00CB0661">
        <w:t>Aplicar filtros dinámicos por operación, cliente, empresa y fechas.</w:t>
      </w:r>
    </w:p>
    <w:p w14:paraId="3752FDB2" w14:textId="77777777" w:rsidR="00CB0661" w:rsidRPr="00CB0661" w:rsidRDefault="00CB0661" w:rsidP="00CB0661">
      <w:pPr>
        <w:numPr>
          <w:ilvl w:val="0"/>
          <w:numId w:val="2"/>
        </w:numPr>
      </w:pPr>
      <w:r w:rsidRPr="00CB0661">
        <w:lastRenderedPageBreak/>
        <w:t>Identificar correctamente la operación Dedicados como FLA.</w:t>
      </w:r>
    </w:p>
    <w:p w14:paraId="05DB7307" w14:textId="77777777" w:rsidR="00CB0661" w:rsidRPr="00CB0661" w:rsidRDefault="00CB0661" w:rsidP="00CB0661">
      <w:pPr>
        <w:numPr>
          <w:ilvl w:val="0"/>
          <w:numId w:val="2"/>
        </w:numPr>
      </w:pPr>
      <w:r w:rsidRPr="00CB0661">
        <w:t>Mejorar la visualización gráfica para análisis operativo y estratégico.</w:t>
      </w:r>
    </w:p>
    <w:p w14:paraId="4ED89375" w14:textId="77777777" w:rsidR="00CB0661" w:rsidRPr="00CB0661" w:rsidRDefault="00000000" w:rsidP="00CB0661">
      <w:r>
        <w:pict w14:anchorId="268DC643">
          <v:rect id="_x0000_i1028" style="width:0;height:1.5pt" o:hralign="center" o:hrstd="t" o:hr="t" fillcolor="#a0a0a0" stroked="f"/>
        </w:pict>
      </w:r>
    </w:p>
    <w:p w14:paraId="659DC705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4. ALCANCE DEL PROYECTO</w:t>
      </w:r>
    </w:p>
    <w:p w14:paraId="70E8EAA6" w14:textId="77777777" w:rsidR="00CB0661" w:rsidRPr="00CB0661" w:rsidRDefault="00CB0661" w:rsidP="00CB0661">
      <w:pPr>
        <w:rPr>
          <w:b/>
          <w:bCs/>
        </w:rPr>
      </w:pPr>
      <w:r w:rsidRPr="00CB0661">
        <w:rPr>
          <w:b/>
          <w:bCs/>
        </w:rPr>
        <w:t>Incluye:</w:t>
      </w:r>
    </w:p>
    <w:p w14:paraId="327EC85C" w14:textId="77777777" w:rsidR="00CB0661" w:rsidRPr="00CB0661" w:rsidRDefault="00CB0661" w:rsidP="00CB0661">
      <w:pPr>
        <w:numPr>
          <w:ilvl w:val="0"/>
          <w:numId w:val="3"/>
        </w:numPr>
      </w:pPr>
      <w:r w:rsidRPr="00CB0661">
        <w:t>Dashboard funcional en Metabase.</w:t>
      </w:r>
    </w:p>
    <w:p w14:paraId="44D9342F" w14:textId="77777777" w:rsidR="00CB0661" w:rsidRPr="00CB0661" w:rsidRDefault="00CB0661" w:rsidP="00CB0661">
      <w:pPr>
        <w:numPr>
          <w:ilvl w:val="0"/>
          <w:numId w:val="3"/>
        </w:numPr>
      </w:pPr>
      <w:r w:rsidRPr="00CB0661">
        <w:t>Filtros por Empresa (AEO / FLA).</w:t>
      </w:r>
    </w:p>
    <w:p w14:paraId="5BB3C2D8" w14:textId="77777777" w:rsidR="00CB0661" w:rsidRPr="00CB0661" w:rsidRDefault="00CB0661" w:rsidP="00CB0661">
      <w:pPr>
        <w:numPr>
          <w:ilvl w:val="0"/>
          <w:numId w:val="3"/>
        </w:numPr>
      </w:pPr>
      <w:r w:rsidRPr="00CB0661">
        <w:t>Filtros por Operación General, Proyecto y Rutas.</w:t>
      </w:r>
    </w:p>
    <w:p w14:paraId="1A46B528" w14:textId="77777777" w:rsidR="00CB0661" w:rsidRPr="00CB0661" w:rsidRDefault="00CB0661" w:rsidP="00CB0661">
      <w:pPr>
        <w:numPr>
          <w:ilvl w:val="0"/>
          <w:numId w:val="3"/>
        </w:numPr>
      </w:pPr>
      <w:r w:rsidRPr="00CB0661">
        <w:t>Gráficos comparativos de servicios mensuales.</w:t>
      </w:r>
    </w:p>
    <w:p w14:paraId="25A08D75" w14:textId="77777777" w:rsidR="00CB0661" w:rsidRPr="00CB0661" w:rsidRDefault="00CB0661" w:rsidP="00CB0661">
      <w:pPr>
        <w:numPr>
          <w:ilvl w:val="0"/>
          <w:numId w:val="3"/>
        </w:numPr>
      </w:pPr>
      <w:r w:rsidRPr="00CB0661">
        <w:t xml:space="preserve">Reorganización visual de </w:t>
      </w:r>
      <w:proofErr w:type="spellStart"/>
      <w:r w:rsidRPr="00CB0661">
        <w:t>KPIs</w:t>
      </w:r>
      <w:proofErr w:type="spellEnd"/>
      <w:r w:rsidRPr="00CB0661">
        <w:t>.</w:t>
      </w:r>
    </w:p>
    <w:p w14:paraId="1B5F97C0" w14:textId="77777777" w:rsidR="00CB0661" w:rsidRPr="00CB0661" w:rsidRDefault="00CB0661" w:rsidP="00CB0661">
      <w:pPr>
        <w:numPr>
          <w:ilvl w:val="0"/>
          <w:numId w:val="3"/>
        </w:numPr>
      </w:pPr>
      <w:r w:rsidRPr="00CB0661">
        <w:t>Corrección de inconsistencias en datos y visualización.</w:t>
      </w:r>
    </w:p>
    <w:p w14:paraId="3D4D56D9" w14:textId="77777777" w:rsidR="00CB0661" w:rsidRPr="00CB0661" w:rsidRDefault="00CB0661" w:rsidP="00CB0661">
      <w:pPr>
        <w:rPr>
          <w:b/>
          <w:bCs/>
        </w:rPr>
      </w:pPr>
      <w:r w:rsidRPr="00CB0661">
        <w:rPr>
          <w:b/>
          <w:bCs/>
        </w:rPr>
        <w:t>No Incluye:</w:t>
      </w:r>
    </w:p>
    <w:p w14:paraId="5B09A237" w14:textId="77777777" w:rsidR="00CB0661" w:rsidRPr="00CB0661" w:rsidRDefault="00CB0661" w:rsidP="00CB0661">
      <w:pPr>
        <w:numPr>
          <w:ilvl w:val="0"/>
          <w:numId w:val="4"/>
        </w:numPr>
      </w:pPr>
      <w:r w:rsidRPr="00CB0661">
        <w:t>Cancelación o modificación de CFDI.</w:t>
      </w:r>
    </w:p>
    <w:p w14:paraId="1BA0FA97" w14:textId="77777777" w:rsidR="00CB0661" w:rsidRPr="00CB0661" w:rsidRDefault="00CB0661" w:rsidP="00CB0661">
      <w:pPr>
        <w:numPr>
          <w:ilvl w:val="0"/>
          <w:numId w:val="4"/>
        </w:numPr>
      </w:pPr>
      <w:r w:rsidRPr="00CB0661">
        <w:t>Ajustes fiscales o contables.</w:t>
      </w:r>
    </w:p>
    <w:p w14:paraId="09BA27D5" w14:textId="77777777" w:rsidR="00CB0661" w:rsidRPr="00CB0661" w:rsidRDefault="00CB0661" w:rsidP="00CB0661">
      <w:pPr>
        <w:numPr>
          <w:ilvl w:val="0"/>
          <w:numId w:val="4"/>
        </w:numPr>
      </w:pPr>
      <w:r w:rsidRPr="00CB0661">
        <w:t>Refacturación desde el reporte.</w:t>
      </w:r>
    </w:p>
    <w:p w14:paraId="4596D9F7" w14:textId="77777777" w:rsidR="00CB0661" w:rsidRPr="00CB0661" w:rsidRDefault="00000000" w:rsidP="00CB0661">
      <w:r>
        <w:pict w14:anchorId="27FBCA3D">
          <v:rect id="_x0000_i1029" style="width:0;height:1.5pt" o:hralign="center" o:hrstd="t" o:hr="t" fillcolor="#a0a0a0" stroked="f"/>
        </w:pict>
      </w:r>
    </w:p>
    <w:p w14:paraId="4734AC6D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5. DESCRIPCIÓN DE LAS ENTREGAS REALIZADAS</w:t>
      </w:r>
    </w:p>
    <w:p w14:paraId="4AC7A751" w14:textId="77777777" w:rsidR="00CB0661" w:rsidRPr="00CB0661" w:rsidRDefault="00CB0661" w:rsidP="00CB0661">
      <w:r w:rsidRPr="00CB0661">
        <w:t xml:space="preserve">La liberación funcional del módulo de Servicios en Metabase se realizó el día </w:t>
      </w:r>
      <w:r w:rsidRPr="00CB0661">
        <w:rPr>
          <w:b/>
          <w:bCs/>
        </w:rPr>
        <w:t>12 de febrero de 2026</w:t>
      </w:r>
      <w:r w:rsidRPr="00CB0661">
        <w:t>, posterior a la validación con el área solicitante y a la implementación de los ajustes acordados.</w:t>
      </w:r>
    </w:p>
    <w:p w14:paraId="686AA078" w14:textId="77777777" w:rsidR="00CB0661" w:rsidRPr="00CB0661" w:rsidRDefault="00CB0661" w:rsidP="00CB0661">
      <w:pPr>
        <w:rPr>
          <w:b/>
          <w:bCs/>
        </w:rPr>
      </w:pPr>
      <w:r w:rsidRPr="00CB0661">
        <w:rPr>
          <w:rFonts w:ascii="Segoe UI Emoji" w:hAnsi="Segoe UI Emoji" w:cs="Segoe UI Emoji"/>
          <w:b/>
          <w:bCs/>
        </w:rPr>
        <w:t>🔹</w:t>
      </w:r>
      <w:r w:rsidRPr="00CB0661">
        <w:rPr>
          <w:b/>
          <w:bCs/>
        </w:rPr>
        <w:t xml:space="preserve"> Ajustes Funcionales</w:t>
      </w:r>
    </w:p>
    <w:p w14:paraId="5D9B17D3" w14:textId="77777777" w:rsidR="00CB0661" w:rsidRPr="00CB0661" w:rsidRDefault="00CB0661" w:rsidP="00CB0661">
      <w:pPr>
        <w:numPr>
          <w:ilvl w:val="0"/>
          <w:numId w:val="5"/>
        </w:numPr>
      </w:pPr>
      <w:r w:rsidRPr="00CB0661">
        <w:t xml:space="preserve">Definición del criterio principal basado en </w:t>
      </w:r>
      <w:r w:rsidRPr="00CB0661">
        <w:rPr>
          <w:b/>
          <w:bCs/>
        </w:rPr>
        <w:t>Fecha Factura</w:t>
      </w:r>
      <w:r w:rsidRPr="00CB0661">
        <w:t>.</w:t>
      </w:r>
    </w:p>
    <w:p w14:paraId="21EDD9A3" w14:textId="77777777" w:rsidR="00CB0661" w:rsidRPr="00CB0661" w:rsidRDefault="00CB0661" w:rsidP="00CB0661">
      <w:pPr>
        <w:numPr>
          <w:ilvl w:val="0"/>
          <w:numId w:val="5"/>
        </w:numPr>
      </w:pPr>
      <w:r w:rsidRPr="00CB0661">
        <w:t>Confirmación del uso de factura original como referencia del análisis.</w:t>
      </w:r>
    </w:p>
    <w:p w14:paraId="3CC30FD7" w14:textId="77777777" w:rsidR="00CB0661" w:rsidRPr="00CB0661" w:rsidRDefault="00CB0661" w:rsidP="00CB0661">
      <w:pPr>
        <w:numPr>
          <w:ilvl w:val="0"/>
          <w:numId w:val="5"/>
        </w:numPr>
      </w:pPr>
      <w:r w:rsidRPr="00CB0661">
        <w:t>Ajuste manual en comparaciones de fechas para evitar comparaciones automáticas por año.</w:t>
      </w:r>
    </w:p>
    <w:p w14:paraId="22438BD7" w14:textId="77777777" w:rsidR="00CB0661" w:rsidRPr="00CB0661" w:rsidRDefault="00CB0661" w:rsidP="00CB0661">
      <w:pPr>
        <w:rPr>
          <w:b/>
          <w:bCs/>
        </w:rPr>
      </w:pPr>
      <w:r w:rsidRPr="00CB0661">
        <w:rPr>
          <w:rFonts w:ascii="Segoe UI Emoji" w:hAnsi="Segoe UI Emoji" w:cs="Segoe UI Emoji"/>
          <w:b/>
          <w:bCs/>
        </w:rPr>
        <w:t>🔹</w:t>
      </w:r>
      <w:r w:rsidRPr="00CB0661">
        <w:rPr>
          <w:b/>
          <w:bCs/>
        </w:rPr>
        <w:t xml:space="preserve"> Confirmación Final al Usuario</w:t>
      </w:r>
    </w:p>
    <w:p w14:paraId="14587DB1" w14:textId="77777777" w:rsidR="00CB0661" w:rsidRPr="00CB0661" w:rsidRDefault="00CB0661" w:rsidP="00CB0661">
      <w:r w:rsidRPr="00CB0661">
        <w:t>Se notificó formalmente que:</w:t>
      </w:r>
    </w:p>
    <w:p w14:paraId="21DAA6D3" w14:textId="77777777" w:rsidR="00CB0661" w:rsidRPr="00CB0661" w:rsidRDefault="00CB0661" w:rsidP="00CB0661">
      <w:pPr>
        <w:numPr>
          <w:ilvl w:val="0"/>
          <w:numId w:val="6"/>
        </w:numPr>
      </w:pPr>
      <w:r w:rsidRPr="00CB0661">
        <w:t>El cambio de Fecha Factura original fue aplicado correctamente.</w:t>
      </w:r>
    </w:p>
    <w:p w14:paraId="5C3EB6FB" w14:textId="77777777" w:rsidR="00CB0661" w:rsidRPr="00CB0661" w:rsidRDefault="00CB0661" w:rsidP="00CB0661">
      <w:pPr>
        <w:numPr>
          <w:ilvl w:val="0"/>
          <w:numId w:val="6"/>
        </w:numPr>
      </w:pPr>
      <w:r w:rsidRPr="00CB0661">
        <w:t>Los ajustes al módulo de servicios quedaron concluidos dentro del alcance.</w:t>
      </w:r>
    </w:p>
    <w:p w14:paraId="6CFE9C37" w14:textId="77777777" w:rsidR="00CB0661" w:rsidRPr="00CB0661" w:rsidRDefault="00CB0661" w:rsidP="00CB0661">
      <w:pPr>
        <w:numPr>
          <w:ilvl w:val="0"/>
          <w:numId w:val="6"/>
        </w:numPr>
      </w:pPr>
      <w:r w:rsidRPr="00CB0661">
        <w:lastRenderedPageBreak/>
        <w:t>No existen pendientes técnicos asociados a la HU-001.</w:t>
      </w:r>
    </w:p>
    <w:p w14:paraId="7EBBCC6F" w14:textId="77777777" w:rsidR="00CB0661" w:rsidRPr="00CB0661" w:rsidRDefault="00CB0661" w:rsidP="00CB0661">
      <w:pPr>
        <w:rPr>
          <w:b/>
          <w:bCs/>
        </w:rPr>
      </w:pPr>
      <w:r w:rsidRPr="00CB0661">
        <w:rPr>
          <w:rFonts w:ascii="Segoe UI Emoji" w:hAnsi="Segoe UI Emoji" w:cs="Segoe UI Emoji"/>
          <w:b/>
          <w:bCs/>
        </w:rPr>
        <w:t>🔹</w:t>
      </w:r>
      <w:r w:rsidRPr="00CB0661">
        <w:rPr>
          <w:b/>
          <w:bCs/>
        </w:rPr>
        <w:t xml:space="preserve"> Mejoras Visuales y Navegación</w:t>
      </w:r>
    </w:p>
    <w:p w14:paraId="059EB23E" w14:textId="77777777" w:rsidR="00CB0661" w:rsidRPr="00CB0661" w:rsidRDefault="00CB0661" w:rsidP="00CB0661">
      <w:pPr>
        <w:numPr>
          <w:ilvl w:val="0"/>
          <w:numId w:val="7"/>
        </w:numPr>
      </w:pPr>
      <w:r w:rsidRPr="00CB0661">
        <w:t xml:space="preserve">Reorganización de la sección de </w:t>
      </w:r>
      <w:proofErr w:type="spellStart"/>
      <w:r w:rsidRPr="00CB0661">
        <w:t>KPIs</w:t>
      </w:r>
      <w:proofErr w:type="spellEnd"/>
      <w:r w:rsidRPr="00CB0661">
        <w:t>.</w:t>
      </w:r>
    </w:p>
    <w:p w14:paraId="3428A800" w14:textId="77777777" w:rsidR="00CB0661" w:rsidRPr="00CB0661" w:rsidRDefault="00CB0661" w:rsidP="00CB0661">
      <w:pPr>
        <w:numPr>
          <w:ilvl w:val="0"/>
          <w:numId w:val="7"/>
        </w:numPr>
      </w:pPr>
      <w:r w:rsidRPr="00CB0661">
        <w:t>Creación de nueva estructura del dashboard:</w:t>
      </w:r>
    </w:p>
    <w:p w14:paraId="16C1D9AD" w14:textId="77777777" w:rsidR="00CB0661" w:rsidRPr="00CB0661" w:rsidRDefault="00CB0661" w:rsidP="00CB0661">
      <w:pPr>
        <w:numPr>
          <w:ilvl w:val="1"/>
          <w:numId w:val="7"/>
        </w:numPr>
      </w:pPr>
      <w:r w:rsidRPr="00CB0661">
        <w:t>Resumen ejecutivo.</w:t>
      </w:r>
    </w:p>
    <w:p w14:paraId="25C874E0" w14:textId="77777777" w:rsidR="00CB0661" w:rsidRPr="00CB0661" w:rsidRDefault="00CB0661" w:rsidP="00CB0661">
      <w:pPr>
        <w:numPr>
          <w:ilvl w:val="1"/>
          <w:numId w:val="7"/>
        </w:numPr>
      </w:pPr>
      <w:r w:rsidRPr="00CB0661">
        <w:t>Detalle interactivo de servicios.</w:t>
      </w:r>
    </w:p>
    <w:p w14:paraId="1638839A" w14:textId="77777777" w:rsidR="00CB0661" w:rsidRPr="00CB0661" w:rsidRDefault="00CB0661" w:rsidP="00CB0661">
      <w:pPr>
        <w:numPr>
          <w:ilvl w:val="0"/>
          <w:numId w:val="7"/>
        </w:numPr>
      </w:pPr>
      <w:r w:rsidRPr="00CB0661">
        <w:t>Aplicación de identidad visual institucional.</w:t>
      </w:r>
    </w:p>
    <w:p w14:paraId="111D76B3" w14:textId="77777777" w:rsidR="00CB0661" w:rsidRPr="00CB0661" w:rsidRDefault="00CB0661" w:rsidP="00CB0661">
      <w:pPr>
        <w:rPr>
          <w:b/>
          <w:bCs/>
        </w:rPr>
      </w:pPr>
      <w:r w:rsidRPr="00CB0661">
        <w:rPr>
          <w:rFonts w:ascii="Segoe UI Emoji" w:hAnsi="Segoe UI Emoji" w:cs="Segoe UI Emoji"/>
          <w:b/>
          <w:bCs/>
        </w:rPr>
        <w:t>🔹</w:t>
      </w:r>
      <w:r w:rsidRPr="00CB0661">
        <w:rPr>
          <w:b/>
          <w:bCs/>
        </w:rPr>
        <w:t xml:space="preserve"> Optimización y Corrección de Datos</w:t>
      </w:r>
    </w:p>
    <w:p w14:paraId="325F7D01" w14:textId="77777777" w:rsidR="00CB0661" w:rsidRPr="00CB0661" w:rsidRDefault="00CB0661" w:rsidP="00CB0661">
      <w:pPr>
        <w:numPr>
          <w:ilvl w:val="0"/>
          <w:numId w:val="8"/>
        </w:numPr>
      </w:pPr>
      <w:r w:rsidRPr="00CB0661">
        <w:t>Corrección de 67 servicios mal clasificados entre Doméstico y Dedicados.</w:t>
      </w:r>
    </w:p>
    <w:p w14:paraId="144B7040" w14:textId="77777777" w:rsidR="00CB0661" w:rsidRPr="00CB0661" w:rsidRDefault="00CB0661" w:rsidP="00CB0661">
      <w:pPr>
        <w:numPr>
          <w:ilvl w:val="0"/>
          <w:numId w:val="8"/>
        </w:numPr>
      </w:pPr>
      <w:r w:rsidRPr="00CB0661">
        <w:t>Eliminación de viajes duplicados.</w:t>
      </w:r>
    </w:p>
    <w:p w14:paraId="2D1DF568" w14:textId="77777777" w:rsidR="00CB0661" w:rsidRPr="00CB0661" w:rsidRDefault="00CB0661" w:rsidP="00CB0661">
      <w:pPr>
        <w:numPr>
          <w:ilvl w:val="0"/>
          <w:numId w:val="8"/>
        </w:numPr>
      </w:pPr>
      <w:r w:rsidRPr="00CB0661">
        <w:t>Ajuste del gráfico “Cantidad de Servicios Mensuales”.</w:t>
      </w:r>
    </w:p>
    <w:p w14:paraId="715C6C6C" w14:textId="77777777" w:rsidR="00CB0661" w:rsidRPr="00CB0661" w:rsidRDefault="00CB0661" w:rsidP="00CB0661">
      <w:pPr>
        <w:rPr>
          <w:b/>
          <w:bCs/>
        </w:rPr>
      </w:pPr>
      <w:r w:rsidRPr="00CB0661">
        <w:rPr>
          <w:rFonts w:ascii="Segoe UI Emoji" w:hAnsi="Segoe UI Emoji" w:cs="Segoe UI Emoji"/>
          <w:b/>
          <w:bCs/>
        </w:rPr>
        <w:t>🔹</w:t>
      </w:r>
      <w:r w:rsidRPr="00CB0661">
        <w:rPr>
          <w:b/>
          <w:bCs/>
        </w:rPr>
        <w:t xml:space="preserve"> Ajustes en Filtros y Estructura</w:t>
      </w:r>
    </w:p>
    <w:p w14:paraId="01B85CAE" w14:textId="77777777" w:rsidR="00CB0661" w:rsidRPr="00CB0661" w:rsidRDefault="00CB0661" w:rsidP="00CB0661">
      <w:pPr>
        <w:numPr>
          <w:ilvl w:val="0"/>
          <w:numId w:val="9"/>
        </w:numPr>
      </w:pPr>
      <w:r w:rsidRPr="00CB0661">
        <w:t>Implementación de filtros por empresa y rutas.</w:t>
      </w:r>
    </w:p>
    <w:p w14:paraId="18C832FD" w14:textId="77777777" w:rsidR="00CB0661" w:rsidRPr="00CB0661" w:rsidRDefault="00CB0661" w:rsidP="00CB0661">
      <w:pPr>
        <w:numPr>
          <w:ilvl w:val="0"/>
          <w:numId w:val="9"/>
        </w:numPr>
      </w:pPr>
      <w:r w:rsidRPr="00CB0661">
        <w:t>Estandarización de nombres de reportes.</w:t>
      </w:r>
    </w:p>
    <w:p w14:paraId="5358DB18" w14:textId="77777777" w:rsidR="00CB0661" w:rsidRPr="00CB0661" w:rsidRDefault="00CB0661" w:rsidP="00CB0661">
      <w:pPr>
        <w:numPr>
          <w:ilvl w:val="0"/>
          <w:numId w:val="9"/>
        </w:numPr>
      </w:pPr>
      <w:r w:rsidRPr="00CB0661">
        <w:t>Preparación de filtro “Proyecto” en desarrollo futuro.</w:t>
      </w:r>
    </w:p>
    <w:p w14:paraId="12DA07A1" w14:textId="77777777" w:rsidR="00CB0661" w:rsidRPr="00CB0661" w:rsidRDefault="00000000" w:rsidP="00CB0661">
      <w:r>
        <w:pict w14:anchorId="018A4E18">
          <v:rect id="_x0000_i1030" style="width:0;height:1.5pt" o:hralign="center" o:hrstd="t" o:hr="t" fillcolor="#a0a0a0" stroked="f"/>
        </w:pict>
      </w:r>
    </w:p>
    <w:p w14:paraId="51637225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6. RESULTADOS OBTENIDOS</w:t>
      </w:r>
    </w:p>
    <w:p w14:paraId="6F1EDA4B" w14:textId="77777777" w:rsidR="00CB0661" w:rsidRPr="00CB0661" w:rsidRDefault="00CB0661" w:rsidP="00CB0661">
      <w:r w:rsidRPr="00CB0661">
        <w:t>Con la implementación de la HU-001 se logró:</w:t>
      </w:r>
    </w:p>
    <w:p w14:paraId="0DA95BD2" w14:textId="77777777" w:rsidR="00CB0661" w:rsidRPr="00CB0661" w:rsidRDefault="00CB0661" w:rsidP="00CB0661">
      <w:pPr>
        <w:numPr>
          <w:ilvl w:val="0"/>
          <w:numId w:val="10"/>
        </w:numPr>
      </w:pPr>
      <w:r w:rsidRPr="00CB0661">
        <w:t>Dashboard estable y funcional alineado al área Comercialización.</w:t>
      </w:r>
    </w:p>
    <w:p w14:paraId="35344269" w14:textId="77777777" w:rsidR="00CB0661" w:rsidRPr="00CB0661" w:rsidRDefault="00CB0661" w:rsidP="00CB0661">
      <w:pPr>
        <w:numPr>
          <w:ilvl w:val="0"/>
          <w:numId w:val="10"/>
        </w:numPr>
      </w:pPr>
      <w:r w:rsidRPr="00CB0661">
        <w:t>Mejora significativa en claridad visual y navegación.</w:t>
      </w:r>
    </w:p>
    <w:p w14:paraId="30E475AF" w14:textId="77777777" w:rsidR="00CB0661" w:rsidRPr="00CB0661" w:rsidRDefault="00CB0661" w:rsidP="00CB0661">
      <w:pPr>
        <w:numPr>
          <w:ilvl w:val="0"/>
          <w:numId w:val="10"/>
        </w:numPr>
      </w:pPr>
      <w:r w:rsidRPr="00CB0661">
        <w:t>Eliminación de discrepancias derivadas de criterios distintos.</w:t>
      </w:r>
    </w:p>
    <w:p w14:paraId="4783959D" w14:textId="77777777" w:rsidR="00CB0661" w:rsidRPr="00CB0661" w:rsidRDefault="00CB0661" w:rsidP="00CB0661">
      <w:pPr>
        <w:numPr>
          <w:ilvl w:val="0"/>
          <w:numId w:val="10"/>
        </w:numPr>
      </w:pPr>
      <w:r w:rsidRPr="00CB0661">
        <w:t>Validación de que la información presentada en Metabase refleja correctamente los servicios facturados.</w:t>
      </w:r>
    </w:p>
    <w:p w14:paraId="1E0F761D" w14:textId="77777777" w:rsidR="00CB0661" w:rsidRDefault="00CB0661" w:rsidP="00CB0661">
      <w:r w:rsidRPr="00CB0661">
        <w:t>Las evidencias visuales presentadas durante las sesiones forman parte de la validación funcional del proyecto.</w:t>
      </w:r>
    </w:p>
    <w:p w14:paraId="45F8B8D4" w14:textId="77777777" w:rsidR="00CB0661" w:rsidRPr="00CB0661" w:rsidRDefault="00CB0661" w:rsidP="00CB0661"/>
    <w:p w14:paraId="5232F45A" w14:textId="77777777" w:rsidR="00CB0661" w:rsidRPr="00CB0661" w:rsidRDefault="00000000" w:rsidP="00CB0661">
      <w:r>
        <w:pict w14:anchorId="31E2B095">
          <v:rect id="_x0000_i1031" style="width:0;height:1.5pt" o:hralign="center" o:hrstd="t" o:hr="t" fillcolor="#a0a0a0" stroked="f"/>
        </w:pict>
      </w:r>
    </w:p>
    <w:p w14:paraId="07D4F4EB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lastRenderedPageBreak/>
        <w:t>7. VALIDACIÓN Y CONFORMIDAD</w:t>
      </w:r>
    </w:p>
    <w:p w14:paraId="0FC49525" w14:textId="77777777" w:rsidR="00CB0661" w:rsidRPr="00CB0661" w:rsidRDefault="00CB0661" w:rsidP="00CB0661">
      <w:r w:rsidRPr="00CB0661">
        <w:t>El área solicitante confirmó que:</w:t>
      </w:r>
    </w:p>
    <w:p w14:paraId="039A61A5" w14:textId="77777777" w:rsidR="00CB0661" w:rsidRPr="00CB0661" w:rsidRDefault="00CB0661" w:rsidP="00CB0661">
      <w:pPr>
        <w:numPr>
          <w:ilvl w:val="0"/>
          <w:numId w:val="11"/>
        </w:numPr>
      </w:pPr>
      <w:r w:rsidRPr="00CB0661">
        <w:t>Los filtros funcionan correctamente.</w:t>
      </w:r>
    </w:p>
    <w:p w14:paraId="54A0A911" w14:textId="77777777" w:rsidR="00CB0661" w:rsidRPr="00CB0661" w:rsidRDefault="00CB0661" w:rsidP="00CB0661">
      <w:pPr>
        <w:numPr>
          <w:ilvl w:val="0"/>
          <w:numId w:val="11"/>
        </w:numPr>
      </w:pPr>
      <w:r w:rsidRPr="00CB0661">
        <w:t>La información cumple con el objetivo del módulo.</w:t>
      </w:r>
    </w:p>
    <w:p w14:paraId="3282DEDF" w14:textId="77777777" w:rsidR="00CB0661" w:rsidRPr="00CB0661" w:rsidRDefault="00CB0661" w:rsidP="00CB0661">
      <w:pPr>
        <w:numPr>
          <w:ilvl w:val="0"/>
          <w:numId w:val="11"/>
        </w:numPr>
      </w:pPr>
      <w:r w:rsidRPr="00CB0661">
        <w:t>El dashboard se considera funcionalmente completo.</w:t>
      </w:r>
    </w:p>
    <w:p w14:paraId="61ACE7DA" w14:textId="77777777" w:rsidR="00CB0661" w:rsidRPr="00CB0661" w:rsidRDefault="00CB0661" w:rsidP="00CB0661">
      <w:r w:rsidRPr="00CB0661">
        <w:t>Se documenta que:</w:t>
      </w:r>
    </w:p>
    <w:p w14:paraId="4147840A" w14:textId="77777777" w:rsidR="00CB0661" w:rsidRPr="00CB0661" w:rsidRDefault="00CB0661" w:rsidP="00CB0661">
      <w:pPr>
        <w:numPr>
          <w:ilvl w:val="0"/>
          <w:numId w:val="12"/>
        </w:numPr>
      </w:pPr>
      <w:r w:rsidRPr="00CB0661">
        <w:t>El posible cambio futuro hacia Fecha Carta Porte queda fuera del alcance del cierre.</w:t>
      </w:r>
    </w:p>
    <w:p w14:paraId="6FA15869" w14:textId="77777777" w:rsidR="00CB0661" w:rsidRPr="00CB0661" w:rsidRDefault="00CB0661" w:rsidP="00CB0661">
      <w:pPr>
        <w:numPr>
          <w:ilvl w:val="0"/>
          <w:numId w:val="12"/>
        </w:numPr>
      </w:pPr>
      <w:r w:rsidRPr="00CB0661">
        <w:t>El rediseño visual del gráfico “Generación de servicios a lo largo del tiempo” se mantiene como mejora futura.</w:t>
      </w:r>
    </w:p>
    <w:p w14:paraId="1BC999C0" w14:textId="77777777" w:rsidR="00CB0661" w:rsidRPr="00CB0661" w:rsidRDefault="00000000" w:rsidP="00CB0661">
      <w:r>
        <w:pict w14:anchorId="609D1101">
          <v:rect id="_x0000_i1032" style="width:0;height:1.5pt" o:hralign="center" o:hrstd="t" o:hr="t" fillcolor="#a0a0a0" stroked="f"/>
        </w:pict>
      </w:r>
    </w:p>
    <w:p w14:paraId="201C19EB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8. CIERRE DEL PROYECTO</w:t>
      </w:r>
    </w:p>
    <w:p w14:paraId="711B0491" w14:textId="77777777" w:rsidR="00CB0661" w:rsidRPr="00CB0661" w:rsidRDefault="00CB0661" w:rsidP="00CB0661">
      <w:r w:rsidRPr="00CB0661">
        <w:t xml:space="preserve">Con base en las validaciones realizadas y la liberación funcional efectuada el </w:t>
      </w:r>
      <w:r w:rsidRPr="00CB0661">
        <w:rPr>
          <w:b/>
          <w:bCs/>
        </w:rPr>
        <w:t>12 de febrero de 2026</w:t>
      </w:r>
      <w:r w:rsidRPr="00CB0661">
        <w:t>, se da por concluida formalmente la Historia de Usuario HU-001 correspondiente al Reporte Comercialización – Servicios.</w:t>
      </w:r>
    </w:p>
    <w:p w14:paraId="348B115B" w14:textId="77777777" w:rsidR="00CB0661" w:rsidRPr="00CB0661" w:rsidRDefault="00CB0661" w:rsidP="00CB0661">
      <w:r w:rsidRPr="00CB0661">
        <w:t>El sistema queda estable, validado por el usuario y listo para operación.</w:t>
      </w:r>
    </w:p>
    <w:p w14:paraId="5625B270" w14:textId="77777777" w:rsidR="00CB0661" w:rsidRPr="00CB0661" w:rsidRDefault="00000000" w:rsidP="00CB0661">
      <w:r>
        <w:pict w14:anchorId="04A246A5">
          <v:rect id="_x0000_i1033" style="width:0;height:1.5pt" o:hralign="center" o:hrstd="t" o:hr="t" fillcolor="#a0a0a0" stroked="f"/>
        </w:pict>
      </w:r>
    </w:p>
    <w:p w14:paraId="7F3B5F7B" w14:textId="77777777" w:rsidR="00CB0661" w:rsidRPr="00CB0661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CB066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9. DECLARACIÓN DE CIERRE TÉCNICO</w:t>
      </w:r>
    </w:p>
    <w:p w14:paraId="23CAE7FF" w14:textId="77777777" w:rsidR="00CB0661" w:rsidRPr="00CB0661" w:rsidRDefault="00CB0661" w:rsidP="00CB0661">
      <w:r w:rsidRPr="00CB0661">
        <w:t xml:space="preserve">El área de TIC’s confirma que los cambios implementados cumplen con la </w:t>
      </w:r>
      <w:proofErr w:type="spellStart"/>
      <w:r w:rsidRPr="00CB0661">
        <w:t>Definition</w:t>
      </w:r>
      <w:proofErr w:type="spellEnd"/>
      <w:r w:rsidRPr="00CB0661">
        <w:t xml:space="preserve"> </w:t>
      </w:r>
      <w:proofErr w:type="spellStart"/>
      <w:r w:rsidRPr="00CB0661">
        <w:t>of</w:t>
      </w:r>
      <w:proofErr w:type="spellEnd"/>
      <w:r w:rsidRPr="00CB0661">
        <w:t xml:space="preserve"> Done establecida para la historia de usuario, quedando documentados los ajustes funcionales, visuales y técnicos realizados dentro del alcance aprobado.</w:t>
      </w:r>
    </w:p>
    <w:p w14:paraId="3A32F449" w14:textId="77777777" w:rsidR="00CB0661" w:rsidRPr="00CB0661" w:rsidRDefault="00000000" w:rsidP="00CB0661">
      <w:r>
        <w:pict w14:anchorId="607CD9B1">
          <v:rect id="_x0000_i1034" style="width:0;height:1.5pt" o:hralign="center" o:hrstd="t" o:hr="t" fillcolor="#a0a0a0" stroked="f"/>
        </w:pict>
      </w:r>
    </w:p>
    <w:p w14:paraId="4FD25568" w14:textId="77777777" w:rsidR="00CB0661" w:rsidRPr="0031047A" w:rsidRDefault="00CB0661" w:rsidP="00CB066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31047A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10.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268"/>
        <w:gridCol w:w="1984"/>
        <w:gridCol w:w="2694"/>
      </w:tblGrid>
      <w:tr w:rsidR="00CB0661" w:rsidRPr="00CB0661" w14:paraId="7DBAA854" w14:textId="77777777" w:rsidTr="00CB0661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53235C29" w14:textId="77777777" w:rsidR="00CB0661" w:rsidRPr="00CB0661" w:rsidRDefault="00CB0661" w:rsidP="00CB0661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Nombre</w:t>
            </w:r>
          </w:p>
        </w:tc>
        <w:tc>
          <w:tcPr>
            <w:tcW w:w="2238" w:type="dxa"/>
            <w:vAlign w:val="center"/>
            <w:hideMark/>
          </w:tcPr>
          <w:p w14:paraId="0E936185" w14:textId="77777777" w:rsidR="00CB0661" w:rsidRPr="00CB0661" w:rsidRDefault="00CB0661" w:rsidP="00CB0661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Cargo</w:t>
            </w:r>
          </w:p>
        </w:tc>
        <w:tc>
          <w:tcPr>
            <w:tcW w:w="1954" w:type="dxa"/>
            <w:vAlign w:val="center"/>
            <w:hideMark/>
          </w:tcPr>
          <w:p w14:paraId="4710EFE0" w14:textId="77777777" w:rsidR="00CB0661" w:rsidRPr="00CB0661" w:rsidRDefault="00CB0661" w:rsidP="00CB0661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Rol</w:t>
            </w:r>
          </w:p>
        </w:tc>
        <w:tc>
          <w:tcPr>
            <w:tcW w:w="2649" w:type="dxa"/>
            <w:vAlign w:val="center"/>
            <w:hideMark/>
          </w:tcPr>
          <w:p w14:paraId="6FCF45EE" w14:textId="77777777" w:rsidR="00CB0661" w:rsidRPr="00CB0661" w:rsidRDefault="00CB0661" w:rsidP="00CB0661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Firma</w:t>
            </w:r>
          </w:p>
        </w:tc>
      </w:tr>
      <w:tr w:rsidR="00CB0661" w:rsidRPr="00CB0661" w14:paraId="1DBCACFE" w14:textId="77777777" w:rsidTr="00CB066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CD89BDE" w14:textId="77777777" w:rsidR="00CB0661" w:rsidRPr="00CB0661" w:rsidRDefault="00CB0661" w:rsidP="00CB0661">
            <w:r w:rsidRPr="00CB0661">
              <w:t>Angel Lee</w:t>
            </w:r>
          </w:p>
        </w:tc>
        <w:tc>
          <w:tcPr>
            <w:tcW w:w="2238" w:type="dxa"/>
            <w:vAlign w:val="center"/>
            <w:hideMark/>
          </w:tcPr>
          <w:p w14:paraId="1CE08F82" w14:textId="77777777" w:rsidR="00CB0661" w:rsidRPr="00CB0661" w:rsidRDefault="00CB0661" w:rsidP="00CB0661">
            <w:r w:rsidRPr="00CB0661">
              <w:t>Área Comercialización</w:t>
            </w:r>
          </w:p>
        </w:tc>
        <w:tc>
          <w:tcPr>
            <w:tcW w:w="1954" w:type="dxa"/>
            <w:vAlign w:val="center"/>
            <w:hideMark/>
          </w:tcPr>
          <w:p w14:paraId="6DEE2B71" w14:textId="77777777" w:rsidR="00CB0661" w:rsidRPr="00CB0661" w:rsidRDefault="00CB0661" w:rsidP="00CB0661">
            <w:r w:rsidRPr="00CB0661">
              <w:t>Usuario Solicitante</w:t>
            </w:r>
          </w:p>
        </w:tc>
        <w:tc>
          <w:tcPr>
            <w:tcW w:w="2649" w:type="dxa"/>
            <w:vAlign w:val="center"/>
            <w:hideMark/>
          </w:tcPr>
          <w:p w14:paraId="65057740" w14:textId="77777777" w:rsidR="00CB0661" w:rsidRPr="00CB0661" w:rsidRDefault="00CB0661" w:rsidP="00CB0661"/>
        </w:tc>
      </w:tr>
      <w:tr w:rsidR="00CB0661" w:rsidRPr="00CB0661" w14:paraId="26D54D2D" w14:textId="77777777" w:rsidTr="00CB066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A453E79" w14:textId="77777777" w:rsidR="00CB0661" w:rsidRPr="00CB0661" w:rsidRDefault="00CB0661" w:rsidP="00CB0661">
            <w:r w:rsidRPr="00CB0661">
              <w:t>Oswaldo Daniel Ortiz Martinez</w:t>
            </w:r>
          </w:p>
        </w:tc>
        <w:tc>
          <w:tcPr>
            <w:tcW w:w="2238" w:type="dxa"/>
            <w:vAlign w:val="center"/>
            <w:hideMark/>
          </w:tcPr>
          <w:p w14:paraId="7D7A9C9E" w14:textId="77777777" w:rsidR="00CB0661" w:rsidRPr="00CB0661" w:rsidRDefault="00CB0661" w:rsidP="00CB0661">
            <w:r w:rsidRPr="00CB0661">
              <w:t>Jefe de TIC’s</w:t>
            </w:r>
          </w:p>
        </w:tc>
        <w:tc>
          <w:tcPr>
            <w:tcW w:w="1954" w:type="dxa"/>
            <w:vAlign w:val="center"/>
            <w:hideMark/>
          </w:tcPr>
          <w:p w14:paraId="63D7527B" w14:textId="77777777" w:rsidR="00CB0661" w:rsidRPr="00CB0661" w:rsidRDefault="00CB0661" w:rsidP="00CB0661">
            <w:r w:rsidRPr="00CB0661">
              <w:t>Gestión</w:t>
            </w:r>
          </w:p>
        </w:tc>
        <w:tc>
          <w:tcPr>
            <w:tcW w:w="2649" w:type="dxa"/>
            <w:vAlign w:val="center"/>
            <w:hideMark/>
          </w:tcPr>
          <w:p w14:paraId="568426E7" w14:textId="77777777" w:rsidR="00CB0661" w:rsidRPr="00CB0661" w:rsidRDefault="00CB0661" w:rsidP="00CB0661"/>
        </w:tc>
      </w:tr>
      <w:tr w:rsidR="00CB0661" w:rsidRPr="00CB0661" w14:paraId="1B6FE159" w14:textId="77777777" w:rsidTr="00CB066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FFE8858" w14:textId="77777777" w:rsidR="00CB0661" w:rsidRPr="00CB0661" w:rsidRDefault="00CB0661" w:rsidP="00CB0661">
            <w:r w:rsidRPr="00CB0661">
              <w:t>Emanuel Simon Zepeda</w:t>
            </w:r>
          </w:p>
        </w:tc>
        <w:tc>
          <w:tcPr>
            <w:tcW w:w="2238" w:type="dxa"/>
            <w:vAlign w:val="center"/>
            <w:hideMark/>
          </w:tcPr>
          <w:p w14:paraId="42C17F5F" w14:textId="77777777" w:rsidR="00CB0661" w:rsidRPr="00CB0661" w:rsidRDefault="00CB0661" w:rsidP="00CB0661">
            <w:r w:rsidRPr="00CB0661">
              <w:t>Desarrollador Analista</w:t>
            </w:r>
          </w:p>
        </w:tc>
        <w:tc>
          <w:tcPr>
            <w:tcW w:w="1954" w:type="dxa"/>
            <w:vAlign w:val="center"/>
            <w:hideMark/>
          </w:tcPr>
          <w:p w14:paraId="14402C77" w14:textId="77777777" w:rsidR="00CB0661" w:rsidRPr="00CB0661" w:rsidRDefault="00CB0661" w:rsidP="00CB0661">
            <w:r w:rsidRPr="00CB0661">
              <w:t>Líder Técnico</w:t>
            </w:r>
          </w:p>
        </w:tc>
        <w:tc>
          <w:tcPr>
            <w:tcW w:w="2649" w:type="dxa"/>
            <w:vAlign w:val="center"/>
            <w:hideMark/>
          </w:tcPr>
          <w:p w14:paraId="7CF6999C" w14:textId="77777777" w:rsidR="00CB0661" w:rsidRPr="00CB0661" w:rsidRDefault="00CB0661" w:rsidP="00CB0661"/>
        </w:tc>
      </w:tr>
    </w:tbl>
    <w:p w14:paraId="5E03C2AB" w14:textId="0C887EFE" w:rsidR="00F22D9E" w:rsidRDefault="00F22D9E"/>
    <w:sectPr w:rsidR="00F22D9E" w:rsidSect="00CB0661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22AA3" w14:textId="77777777" w:rsidR="00972E2A" w:rsidRDefault="00972E2A" w:rsidP="00CB0661">
      <w:pPr>
        <w:spacing w:after="0" w:line="240" w:lineRule="auto"/>
      </w:pPr>
      <w:r>
        <w:separator/>
      </w:r>
    </w:p>
  </w:endnote>
  <w:endnote w:type="continuationSeparator" w:id="0">
    <w:p w14:paraId="09AD0F2C" w14:textId="77777777" w:rsidR="00972E2A" w:rsidRDefault="00972E2A" w:rsidP="00CB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DFF9" w14:textId="77777777" w:rsidR="00972E2A" w:rsidRDefault="00972E2A" w:rsidP="00CB0661">
      <w:pPr>
        <w:spacing w:after="0" w:line="240" w:lineRule="auto"/>
      </w:pPr>
      <w:r>
        <w:separator/>
      </w:r>
    </w:p>
  </w:footnote>
  <w:footnote w:type="continuationSeparator" w:id="0">
    <w:p w14:paraId="0093B07C" w14:textId="77777777" w:rsidR="00972E2A" w:rsidRDefault="00972E2A" w:rsidP="00CB0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B0661" w14:paraId="0C452B35" w14:textId="77777777" w:rsidTr="00CA00EC">
      <w:tc>
        <w:tcPr>
          <w:tcW w:w="3356" w:type="dxa"/>
          <w:vMerge w:val="restart"/>
          <w:vAlign w:val="center"/>
        </w:tcPr>
        <w:p w14:paraId="764592E0" w14:textId="77777777" w:rsidR="00CB0661" w:rsidRDefault="00CB0661" w:rsidP="00CB0661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D277FA0" wp14:editId="0F57ED8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209D73" w14:textId="77777777" w:rsidR="00CB0661" w:rsidRDefault="00CB0661" w:rsidP="00CB0661">
          <w:pPr>
            <w:pStyle w:val="Encabezado"/>
            <w:jc w:val="center"/>
          </w:pPr>
          <w:r>
            <w:t>ACTA DE CIERRE DE PROYECTOS (DESARROLLO INTERNO)</w:t>
          </w:r>
        </w:p>
      </w:tc>
    </w:tr>
    <w:tr w:rsidR="00CB0661" w14:paraId="6C553D8F" w14:textId="77777777" w:rsidTr="00CA00EC">
      <w:trPr>
        <w:trHeight w:val="840"/>
      </w:trPr>
      <w:tc>
        <w:tcPr>
          <w:tcW w:w="3356" w:type="dxa"/>
          <w:vMerge/>
          <w:vAlign w:val="center"/>
        </w:tcPr>
        <w:p w14:paraId="54974F58" w14:textId="77777777" w:rsidR="00CB0661" w:rsidRDefault="00CB0661" w:rsidP="00CB0661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4BCBBA8F" w14:textId="77777777" w:rsidR="00CB0661" w:rsidRDefault="00CB0661" w:rsidP="00CB0661">
          <w:pPr>
            <w:pStyle w:val="Encabezado"/>
            <w:jc w:val="center"/>
          </w:pPr>
          <w:r>
            <w:t>Código: AC-001</w:t>
          </w:r>
        </w:p>
      </w:tc>
      <w:tc>
        <w:tcPr>
          <w:tcW w:w="3357" w:type="dxa"/>
          <w:vAlign w:val="center"/>
        </w:tcPr>
        <w:p w14:paraId="61C0E6C0" w14:textId="77777777" w:rsidR="00CB0661" w:rsidRDefault="00CB0661" w:rsidP="00CB0661">
          <w:pPr>
            <w:pStyle w:val="Encabezado"/>
            <w:jc w:val="center"/>
          </w:pPr>
          <w:r>
            <w:t>Vigente a partir:</w:t>
          </w:r>
        </w:p>
        <w:p w14:paraId="406135AE" w14:textId="77777777" w:rsidR="00CB0661" w:rsidRDefault="00CB0661" w:rsidP="00CB0661">
          <w:pPr>
            <w:pStyle w:val="Encabezado"/>
            <w:jc w:val="center"/>
          </w:pPr>
          <w:r>
            <w:t>01/1/2025</w:t>
          </w:r>
        </w:p>
      </w:tc>
    </w:tr>
  </w:tbl>
  <w:p w14:paraId="1D50F4FD" w14:textId="77777777" w:rsidR="00CB0661" w:rsidRDefault="00CB06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747A"/>
    <w:multiLevelType w:val="multilevel"/>
    <w:tmpl w:val="66B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509"/>
    <w:multiLevelType w:val="multilevel"/>
    <w:tmpl w:val="599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47B5"/>
    <w:multiLevelType w:val="multilevel"/>
    <w:tmpl w:val="5DA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0A86"/>
    <w:multiLevelType w:val="multilevel"/>
    <w:tmpl w:val="CC1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00D0"/>
    <w:multiLevelType w:val="multilevel"/>
    <w:tmpl w:val="D66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0A73"/>
    <w:multiLevelType w:val="multilevel"/>
    <w:tmpl w:val="30B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42E7"/>
    <w:multiLevelType w:val="multilevel"/>
    <w:tmpl w:val="A05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367AA"/>
    <w:multiLevelType w:val="multilevel"/>
    <w:tmpl w:val="7E4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62C20"/>
    <w:multiLevelType w:val="multilevel"/>
    <w:tmpl w:val="E25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478A6"/>
    <w:multiLevelType w:val="multilevel"/>
    <w:tmpl w:val="747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73E87"/>
    <w:multiLevelType w:val="multilevel"/>
    <w:tmpl w:val="FB7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C5AF8"/>
    <w:multiLevelType w:val="multilevel"/>
    <w:tmpl w:val="3AE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14349">
    <w:abstractNumId w:val="2"/>
  </w:num>
  <w:num w:numId="2" w16cid:durableId="369375941">
    <w:abstractNumId w:val="3"/>
  </w:num>
  <w:num w:numId="3" w16cid:durableId="1213883598">
    <w:abstractNumId w:val="8"/>
  </w:num>
  <w:num w:numId="4" w16cid:durableId="1941377325">
    <w:abstractNumId w:val="0"/>
  </w:num>
  <w:num w:numId="5" w16cid:durableId="1665433435">
    <w:abstractNumId w:val="4"/>
  </w:num>
  <w:num w:numId="6" w16cid:durableId="664672557">
    <w:abstractNumId w:val="5"/>
  </w:num>
  <w:num w:numId="7" w16cid:durableId="1037581064">
    <w:abstractNumId w:val="11"/>
  </w:num>
  <w:num w:numId="8" w16cid:durableId="434784790">
    <w:abstractNumId w:val="9"/>
  </w:num>
  <w:num w:numId="9" w16cid:durableId="1326056308">
    <w:abstractNumId w:val="1"/>
  </w:num>
  <w:num w:numId="10" w16cid:durableId="911039488">
    <w:abstractNumId w:val="6"/>
  </w:num>
  <w:num w:numId="11" w16cid:durableId="279382515">
    <w:abstractNumId w:val="7"/>
  </w:num>
  <w:num w:numId="12" w16cid:durableId="423108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61"/>
    <w:rsid w:val="00121A2B"/>
    <w:rsid w:val="001419D1"/>
    <w:rsid w:val="0031047A"/>
    <w:rsid w:val="00413081"/>
    <w:rsid w:val="00476687"/>
    <w:rsid w:val="005442C3"/>
    <w:rsid w:val="005E4E2B"/>
    <w:rsid w:val="008C3D5F"/>
    <w:rsid w:val="00972E2A"/>
    <w:rsid w:val="00B322E5"/>
    <w:rsid w:val="00CB0661"/>
    <w:rsid w:val="00E80F71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276B4"/>
  <w15:chartTrackingRefBased/>
  <w15:docId w15:val="{7FFDFD2F-5D65-40C6-902B-C9F5EE50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6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6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6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6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6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6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6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6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6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6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6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06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0661"/>
  </w:style>
  <w:style w:type="paragraph" w:styleId="Piedepgina">
    <w:name w:val="footer"/>
    <w:basedOn w:val="Normal"/>
    <w:link w:val="PiedepginaCar"/>
    <w:uiPriority w:val="99"/>
    <w:unhideWhenUsed/>
    <w:rsid w:val="00CB06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0661"/>
  </w:style>
  <w:style w:type="table" w:styleId="Tablaconcuadrcula">
    <w:name w:val="Table Grid"/>
    <w:basedOn w:val="Tablanormal"/>
    <w:uiPriority w:val="39"/>
    <w:rsid w:val="00CB0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773</Words>
  <Characters>4257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2026-02-13T15:50:00Z</dcterms:created>
  <dcterms:modified xsi:type="dcterms:W3CDTF">2026-03-06T15:45:00Z</dcterms:modified>
</cp:coreProperties>
</file>