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0558" w14:textId="4AE69857" w:rsidR="001F38A3" w:rsidRPr="001348A1" w:rsidRDefault="001348A1" w:rsidP="005F116F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1348A1">
        <w:rPr>
          <w:kern w:val="0"/>
          <w:lang w:val="en-US"/>
          <w14:ligatures w14:val="none"/>
        </w:rPr>
        <w:t>ACTA DE CIERRE DE REPORTES CONTAB</w:t>
      </w:r>
      <w:r w:rsidR="008826A2">
        <w:rPr>
          <w:kern w:val="0"/>
          <w:lang w:val="en-US"/>
          <w14:ligatures w14:val="none"/>
        </w:rPr>
        <w:t>LES</w:t>
      </w:r>
      <w:r w:rsidR="005F116F">
        <w:rPr>
          <w:kern w:val="0"/>
          <w:lang w:val="en-US"/>
          <w14:ligatures w14:val="none"/>
        </w:rPr>
        <w:t xml:space="preserve"> – COBRANZA </w:t>
      </w:r>
      <w:r w:rsidR="00393494">
        <w:rPr>
          <w:kern w:val="0"/>
          <w:lang w:val="en-US"/>
          <w14:ligatures w14:val="none"/>
        </w:rPr>
        <w:t>(FILTROS ANIDADOS)</w:t>
      </w:r>
    </w:p>
    <w:p w14:paraId="55146837" w14:textId="77777777" w:rsidR="001348A1" w:rsidRPr="001348A1" w:rsidRDefault="00000000" w:rsidP="001348A1">
      <w:r>
        <w:pict w14:anchorId="1D7C49EC">
          <v:rect id="_x0000_i1025" style="width:0;height:1.5pt" o:hralign="center" o:hrstd="t" o:hr="t" fillcolor="#a0a0a0" stroked="f"/>
        </w:pict>
      </w:r>
    </w:p>
    <w:p w14:paraId="0AEED868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INFORMACIÓN GENERAL</w:t>
      </w:r>
    </w:p>
    <w:p w14:paraId="07F0B9C5" w14:textId="1DA420CE" w:rsidR="001348A1" w:rsidRPr="001348A1" w:rsidRDefault="001348A1" w:rsidP="005B3D94">
      <w:r w:rsidRPr="001348A1">
        <w:rPr>
          <w:b/>
          <w:bCs/>
        </w:rPr>
        <w:t>Empresa:</w:t>
      </w:r>
      <w:r w:rsidRPr="001348A1">
        <w:t xml:space="preserve"> Auto Express Oriente, </w:t>
      </w:r>
      <w:r w:rsidR="00577497">
        <w:t>Fletes Línea Azul.</w:t>
      </w:r>
      <w:r w:rsidRPr="001348A1">
        <w:br/>
      </w:r>
      <w:r w:rsidRPr="001348A1">
        <w:rPr>
          <w:b/>
          <w:bCs/>
        </w:rPr>
        <w:t>Proyecto:</w:t>
      </w:r>
      <w:r w:rsidRPr="001348A1">
        <w:t xml:space="preserve"> Reportes Comerciales – Contabilidad</w:t>
      </w:r>
      <w:r w:rsidRPr="001348A1">
        <w:br/>
      </w:r>
      <w:r w:rsidRPr="001348A1">
        <w:rPr>
          <w:b/>
          <w:bCs/>
        </w:rPr>
        <w:t>Área responsable:</w:t>
      </w:r>
      <w:r w:rsidRPr="001348A1">
        <w:t xml:space="preserve"> TIC’s</w:t>
      </w:r>
      <w:r w:rsidRPr="001348A1">
        <w:br/>
      </w:r>
      <w:r w:rsidRPr="001348A1">
        <w:rPr>
          <w:b/>
          <w:bCs/>
        </w:rPr>
        <w:t>Áreas involucradas:</w:t>
      </w:r>
      <w:r w:rsidRPr="001348A1">
        <w:t xml:space="preserve"> Contabilidad, TIC’s</w:t>
      </w:r>
    </w:p>
    <w:p w14:paraId="39135F95" w14:textId="42B75AE5" w:rsidR="001348A1" w:rsidRPr="001348A1" w:rsidRDefault="001348A1" w:rsidP="005B3D94">
      <w:r w:rsidRPr="001348A1">
        <w:rPr>
          <w:b/>
          <w:bCs/>
        </w:rPr>
        <w:t>Fecha de liberación inicial:</w:t>
      </w:r>
      <w:r w:rsidRPr="001348A1">
        <w:t xml:space="preserve"> </w:t>
      </w:r>
      <w:r w:rsidR="00DF0953">
        <w:t>04</w:t>
      </w:r>
      <w:r w:rsidR="00DF0953" w:rsidRPr="001348A1">
        <w:t xml:space="preserve"> de </w:t>
      </w:r>
      <w:r w:rsidR="00DF0953">
        <w:t>noviembre</w:t>
      </w:r>
      <w:r w:rsidR="00DF0953" w:rsidRPr="001348A1">
        <w:t xml:space="preserve"> de 2025</w:t>
      </w:r>
      <w:r w:rsidRPr="001348A1">
        <w:br/>
      </w:r>
      <w:r w:rsidRPr="001348A1">
        <w:rPr>
          <w:b/>
          <w:bCs/>
        </w:rPr>
        <w:t>Fecha de cierre del proyecto:</w:t>
      </w:r>
      <w:r w:rsidRPr="001348A1">
        <w:t xml:space="preserve"> </w:t>
      </w:r>
      <w:r w:rsidR="00DF0953">
        <w:t>29</w:t>
      </w:r>
      <w:r w:rsidRPr="001348A1">
        <w:t xml:space="preserve"> de </w:t>
      </w:r>
      <w:r w:rsidR="00DF0953">
        <w:t>diciembre</w:t>
      </w:r>
      <w:r w:rsidRPr="001348A1">
        <w:t xml:space="preserve"> de 2025</w:t>
      </w:r>
    </w:p>
    <w:p w14:paraId="5C0F82AE" w14:textId="77777777" w:rsidR="001348A1" w:rsidRPr="001348A1" w:rsidRDefault="00000000" w:rsidP="001348A1">
      <w:r>
        <w:pict w14:anchorId="442CA618">
          <v:rect id="_x0000_i1026" style="width:0;height:1.5pt" o:hralign="center" o:hrstd="t" o:hr="t" fillcolor="#a0a0a0" stroked="f"/>
        </w:pict>
      </w:r>
    </w:p>
    <w:p w14:paraId="5A153476" w14:textId="4C517CD6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2. </w:t>
      </w:r>
      <w:r w:rsidR="00834BE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ANTECEDENTES</w:t>
      </w:r>
    </w:p>
    <w:p w14:paraId="3F2868EE" w14:textId="77777777" w:rsidR="00834BE2" w:rsidRPr="00834BE2" w:rsidRDefault="00834BE2" w:rsidP="00834BE2">
      <w:pPr>
        <w:jc w:val="both"/>
      </w:pPr>
      <w:r w:rsidRPr="00834BE2">
        <w:t xml:space="preserve">Como parte de la </w:t>
      </w:r>
      <w:r w:rsidRPr="00834BE2">
        <w:rPr>
          <w:b/>
          <w:bCs/>
        </w:rPr>
        <w:t>primera entrega</w:t>
      </w:r>
      <w:r w:rsidRPr="00834BE2">
        <w:t xml:space="preserve"> del proyecto de Reportes Contables – Cobranza, se liberaron </w:t>
      </w:r>
      <w:r w:rsidRPr="00834BE2">
        <w:rPr>
          <w:b/>
          <w:bCs/>
        </w:rPr>
        <w:t>tres reportes consolidados en un solo dashboard</w:t>
      </w:r>
      <w:r w:rsidRPr="00834BE2">
        <w:t>, los cuales permitían visualizar información de:</w:t>
      </w:r>
    </w:p>
    <w:p w14:paraId="0C4E3E24" w14:textId="77777777" w:rsidR="00834BE2" w:rsidRPr="00834BE2" w:rsidRDefault="00834BE2" w:rsidP="00834BE2">
      <w:pPr>
        <w:numPr>
          <w:ilvl w:val="0"/>
          <w:numId w:val="7"/>
        </w:numPr>
        <w:jc w:val="both"/>
      </w:pPr>
      <w:r w:rsidRPr="00834BE2">
        <w:t>Antigüedad de Saldos</w:t>
      </w:r>
    </w:p>
    <w:p w14:paraId="30B2B017" w14:textId="77777777" w:rsidR="00834BE2" w:rsidRPr="00834BE2" w:rsidRDefault="00834BE2" w:rsidP="00834BE2">
      <w:pPr>
        <w:numPr>
          <w:ilvl w:val="0"/>
          <w:numId w:val="7"/>
        </w:numPr>
        <w:jc w:val="both"/>
      </w:pPr>
      <w:r w:rsidRPr="00834BE2">
        <w:t>Facturas sin Carta de Cobro</w:t>
      </w:r>
    </w:p>
    <w:p w14:paraId="521A20FF" w14:textId="77777777" w:rsidR="00834BE2" w:rsidRPr="00834BE2" w:rsidRDefault="00834BE2" w:rsidP="00834BE2">
      <w:pPr>
        <w:numPr>
          <w:ilvl w:val="0"/>
          <w:numId w:val="7"/>
        </w:numPr>
        <w:jc w:val="both"/>
      </w:pPr>
      <w:r w:rsidRPr="00834BE2">
        <w:t>Días de Cobranza</w:t>
      </w:r>
    </w:p>
    <w:p w14:paraId="4F70AAC8" w14:textId="77777777" w:rsidR="00834BE2" w:rsidRPr="00834BE2" w:rsidRDefault="00834BE2" w:rsidP="00834BE2">
      <w:pPr>
        <w:jc w:val="both"/>
      </w:pPr>
      <w:r w:rsidRPr="00834BE2">
        <w:t xml:space="preserve">Derivado del análisis funcional y del comportamiento de los datos, se identificó que </w:t>
      </w:r>
      <w:r w:rsidRPr="00834BE2">
        <w:rPr>
          <w:b/>
          <w:bCs/>
        </w:rPr>
        <w:t>cada reporte se alimenta de modelos de información distintos</w:t>
      </w:r>
      <w:r w:rsidRPr="00834BE2">
        <w:t xml:space="preserve">, no comparten la misma estructura de datos y presentan </w:t>
      </w:r>
      <w:r w:rsidRPr="00834BE2">
        <w:rPr>
          <w:b/>
          <w:bCs/>
        </w:rPr>
        <w:t>volúmenes significativamente diferentes</w:t>
      </w:r>
      <w:r w:rsidRPr="00834BE2">
        <w:t>, lo que generaba complejidad operativa, afectaciones de rendimiento y limitaciones en el uso de filtros dinámicos.</w:t>
      </w:r>
    </w:p>
    <w:p w14:paraId="305493D2" w14:textId="77777777" w:rsidR="00834BE2" w:rsidRPr="00834BE2" w:rsidRDefault="00834BE2" w:rsidP="00834BE2">
      <w:pPr>
        <w:jc w:val="both"/>
      </w:pPr>
      <w:r w:rsidRPr="00834BE2">
        <w:t xml:space="preserve">Por lo anterior, fue necesario </w:t>
      </w:r>
      <w:r w:rsidRPr="00834BE2">
        <w:rPr>
          <w:b/>
          <w:bCs/>
        </w:rPr>
        <w:t>separar cada reporte de forma individual</w:t>
      </w:r>
      <w:r w:rsidRPr="00834BE2">
        <w:t>, permitiendo un manejo adecuado de la información, mayor estabilidad y una mejor experiencia de análisis para el usuario final.</w:t>
      </w:r>
    </w:p>
    <w:p w14:paraId="2D33D983" w14:textId="77777777" w:rsidR="001348A1" w:rsidRPr="001348A1" w:rsidRDefault="00000000" w:rsidP="001348A1">
      <w:r>
        <w:pict w14:anchorId="7FECCBDE">
          <v:rect id="_x0000_i1027" style="width:0;height:1.5pt" o:hralign="center" o:hrstd="t" o:hr="t" fillcolor="#a0a0a0" stroked="f"/>
        </w:pict>
      </w:r>
    </w:p>
    <w:p w14:paraId="392C3B26" w14:textId="4D43EF1E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3. </w:t>
      </w:r>
      <w:r w:rsidR="00937ED4" w:rsidRPr="00937ED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OBJETIVO DE LA SEGUNDA SOLICITUD</w:t>
      </w:r>
    </w:p>
    <w:p w14:paraId="26D22C74" w14:textId="77777777" w:rsidR="00C4235D" w:rsidRPr="00C4235D" w:rsidRDefault="00C4235D" w:rsidP="00937ED4">
      <w:pPr>
        <w:jc w:val="both"/>
      </w:pPr>
      <w:r w:rsidRPr="00C4235D">
        <w:t xml:space="preserve">La segunda solicitud tuvo como objetivo </w:t>
      </w:r>
      <w:r w:rsidRPr="00C4235D">
        <w:rPr>
          <w:b/>
          <w:bCs/>
        </w:rPr>
        <w:t>implementar filtros anidados en los reportes de Cobranza</w:t>
      </w:r>
      <w:r w:rsidRPr="00C4235D">
        <w:t>, con la finalidad de:</w:t>
      </w:r>
    </w:p>
    <w:p w14:paraId="680014D6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t>Hacer los dashboards más dinámicos.</w:t>
      </w:r>
    </w:p>
    <w:p w14:paraId="662C4682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t>Guiar al usuario en el análisis de la información.</w:t>
      </w:r>
    </w:p>
    <w:p w14:paraId="4B99D13A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lastRenderedPageBreak/>
        <w:t xml:space="preserve">Mostrar únicamente los datos que correspondan al </w:t>
      </w:r>
      <w:r w:rsidRPr="00C4235D">
        <w:rPr>
          <w:b/>
          <w:bCs/>
        </w:rPr>
        <w:t>filtro seleccionado previamente</w:t>
      </w:r>
      <w:r w:rsidRPr="00C4235D">
        <w:t>.</w:t>
      </w:r>
    </w:p>
    <w:p w14:paraId="66FC7C67" w14:textId="77777777" w:rsidR="00C4235D" w:rsidRPr="00C4235D" w:rsidRDefault="00C4235D" w:rsidP="00937ED4">
      <w:pPr>
        <w:numPr>
          <w:ilvl w:val="0"/>
          <w:numId w:val="8"/>
        </w:numPr>
        <w:jc w:val="both"/>
      </w:pPr>
      <w:r w:rsidRPr="00C4235D">
        <w:t>Reducir la sobrecarga visual y mejorar el desempeño del reporte.</w:t>
      </w:r>
    </w:p>
    <w:p w14:paraId="2BED6754" w14:textId="77777777" w:rsidR="001348A1" w:rsidRPr="001348A1" w:rsidRDefault="00000000" w:rsidP="001348A1">
      <w:r>
        <w:pict w14:anchorId="3A560C18">
          <v:rect id="_x0000_i1028" style="width:0;height:1.5pt" o:hralign="center" o:hrstd="t" o:hr="t" fillcolor="#a0a0a0" stroked="f"/>
        </w:pict>
      </w:r>
    </w:p>
    <w:p w14:paraId="505B7DED" w14:textId="53FC692D" w:rsidR="001348A1" w:rsidRPr="00937ED4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4.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ALCANCE DE LA SEGUNDA SOLICITUD</w:t>
      </w:r>
    </w:p>
    <w:p w14:paraId="2E69A8A9" w14:textId="77777777" w:rsidR="00937ED4" w:rsidRPr="00937ED4" w:rsidRDefault="00937ED4" w:rsidP="00937ED4">
      <w:pPr>
        <w:jc w:val="both"/>
      </w:pPr>
      <w:r w:rsidRPr="00937ED4">
        <w:t>La implementación de filtros anidados se aplicó a los siguientes reportes:</w:t>
      </w:r>
    </w:p>
    <w:p w14:paraId="26783888" w14:textId="77777777" w:rsidR="00937ED4" w:rsidRPr="00937ED4" w:rsidRDefault="00937ED4" w:rsidP="00937ED4">
      <w:pPr>
        <w:numPr>
          <w:ilvl w:val="0"/>
          <w:numId w:val="9"/>
        </w:numPr>
        <w:jc w:val="both"/>
      </w:pPr>
      <w:r w:rsidRPr="00937ED4">
        <w:rPr>
          <w:b/>
          <w:bCs/>
        </w:rPr>
        <w:t>Reporte de Antigüedad de Saldos</w:t>
      </w:r>
    </w:p>
    <w:p w14:paraId="6D1D8AC7" w14:textId="77777777" w:rsidR="00937ED4" w:rsidRPr="00937ED4" w:rsidRDefault="00937ED4" w:rsidP="00937ED4">
      <w:pPr>
        <w:numPr>
          <w:ilvl w:val="0"/>
          <w:numId w:val="9"/>
        </w:numPr>
        <w:jc w:val="both"/>
      </w:pPr>
      <w:r w:rsidRPr="00937ED4">
        <w:rPr>
          <w:b/>
          <w:bCs/>
        </w:rPr>
        <w:t>Reporte de Facturas sin Carta de Cobro</w:t>
      </w:r>
    </w:p>
    <w:p w14:paraId="2161D82D" w14:textId="77777777" w:rsidR="00937ED4" w:rsidRPr="00937ED4" w:rsidRDefault="00937ED4" w:rsidP="00937ED4">
      <w:pPr>
        <w:numPr>
          <w:ilvl w:val="0"/>
          <w:numId w:val="9"/>
        </w:numPr>
        <w:jc w:val="both"/>
      </w:pPr>
      <w:r w:rsidRPr="00937ED4">
        <w:rPr>
          <w:b/>
          <w:bCs/>
        </w:rPr>
        <w:t>Reporte de Días de Cobranza</w:t>
      </w:r>
    </w:p>
    <w:p w14:paraId="41AEEEC5" w14:textId="77777777" w:rsidR="00937ED4" w:rsidRPr="00937ED4" w:rsidRDefault="00937ED4" w:rsidP="00937ED4">
      <w:pPr>
        <w:jc w:val="both"/>
      </w:pPr>
      <w:r w:rsidRPr="00937ED4">
        <w:t xml:space="preserve">Cada reporte funciona ahora de manera independiente, pero bajo una </w:t>
      </w:r>
      <w:r w:rsidRPr="00937ED4">
        <w:rPr>
          <w:b/>
          <w:bCs/>
        </w:rPr>
        <w:t>misma lógica de navegación jerárquica</w:t>
      </w:r>
      <w:r w:rsidRPr="00937ED4">
        <w:t>.</w:t>
      </w:r>
    </w:p>
    <w:p w14:paraId="4CFACC9E" w14:textId="77777777" w:rsidR="001348A1" w:rsidRPr="001348A1" w:rsidRDefault="00000000" w:rsidP="001348A1">
      <w:r>
        <w:pict w14:anchorId="6A9C7F0D">
          <v:rect id="_x0000_i1029" style="width:0;height:1.5pt" o:hralign="center" o:hrstd="t" o:hr="t" fillcolor="#a0a0a0" stroked="f"/>
        </w:pict>
      </w:r>
    </w:p>
    <w:p w14:paraId="4C889740" w14:textId="309E45E1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5.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DESCRIPCIÓN DE LA SOLUCIÓN IMPLEMENTADA</w:t>
      </w:r>
    </w:p>
    <w:p w14:paraId="5377620E" w14:textId="77777777" w:rsidR="005C7B7D" w:rsidRPr="005C7B7D" w:rsidRDefault="005C7B7D" w:rsidP="005C7B7D">
      <w:pPr>
        <w:jc w:val="both"/>
      </w:pPr>
      <w:r w:rsidRPr="005C7B7D">
        <w:t xml:space="preserve">Se implementaron </w:t>
      </w:r>
      <w:r w:rsidRPr="005C7B7D">
        <w:rPr>
          <w:b/>
          <w:bCs/>
        </w:rPr>
        <w:t>filtros anidados</w:t>
      </w:r>
      <w:r w:rsidRPr="005C7B7D">
        <w:t>, donde cada selección condiciona la información disponible en el siguiente nivel, funcionando de la siguiente manera:</w:t>
      </w:r>
    </w:p>
    <w:p w14:paraId="25F9A547" w14:textId="77777777" w:rsidR="005C7B7D" w:rsidRPr="005C7B7D" w:rsidRDefault="005C7B7D" w:rsidP="005C7B7D">
      <w:pPr>
        <w:numPr>
          <w:ilvl w:val="0"/>
          <w:numId w:val="10"/>
        </w:numPr>
        <w:jc w:val="both"/>
      </w:pPr>
      <w:r w:rsidRPr="005C7B7D">
        <w:rPr>
          <w:b/>
          <w:bCs/>
        </w:rPr>
        <w:t>Empresa</w:t>
      </w:r>
    </w:p>
    <w:p w14:paraId="754667BC" w14:textId="77777777" w:rsidR="005C7B7D" w:rsidRPr="005C7B7D" w:rsidRDefault="005C7B7D" w:rsidP="005C7B7D">
      <w:pPr>
        <w:numPr>
          <w:ilvl w:val="0"/>
          <w:numId w:val="10"/>
        </w:numPr>
        <w:jc w:val="both"/>
      </w:pPr>
      <w:r w:rsidRPr="005C7B7D">
        <w:rPr>
          <w:b/>
          <w:bCs/>
        </w:rPr>
        <w:t>Operación</w:t>
      </w:r>
      <w:r w:rsidRPr="005C7B7D">
        <w:t xml:space="preserve"> (dependiente de la empresa seleccionada)</w:t>
      </w:r>
    </w:p>
    <w:p w14:paraId="29069A6C" w14:textId="77777777" w:rsidR="005C7B7D" w:rsidRPr="005C7B7D" w:rsidRDefault="005C7B7D" w:rsidP="005C7B7D">
      <w:pPr>
        <w:numPr>
          <w:ilvl w:val="0"/>
          <w:numId w:val="10"/>
        </w:numPr>
        <w:jc w:val="both"/>
      </w:pPr>
      <w:r w:rsidRPr="005C7B7D">
        <w:rPr>
          <w:b/>
          <w:bCs/>
        </w:rPr>
        <w:t>Cliente</w:t>
      </w:r>
      <w:r w:rsidRPr="005C7B7D">
        <w:t xml:space="preserve"> (dependiente de la operación seleccionada)</w:t>
      </w:r>
    </w:p>
    <w:p w14:paraId="7D5EF646" w14:textId="77777777" w:rsidR="005C7B7D" w:rsidRPr="005C7B7D" w:rsidRDefault="005C7B7D" w:rsidP="005C7B7D">
      <w:pPr>
        <w:jc w:val="both"/>
      </w:pPr>
      <w:r w:rsidRPr="005C7B7D">
        <w:t>De esta forma:</w:t>
      </w:r>
    </w:p>
    <w:p w14:paraId="3F1AE1DA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 xml:space="preserve">El reporte </w:t>
      </w:r>
      <w:r w:rsidRPr="005C7B7D">
        <w:rPr>
          <w:b/>
          <w:bCs/>
        </w:rPr>
        <w:t>solo muestra información relacionada con el filtro anterior</w:t>
      </w:r>
      <w:r w:rsidRPr="005C7B7D">
        <w:t>.</w:t>
      </w:r>
    </w:p>
    <w:p w14:paraId="05573CF1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>Se evita la carga de datos innecesarios.</w:t>
      </w:r>
    </w:p>
    <w:p w14:paraId="7EC9ADBB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>Se mejora la claridad y precisión del análisis.</w:t>
      </w:r>
    </w:p>
    <w:p w14:paraId="1A1AEA61" w14:textId="77777777" w:rsidR="005C7B7D" w:rsidRPr="005C7B7D" w:rsidRDefault="005C7B7D" w:rsidP="005C7B7D">
      <w:pPr>
        <w:numPr>
          <w:ilvl w:val="0"/>
          <w:numId w:val="11"/>
        </w:numPr>
        <w:jc w:val="both"/>
      </w:pPr>
      <w:r w:rsidRPr="005C7B7D">
        <w:t>El usuario navega de forma lógica y controlada dentro del dashboard.</w:t>
      </w:r>
    </w:p>
    <w:p w14:paraId="337FBA9B" w14:textId="77777777" w:rsidR="001348A1" w:rsidRPr="001348A1" w:rsidRDefault="00000000" w:rsidP="001348A1">
      <w:r>
        <w:pict w14:anchorId="10C30478">
          <v:rect id="_x0000_i1030" style="width:0;height:1.5pt" o:hralign="center" o:hrstd="t" o:hr="t" fillcolor="#a0a0a0" stroked="f"/>
        </w:pict>
      </w:r>
    </w:p>
    <w:p w14:paraId="46269656" w14:textId="57E777CA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6. </w:t>
      </w:r>
      <w:r w:rsidR="00905042" w:rsidRPr="0090504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RESULTADOS OBTENIDOS</w:t>
      </w:r>
    </w:p>
    <w:p w14:paraId="5BF284C6" w14:textId="77777777" w:rsidR="00905042" w:rsidRPr="00905042" w:rsidRDefault="00905042" w:rsidP="00905042">
      <w:pPr>
        <w:jc w:val="both"/>
      </w:pPr>
      <w:r w:rsidRPr="00905042">
        <w:t>Con la implementación de esta segunda solicitud se logró:</w:t>
      </w:r>
    </w:p>
    <w:p w14:paraId="01DC7966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Dashboards más dinámicos y fáciles de usar.</w:t>
      </w:r>
    </w:p>
    <w:p w14:paraId="0229ECE4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Optimización del rendimiento de los reportes.</w:t>
      </w:r>
    </w:p>
    <w:p w14:paraId="1D71881A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lastRenderedPageBreak/>
        <w:t>Eliminación de cruces de información no relacionados.</w:t>
      </w:r>
    </w:p>
    <w:p w14:paraId="277F0A6F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Mejor segmentación de datos por empresa, operación y cliente.</w:t>
      </w:r>
    </w:p>
    <w:p w14:paraId="4FC010FA" w14:textId="77777777" w:rsidR="00905042" w:rsidRPr="00905042" w:rsidRDefault="00905042" w:rsidP="00905042">
      <w:pPr>
        <w:numPr>
          <w:ilvl w:val="0"/>
          <w:numId w:val="12"/>
        </w:numPr>
        <w:jc w:val="both"/>
      </w:pPr>
      <w:r w:rsidRPr="00905042">
        <w:t>Mayor control y claridad en los análisis de cobranza.</w:t>
      </w:r>
    </w:p>
    <w:p w14:paraId="61D2AEE1" w14:textId="3AB611E7" w:rsidR="001348A1" w:rsidRDefault="001348A1" w:rsidP="00905042">
      <w:pPr>
        <w:jc w:val="both"/>
      </w:pPr>
      <w:r w:rsidRPr="001348A1">
        <w:t xml:space="preserve">Las imágenes anexas al presente documento sirven como </w:t>
      </w:r>
      <w:r w:rsidRPr="001348A1">
        <w:rPr>
          <w:b/>
          <w:bCs/>
        </w:rPr>
        <w:t>evidencia visual del cumplimiento</w:t>
      </w:r>
      <w:r w:rsidRPr="001348A1">
        <w:t xml:space="preserve"> de los requerimientos establecidos.</w:t>
      </w:r>
    </w:p>
    <w:p w14:paraId="13B628A5" w14:textId="5938813B" w:rsidR="0081472E" w:rsidRDefault="0081472E" w:rsidP="00905042">
      <w:pPr>
        <w:jc w:val="both"/>
      </w:pPr>
      <w:r w:rsidRPr="0081472E">
        <w:t>A continuación, se muestra la nueva forma en la que se presenta la información mediante filtros anidados:</w:t>
      </w:r>
    </w:p>
    <w:p w14:paraId="68E208CF" w14:textId="5B8057B7" w:rsidR="0081472E" w:rsidRDefault="00694B63" w:rsidP="00C30DDF">
      <w:pPr>
        <w:jc w:val="center"/>
      </w:pPr>
      <w:r w:rsidRPr="00694B63">
        <w:rPr>
          <w:noProof/>
        </w:rPr>
        <w:drawing>
          <wp:inline distT="0" distB="0" distL="0" distR="0" wp14:anchorId="65B1DDDF" wp14:editId="07642798">
            <wp:extent cx="4257675" cy="1787548"/>
            <wp:effectExtent l="0" t="0" r="0" b="3175"/>
            <wp:docPr id="850918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4176" cy="17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BC09" w14:textId="275D2814" w:rsidR="00694B63" w:rsidRDefault="00244FAF" w:rsidP="00C30DDF">
      <w:pPr>
        <w:jc w:val="center"/>
      </w:pPr>
      <w:r w:rsidRPr="00244FAF">
        <w:rPr>
          <w:noProof/>
        </w:rPr>
        <w:drawing>
          <wp:inline distT="0" distB="0" distL="0" distR="0" wp14:anchorId="3BD7617B" wp14:editId="6BB52EAA">
            <wp:extent cx="4181475" cy="1921902"/>
            <wp:effectExtent l="0" t="0" r="0" b="2540"/>
            <wp:docPr id="54136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6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523" cy="192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9B87" w14:textId="2977E167" w:rsidR="004174C8" w:rsidRDefault="004669DE" w:rsidP="00C30DDF">
      <w:pPr>
        <w:jc w:val="center"/>
      </w:pPr>
      <w:r w:rsidRPr="004669DE">
        <w:rPr>
          <w:noProof/>
        </w:rPr>
        <w:drawing>
          <wp:inline distT="0" distB="0" distL="0" distR="0" wp14:anchorId="770F067B" wp14:editId="01B5BF92">
            <wp:extent cx="4191000" cy="1598651"/>
            <wp:effectExtent l="0" t="0" r="0" b="1905"/>
            <wp:docPr id="42406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64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5763" cy="161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D65A" w14:textId="58E87FEB" w:rsidR="002C17EF" w:rsidRPr="001348A1" w:rsidRDefault="002C17EF" w:rsidP="00905042">
      <w:pPr>
        <w:jc w:val="both"/>
      </w:pPr>
      <w:r w:rsidRPr="002C17EF">
        <w:t>(Las imágenes anexas forman parte de la evidencia funcional de la correcta implementación de la segunda solicitud.)</w:t>
      </w:r>
    </w:p>
    <w:p w14:paraId="68280F8E" w14:textId="77777777" w:rsidR="001348A1" w:rsidRPr="001348A1" w:rsidRDefault="00000000" w:rsidP="001348A1">
      <w:r>
        <w:lastRenderedPageBreak/>
        <w:pict w14:anchorId="248F34E8">
          <v:rect id="_x0000_i1031" style="width:0;height:1.5pt" o:hralign="center" o:hrstd="t" o:hr="t" fillcolor="#a0a0a0" stroked="f"/>
        </w:pict>
      </w:r>
    </w:p>
    <w:p w14:paraId="6ED923C8" w14:textId="6B77C56D" w:rsidR="0081472E" w:rsidRPr="0081472E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7. </w:t>
      </w:r>
      <w:r w:rsidR="0081472E" w:rsidRPr="0081472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VALIDACIÓN Y CONFORMIDAD</w:t>
      </w:r>
    </w:p>
    <w:p w14:paraId="712DEAFA" w14:textId="3F0C9EFC" w:rsidR="001348A1" w:rsidRPr="001348A1" w:rsidRDefault="00F05BFC" w:rsidP="00F05BFC">
      <w:pPr>
        <w:jc w:val="both"/>
      </w:pPr>
      <w:r w:rsidRPr="00F05BFC">
        <w:t>El área de Contabilidad, en conjunto con el área de TIC’s, validó el correcto funcionamiento de los filtros anidados, confirmando que la información presentada corresponde únicamente al contexto seleccionado y cumple con los objetivos planteados en la segunda solicitud.</w:t>
      </w:r>
      <w:r w:rsidR="00000000">
        <w:pict w14:anchorId="24ED5C6F">
          <v:rect id="_x0000_i1032" style="width:0;height:1.5pt" o:hralign="center" o:hrstd="t" o:hr="t" fillcolor="#a0a0a0" stroked="f"/>
        </w:pict>
      </w:r>
    </w:p>
    <w:p w14:paraId="099C7CEC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8. CIERRE DEL PROYECTO</w:t>
      </w:r>
    </w:p>
    <w:p w14:paraId="36D362C5" w14:textId="1E6A78E7" w:rsidR="001348A1" w:rsidRPr="001348A1" w:rsidRDefault="00F05BFC" w:rsidP="00F05BFC">
      <w:pPr>
        <w:jc w:val="both"/>
      </w:pPr>
      <w:r w:rsidRPr="00F05BFC">
        <w:t xml:space="preserve">Con base en lo anterior, se da por </w:t>
      </w:r>
      <w:r w:rsidRPr="00F05BFC">
        <w:rPr>
          <w:b/>
          <w:bCs/>
        </w:rPr>
        <w:t>cerrada formalmente la segunda solicitud del proyecto de Reportes Contables – Cobranza</w:t>
      </w:r>
      <w:r w:rsidRPr="00F05BFC">
        <w:t>, correspondiente a la implementación de filtros anidados, dejando los reportes estables, optimizados y listos para su uso operativo y estratégico.</w:t>
      </w:r>
      <w:r w:rsidR="00000000">
        <w:pict w14:anchorId="40FFD1FC">
          <v:rect id="_x0000_i1033" style="width:0;height:1.5pt" o:hralign="center" o:hrstd="t" o:hr="t" fillcolor="#a0a0a0" stroked="f"/>
        </w:pict>
      </w:r>
    </w:p>
    <w:p w14:paraId="6680FD26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9. FIRMAS DE CONFORMIDAD</w:t>
      </w:r>
    </w:p>
    <w:tbl>
      <w:tblPr>
        <w:tblW w:w="10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268"/>
        <w:gridCol w:w="2126"/>
        <w:gridCol w:w="2562"/>
      </w:tblGrid>
      <w:tr w:rsidR="00965646" w:rsidRPr="001348A1" w14:paraId="2065B4ED" w14:textId="77777777" w:rsidTr="00F367AF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D7C95FC" w14:textId="77777777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2238" w:type="dxa"/>
            <w:vAlign w:val="center"/>
            <w:hideMark/>
          </w:tcPr>
          <w:p w14:paraId="2F92D611" w14:textId="01B7122F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096" w:type="dxa"/>
          </w:tcPr>
          <w:p w14:paraId="65D5B282" w14:textId="40307E1C" w:rsidR="0030213E" w:rsidRPr="001348A1" w:rsidRDefault="0030213E" w:rsidP="003021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517" w:type="dxa"/>
            <w:vAlign w:val="center"/>
            <w:hideMark/>
          </w:tcPr>
          <w:p w14:paraId="2F2B04D9" w14:textId="17B7160D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965646" w:rsidRPr="001348A1" w14:paraId="0F4A83B5" w14:textId="77777777" w:rsidTr="00F367AF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8DAB57F" w14:textId="542AA504" w:rsidR="0030213E" w:rsidRPr="001348A1" w:rsidRDefault="0030213E" w:rsidP="001348A1">
            <w:r w:rsidRPr="001348A1">
              <w:t>Vladimir Soto</w:t>
            </w:r>
            <w:r w:rsidR="00F15FED">
              <w:t xml:space="preserve"> Torres</w:t>
            </w:r>
          </w:p>
        </w:tc>
        <w:tc>
          <w:tcPr>
            <w:tcW w:w="2238" w:type="dxa"/>
            <w:vAlign w:val="center"/>
            <w:hideMark/>
          </w:tcPr>
          <w:p w14:paraId="7971BB53" w14:textId="2D770DE8" w:rsidR="0030213E" w:rsidRPr="001348A1" w:rsidRDefault="0030213E" w:rsidP="001348A1">
            <w:r w:rsidRPr="001348A1">
              <w:t>Gerente</w:t>
            </w:r>
            <w:r>
              <w:t xml:space="preserve"> </w:t>
            </w:r>
            <w:r w:rsidR="00CD42A4">
              <w:t xml:space="preserve">de </w:t>
            </w:r>
            <w:r w:rsidR="000F122F">
              <w:t>Administración</w:t>
            </w:r>
          </w:p>
        </w:tc>
        <w:tc>
          <w:tcPr>
            <w:tcW w:w="2096" w:type="dxa"/>
          </w:tcPr>
          <w:p w14:paraId="12B090D1" w14:textId="6334615F" w:rsidR="0030213E" w:rsidRPr="001348A1" w:rsidRDefault="000F122F" w:rsidP="001348A1">
            <w:r>
              <w:t xml:space="preserve">Product Owner </w:t>
            </w:r>
          </w:p>
        </w:tc>
        <w:tc>
          <w:tcPr>
            <w:tcW w:w="2517" w:type="dxa"/>
            <w:vAlign w:val="center"/>
            <w:hideMark/>
          </w:tcPr>
          <w:p w14:paraId="1B2C5877" w14:textId="6B9A1F53" w:rsidR="0030213E" w:rsidRPr="001348A1" w:rsidRDefault="0030213E" w:rsidP="001348A1"/>
        </w:tc>
      </w:tr>
      <w:tr w:rsidR="00965646" w:rsidRPr="001348A1" w14:paraId="5B9BD348" w14:textId="77777777" w:rsidTr="00F367AF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2055D1D" w14:textId="13CF59EE" w:rsidR="0030213E" w:rsidRPr="001348A1" w:rsidRDefault="00965646" w:rsidP="001348A1">
            <w:r w:rsidRPr="00965646">
              <w:t>Oswaldo Daniel Ortiz Martinez</w:t>
            </w:r>
          </w:p>
        </w:tc>
        <w:tc>
          <w:tcPr>
            <w:tcW w:w="2238" w:type="dxa"/>
            <w:vAlign w:val="center"/>
            <w:hideMark/>
          </w:tcPr>
          <w:p w14:paraId="02D21D9F" w14:textId="77777777" w:rsidR="0030213E" w:rsidRPr="001348A1" w:rsidRDefault="0030213E" w:rsidP="001348A1">
            <w:r w:rsidRPr="001348A1">
              <w:t>Jefe de TIC’s</w:t>
            </w:r>
          </w:p>
        </w:tc>
        <w:tc>
          <w:tcPr>
            <w:tcW w:w="2096" w:type="dxa"/>
          </w:tcPr>
          <w:p w14:paraId="3295245E" w14:textId="091C489B" w:rsidR="005807F5" w:rsidRPr="001348A1" w:rsidRDefault="005807F5" w:rsidP="001348A1">
            <w:r>
              <w:t>Gestión</w:t>
            </w:r>
          </w:p>
        </w:tc>
        <w:tc>
          <w:tcPr>
            <w:tcW w:w="2517" w:type="dxa"/>
            <w:vAlign w:val="center"/>
            <w:hideMark/>
          </w:tcPr>
          <w:p w14:paraId="51C70872" w14:textId="43E13AAF" w:rsidR="0030213E" w:rsidRPr="001348A1" w:rsidRDefault="0030213E" w:rsidP="001348A1"/>
        </w:tc>
      </w:tr>
      <w:tr w:rsidR="00965646" w:rsidRPr="001348A1" w14:paraId="5401C975" w14:textId="77777777" w:rsidTr="00F367AF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4056825" w14:textId="22E29561" w:rsidR="0030213E" w:rsidRPr="001348A1" w:rsidRDefault="0030213E" w:rsidP="001348A1">
            <w:r w:rsidRPr="001348A1">
              <w:t>Emanuel Simon</w:t>
            </w:r>
            <w:r w:rsidR="00965646">
              <w:t xml:space="preserve"> Zepeda</w:t>
            </w:r>
          </w:p>
        </w:tc>
        <w:tc>
          <w:tcPr>
            <w:tcW w:w="2238" w:type="dxa"/>
            <w:vAlign w:val="center"/>
            <w:hideMark/>
          </w:tcPr>
          <w:p w14:paraId="5E791800" w14:textId="77777777" w:rsidR="0030213E" w:rsidRPr="001348A1" w:rsidRDefault="0030213E" w:rsidP="001348A1">
            <w:r w:rsidRPr="001348A1">
              <w:t>Desarrollador Analista</w:t>
            </w:r>
          </w:p>
        </w:tc>
        <w:tc>
          <w:tcPr>
            <w:tcW w:w="2096" w:type="dxa"/>
          </w:tcPr>
          <w:p w14:paraId="6399B912" w14:textId="32CBBB14" w:rsidR="0030213E" w:rsidRPr="001348A1" w:rsidRDefault="00972C29" w:rsidP="001348A1">
            <w:r>
              <w:t>Líder</w:t>
            </w:r>
            <w:r w:rsidR="005807F5">
              <w:t xml:space="preserve"> </w:t>
            </w:r>
            <w:r>
              <w:t>de Proyecto / Técnico</w:t>
            </w:r>
          </w:p>
        </w:tc>
        <w:tc>
          <w:tcPr>
            <w:tcW w:w="2517" w:type="dxa"/>
            <w:vAlign w:val="center"/>
            <w:hideMark/>
          </w:tcPr>
          <w:p w14:paraId="669A998E" w14:textId="788363D4" w:rsidR="0030213E" w:rsidRPr="001348A1" w:rsidRDefault="0030213E" w:rsidP="001348A1"/>
        </w:tc>
      </w:tr>
    </w:tbl>
    <w:p w14:paraId="0E808F89" w14:textId="77777777" w:rsidR="00F22D9E" w:rsidRDefault="00F22D9E"/>
    <w:sectPr w:rsidR="00F22D9E" w:rsidSect="000303AF">
      <w:headerReference w:type="default" r:id="rId11"/>
      <w:footerReference w:type="default" r:id="rId12"/>
      <w:pgSz w:w="12240" w:h="15840"/>
      <w:pgMar w:top="1440" w:right="1080" w:bottom="1440" w:left="1080" w:header="51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0448F" w14:textId="77777777" w:rsidR="00A506D5" w:rsidRDefault="00A506D5" w:rsidP="00CC3260">
      <w:pPr>
        <w:spacing w:after="0" w:line="240" w:lineRule="auto"/>
      </w:pPr>
      <w:r>
        <w:separator/>
      </w:r>
    </w:p>
  </w:endnote>
  <w:endnote w:type="continuationSeparator" w:id="0">
    <w:p w14:paraId="70666966" w14:textId="77777777" w:rsidR="00A506D5" w:rsidRDefault="00A506D5" w:rsidP="00CC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597F" w14:textId="77777777" w:rsidR="0052606D" w:rsidRDefault="0052606D">
    <w:pPr>
      <w:pStyle w:val="Piedepgina"/>
      <w:jc w:val="right"/>
    </w:pPr>
    <w:r>
      <w:t xml:space="preserve">                              </w:t>
    </w:r>
  </w:p>
  <w:p w14:paraId="32C49922" w14:textId="3F4D3A8E" w:rsidR="00A91736" w:rsidRDefault="00406AA1" w:rsidP="0052606D">
    <w:pPr>
      <w:pStyle w:val="Piedepgina"/>
      <w:jc w:val="center"/>
    </w:pPr>
    <w:r>
      <w:t>Documentación</w:t>
    </w:r>
    <w:r w:rsidR="0052606D">
      <w:t xml:space="preserve">: </w:t>
    </w:r>
    <w:r>
      <w:t>2</w:t>
    </w:r>
    <w:r w:rsidR="00EE193B">
      <w:t>9</w:t>
    </w:r>
    <w:r>
      <w:t>/12/2025</w:t>
    </w:r>
    <w:r w:rsidR="0052606D">
      <w:t xml:space="preserve">                                                                    </w:t>
    </w:r>
    <w:r w:rsidR="00A91736">
      <w:t xml:space="preserve">                                                                             </w:t>
    </w:r>
    <w:sdt>
      <w:sdtPr>
        <w:id w:val="-1198928867"/>
        <w:docPartObj>
          <w:docPartGallery w:val="Page Numbers (Bottom of Page)"/>
          <w:docPartUnique/>
        </w:docPartObj>
      </w:sdtPr>
      <w:sdtContent>
        <w:r w:rsidR="00A91736">
          <w:fldChar w:fldCharType="begin"/>
        </w:r>
        <w:r w:rsidR="00A91736">
          <w:instrText>PAGE   \* MERGEFORMAT</w:instrText>
        </w:r>
        <w:r w:rsidR="00A91736">
          <w:fldChar w:fldCharType="separate"/>
        </w:r>
        <w:r w:rsidR="00A91736">
          <w:rPr>
            <w:lang w:val="es-ES"/>
          </w:rPr>
          <w:t>2</w:t>
        </w:r>
        <w:r w:rsidR="00A91736">
          <w:fldChar w:fldCharType="end"/>
        </w:r>
      </w:sdtContent>
    </w:sdt>
  </w:p>
  <w:p w14:paraId="1FA86071" w14:textId="1249C2D8" w:rsidR="00CC3260" w:rsidRDefault="00CC3260" w:rsidP="00DC55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E7D1" w14:textId="77777777" w:rsidR="00A506D5" w:rsidRDefault="00A506D5" w:rsidP="00CC3260">
      <w:pPr>
        <w:spacing w:after="0" w:line="240" w:lineRule="auto"/>
      </w:pPr>
      <w:r>
        <w:separator/>
      </w:r>
    </w:p>
  </w:footnote>
  <w:footnote w:type="continuationSeparator" w:id="0">
    <w:p w14:paraId="49FDF5EA" w14:textId="77777777" w:rsidR="00A506D5" w:rsidRDefault="00A506D5" w:rsidP="00CC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6F2C5F" w14:paraId="174B9B88" w14:textId="77777777" w:rsidTr="006F2C5F">
      <w:tc>
        <w:tcPr>
          <w:tcW w:w="3356" w:type="dxa"/>
          <w:vMerge w:val="restart"/>
          <w:vAlign w:val="center"/>
        </w:tcPr>
        <w:p w14:paraId="6089EE95" w14:textId="019DD925" w:rsidR="006F2C5F" w:rsidRDefault="000303AF" w:rsidP="006F2C5F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62234CF" wp14:editId="479B8861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77A6EC" w14:textId="16EA4367" w:rsidR="006F2C5F" w:rsidRDefault="00A91736" w:rsidP="006F2C5F">
          <w:pPr>
            <w:pStyle w:val="Encabezado"/>
            <w:jc w:val="center"/>
          </w:pPr>
          <w:r>
            <w:t>ACTA DE CIERRE DE PROYECTOS (DESARROLLO INTERNO)</w:t>
          </w:r>
        </w:p>
      </w:tc>
    </w:tr>
    <w:tr w:rsidR="000303AF" w14:paraId="61B0FFD3" w14:textId="77777777" w:rsidTr="006F2C5F">
      <w:trPr>
        <w:trHeight w:val="840"/>
      </w:trPr>
      <w:tc>
        <w:tcPr>
          <w:tcW w:w="3356" w:type="dxa"/>
          <w:vMerge/>
          <w:vAlign w:val="center"/>
        </w:tcPr>
        <w:p w14:paraId="4A9A642E" w14:textId="77777777" w:rsidR="006F2C5F" w:rsidRDefault="006F2C5F" w:rsidP="006F2C5F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0022642" w14:textId="5CEC1C1E" w:rsidR="006F2C5F" w:rsidRDefault="006F2C5F" w:rsidP="006F2C5F">
          <w:pPr>
            <w:pStyle w:val="Encabezado"/>
            <w:jc w:val="center"/>
          </w:pPr>
          <w:r>
            <w:t>Código:</w:t>
          </w:r>
          <w:r w:rsidR="000303AF">
            <w:t xml:space="preserve"> AC-00</w:t>
          </w:r>
          <w:r w:rsidR="00577497">
            <w:t>2</w:t>
          </w:r>
        </w:p>
      </w:tc>
      <w:tc>
        <w:tcPr>
          <w:tcW w:w="3357" w:type="dxa"/>
          <w:vAlign w:val="center"/>
        </w:tcPr>
        <w:p w14:paraId="7A428703" w14:textId="77777777" w:rsidR="006F2C5F" w:rsidRDefault="006F2C5F" w:rsidP="006F2C5F">
          <w:pPr>
            <w:pStyle w:val="Encabezado"/>
            <w:jc w:val="center"/>
          </w:pPr>
          <w:r>
            <w:t xml:space="preserve">Vigente </w:t>
          </w:r>
          <w:r w:rsidR="00EF6A74">
            <w:t>a partir:</w:t>
          </w:r>
        </w:p>
        <w:p w14:paraId="0D827AE3" w14:textId="74113C8D" w:rsidR="00EF6A74" w:rsidRDefault="0000416D" w:rsidP="006F2C5F">
          <w:pPr>
            <w:pStyle w:val="Encabezado"/>
            <w:jc w:val="center"/>
          </w:pPr>
          <w:r>
            <w:t>01</w:t>
          </w:r>
          <w:r w:rsidR="00EF6A74">
            <w:t>/</w:t>
          </w:r>
          <w:r>
            <w:t>1</w:t>
          </w:r>
          <w:r w:rsidR="00EF6A74">
            <w:t>/202</w:t>
          </w:r>
          <w:r>
            <w:t>5</w:t>
          </w:r>
        </w:p>
      </w:tc>
    </w:tr>
  </w:tbl>
  <w:p w14:paraId="30A42CE5" w14:textId="30C6A5E8" w:rsidR="00DC554B" w:rsidRDefault="00DC554B">
    <w:pPr>
      <w:pStyle w:val="Encabezado"/>
    </w:pPr>
  </w:p>
  <w:p w14:paraId="468D688A" w14:textId="77777777" w:rsidR="00CC3260" w:rsidRDefault="00CC32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F6"/>
    <w:multiLevelType w:val="multilevel"/>
    <w:tmpl w:val="4E9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A16"/>
    <w:multiLevelType w:val="multilevel"/>
    <w:tmpl w:val="327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C16"/>
    <w:multiLevelType w:val="multilevel"/>
    <w:tmpl w:val="537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3E86"/>
    <w:multiLevelType w:val="multilevel"/>
    <w:tmpl w:val="C02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D056A"/>
    <w:multiLevelType w:val="multilevel"/>
    <w:tmpl w:val="BBB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F349B"/>
    <w:multiLevelType w:val="multilevel"/>
    <w:tmpl w:val="B2D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249C"/>
    <w:multiLevelType w:val="multilevel"/>
    <w:tmpl w:val="7AC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50125"/>
    <w:multiLevelType w:val="multilevel"/>
    <w:tmpl w:val="3FC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D4B5A"/>
    <w:multiLevelType w:val="multilevel"/>
    <w:tmpl w:val="261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537EC"/>
    <w:multiLevelType w:val="multilevel"/>
    <w:tmpl w:val="169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876CD"/>
    <w:multiLevelType w:val="multilevel"/>
    <w:tmpl w:val="EE8A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1D2191"/>
    <w:multiLevelType w:val="multilevel"/>
    <w:tmpl w:val="CA4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38583">
    <w:abstractNumId w:val="9"/>
  </w:num>
  <w:num w:numId="2" w16cid:durableId="129977172">
    <w:abstractNumId w:val="5"/>
  </w:num>
  <w:num w:numId="3" w16cid:durableId="1382941337">
    <w:abstractNumId w:val="1"/>
  </w:num>
  <w:num w:numId="4" w16cid:durableId="2085760790">
    <w:abstractNumId w:val="7"/>
  </w:num>
  <w:num w:numId="5" w16cid:durableId="1951207145">
    <w:abstractNumId w:val="4"/>
  </w:num>
  <w:num w:numId="6" w16cid:durableId="797143763">
    <w:abstractNumId w:val="3"/>
  </w:num>
  <w:num w:numId="7" w16cid:durableId="1715348593">
    <w:abstractNumId w:val="0"/>
  </w:num>
  <w:num w:numId="8" w16cid:durableId="4793274">
    <w:abstractNumId w:val="2"/>
  </w:num>
  <w:num w:numId="9" w16cid:durableId="565801758">
    <w:abstractNumId w:val="6"/>
  </w:num>
  <w:num w:numId="10" w16cid:durableId="1840609294">
    <w:abstractNumId w:val="10"/>
  </w:num>
  <w:num w:numId="11" w16cid:durableId="399137288">
    <w:abstractNumId w:val="11"/>
  </w:num>
  <w:num w:numId="12" w16cid:durableId="295110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A1"/>
    <w:rsid w:val="0000416D"/>
    <w:rsid w:val="000303AF"/>
    <w:rsid w:val="000B1632"/>
    <w:rsid w:val="000F122F"/>
    <w:rsid w:val="001348A1"/>
    <w:rsid w:val="001F38A3"/>
    <w:rsid w:val="00201067"/>
    <w:rsid w:val="00244FAF"/>
    <w:rsid w:val="00270BD7"/>
    <w:rsid w:val="002C17EF"/>
    <w:rsid w:val="0030213E"/>
    <w:rsid w:val="003066DE"/>
    <w:rsid w:val="00393494"/>
    <w:rsid w:val="003C6AD3"/>
    <w:rsid w:val="00406AA1"/>
    <w:rsid w:val="004174C8"/>
    <w:rsid w:val="004669DE"/>
    <w:rsid w:val="0052606D"/>
    <w:rsid w:val="005442C3"/>
    <w:rsid w:val="00577497"/>
    <w:rsid w:val="005807F5"/>
    <w:rsid w:val="005B3D94"/>
    <w:rsid w:val="005C7B7D"/>
    <w:rsid w:val="005F116F"/>
    <w:rsid w:val="00694B63"/>
    <w:rsid w:val="006F2C5F"/>
    <w:rsid w:val="00764DEE"/>
    <w:rsid w:val="0081472E"/>
    <w:rsid w:val="00834BE2"/>
    <w:rsid w:val="008826A2"/>
    <w:rsid w:val="008C3D5F"/>
    <w:rsid w:val="00905042"/>
    <w:rsid w:val="00937ED4"/>
    <w:rsid w:val="00965646"/>
    <w:rsid w:val="00972C29"/>
    <w:rsid w:val="009E7DBB"/>
    <w:rsid w:val="00A1038D"/>
    <w:rsid w:val="00A506D5"/>
    <w:rsid w:val="00A91736"/>
    <w:rsid w:val="00C30185"/>
    <w:rsid w:val="00C30DDF"/>
    <w:rsid w:val="00C4235D"/>
    <w:rsid w:val="00CA4041"/>
    <w:rsid w:val="00CC3260"/>
    <w:rsid w:val="00CD42A4"/>
    <w:rsid w:val="00DC554B"/>
    <w:rsid w:val="00DF0953"/>
    <w:rsid w:val="00EE193B"/>
    <w:rsid w:val="00EF6A74"/>
    <w:rsid w:val="00F05BFC"/>
    <w:rsid w:val="00F07713"/>
    <w:rsid w:val="00F15FED"/>
    <w:rsid w:val="00F22D9E"/>
    <w:rsid w:val="00F3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1FFD"/>
  <w15:chartTrackingRefBased/>
  <w15:docId w15:val="{08AF05B5-55D7-4B99-885B-3BC6988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260"/>
  </w:style>
  <w:style w:type="paragraph" w:styleId="Piedepgina">
    <w:name w:val="footer"/>
    <w:basedOn w:val="Normal"/>
    <w:link w:val="Piedepgina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260"/>
  </w:style>
  <w:style w:type="table" w:styleId="Tablaconcuadrcula">
    <w:name w:val="Table Grid"/>
    <w:basedOn w:val="Tablanormal"/>
    <w:uiPriority w:val="39"/>
    <w:rsid w:val="009E7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33B7A-DFC5-49A6-8629-46DC30CFE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612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5</cp:revision>
  <cp:lastPrinted>2025-12-29T16:49:00Z</cp:lastPrinted>
  <dcterms:created xsi:type="dcterms:W3CDTF">2025-12-29T16:44:00Z</dcterms:created>
  <dcterms:modified xsi:type="dcterms:W3CDTF">2025-12-29T17:09:00Z</dcterms:modified>
</cp:coreProperties>
</file>