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F9DD" w14:textId="77777777" w:rsidR="00FC76D0" w:rsidRPr="00FC76D0" w:rsidRDefault="00FC76D0" w:rsidP="00FC76D0">
      <w:pPr>
        <w:pStyle w:val="Ttulo1"/>
        <w:spacing w:line="240" w:lineRule="auto"/>
        <w:jc w:val="both"/>
        <w:rPr>
          <w:b/>
          <w:bCs/>
        </w:rPr>
      </w:pPr>
      <w:r w:rsidRPr="00FC76D0">
        <w:rPr>
          <w:kern w:val="0"/>
          <w14:ligatures w14:val="none"/>
        </w:rPr>
        <w:t>HISTORIA DE USUARIO — INDICADOR VACANTES VS UNIDADES</w:t>
      </w:r>
    </w:p>
    <w:p w14:paraId="3EF973CB" w14:textId="77777777" w:rsidR="00FC76D0" w:rsidRPr="00FC76D0" w:rsidRDefault="00FC76D0" w:rsidP="00FC76D0">
      <w:r w:rsidRPr="00FC76D0">
        <w:pict w14:anchorId="506468CF">
          <v:rect id="_x0000_i1145" style="width:0;height:1.5pt" o:hralign="center" o:hrstd="t" o:hr="t" fillcolor="#a0a0a0" stroked="f"/>
        </w:pict>
      </w:r>
    </w:p>
    <w:p w14:paraId="02DC0ACA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4E96AB44" w14:textId="77777777" w:rsidR="00FC76D0" w:rsidRPr="00FC76D0" w:rsidRDefault="00FC76D0" w:rsidP="00FC76D0">
      <w:r w:rsidRPr="00FC76D0">
        <w:rPr>
          <w:b/>
          <w:bCs/>
        </w:rPr>
        <w:t>Proyecto:</w:t>
      </w:r>
      <w:r w:rsidRPr="00FC76D0">
        <w:t xml:space="preserve"> Vacantes VS Unidades — Indicador de Cobertura Operativa</w:t>
      </w:r>
      <w:r w:rsidRPr="00FC76D0">
        <w:br/>
      </w:r>
      <w:r w:rsidRPr="00FC76D0">
        <w:rPr>
          <w:b/>
          <w:bCs/>
        </w:rPr>
        <w:t>Organización:</w:t>
      </w:r>
      <w:r w:rsidRPr="00FC76D0">
        <w:t xml:space="preserve"> Auto Express Oriente / Fletes Línea Azul</w:t>
      </w:r>
      <w:r w:rsidRPr="00FC76D0">
        <w:br/>
      </w:r>
      <w:r w:rsidRPr="00FC76D0">
        <w:rPr>
          <w:b/>
          <w:bCs/>
        </w:rPr>
        <w:t>Iniciativa:</w:t>
      </w:r>
      <w:r w:rsidRPr="00FC76D0">
        <w:t xml:space="preserve"> Análisis de cobertura operativa entre flota y personal</w:t>
      </w:r>
      <w:r w:rsidRPr="00FC76D0">
        <w:br/>
      </w:r>
      <w:r w:rsidRPr="00FC76D0">
        <w:rPr>
          <w:b/>
          <w:bCs/>
        </w:rPr>
        <w:t>Área solicitante:</w:t>
      </w:r>
      <w:r w:rsidRPr="00FC76D0">
        <w:t xml:space="preserve"> Negocio</w:t>
      </w:r>
      <w:r w:rsidRPr="00FC76D0">
        <w:br/>
      </w:r>
      <w:r w:rsidRPr="00FC76D0">
        <w:rPr>
          <w:b/>
          <w:bCs/>
        </w:rPr>
        <w:t>Áreas impactadas:</w:t>
      </w:r>
      <w:r w:rsidRPr="00FC76D0">
        <w:t xml:space="preserve"> Recursos Humanos / Operaciones / TI / Dirección</w:t>
      </w:r>
      <w:r w:rsidRPr="00FC76D0">
        <w:br/>
      </w:r>
      <w:r w:rsidRPr="00FC76D0">
        <w:rPr>
          <w:b/>
          <w:bCs/>
        </w:rPr>
        <w:t>Product Owner:</w:t>
      </w:r>
      <w:r w:rsidRPr="00FC76D0">
        <w:t xml:space="preserve"> Oswaldo Ortiz</w:t>
      </w:r>
      <w:r w:rsidRPr="00FC76D0">
        <w:br/>
      </w:r>
      <w:r w:rsidRPr="00FC76D0">
        <w:rPr>
          <w:b/>
          <w:bCs/>
        </w:rPr>
        <w:t>Elaborado por:</w:t>
      </w:r>
      <w:r w:rsidRPr="00FC76D0">
        <w:t xml:space="preserve"> Equipo de Proyecto</w:t>
      </w:r>
      <w:r w:rsidRPr="00FC76D0">
        <w:br/>
      </w:r>
      <w:r w:rsidRPr="00FC76D0">
        <w:rPr>
          <w:b/>
          <w:bCs/>
        </w:rPr>
        <w:t>Metodología:</w:t>
      </w:r>
      <w:r w:rsidRPr="00FC76D0">
        <w:t xml:space="preserve"> Scrum (enfoque iterativo e incremental)</w:t>
      </w:r>
      <w:r w:rsidRPr="00FC76D0">
        <w:br/>
      </w:r>
      <w:r w:rsidRPr="00FC76D0">
        <w:rPr>
          <w:b/>
          <w:bCs/>
        </w:rPr>
        <w:t>Versión:</w:t>
      </w:r>
      <w:r w:rsidRPr="00FC76D0">
        <w:t xml:space="preserve"> 1.0</w:t>
      </w:r>
    </w:p>
    <w:p w14:paraId="05353F47" w14:textId="77777777" w:rsidR="00FC76D0" w:rsidRPr="00FC76D0" w:rsidRDefault="00FC76D0" w:rsidP="00FC76D0">
      <w:r w:rsidRPr="00FC76D0">
        <w:pict w14:anchorId="3715BA25">
          <v:rect id="_x0000_i1146" style="width:0;height:1.5pt" o:hralign="center" o:hrstd="t" o:hr="t" fillcolor="#a0a0a0" stroked="f"/>
        </w:pict>
      </w:r>
    </w:p>
    <w:p w14:paraId="66C93CAA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51293699" w14:textId="77777777" w:rsidR="00FC76D0" w:rsidRPr="00FC76D0" w:rsidRDefault="00FC76D0" w:rsidP="00FC76D0">
      <w:r w:rsidRPr="00FC76D0">
        <w:t>Definir la Historia de Usuario que permitirá diseñar e implementar un indicador de cobertura operativa que relacione las vacantes de operadores con la flota disponible, proporcionando visibilidad clara para la toma de decisiones estratégicas y operativas.</w:t>
      </w:r>
    </w:p>
    <w:p w14:paraId="35207A8D" w14:textId="77777777" w:rsidR="00FC76D0" w:rsidRPr="00FC76D0" w:rsidRDefault="00FC76D0" w:rsidP="00FC76D0">
      <w:r w:rsidRPr="00FC76D0">
        <w:pict w14:anchorId="5792FB53">
          <v:rect id="_x0000_i1147" style="width:0;height:1.5pt" o:hralign="center" o:hrstd="t" o:hr="t" fillcolor="#a0a0a0" stroked="f"/>
        </w:pict>
      </w:r>
    </w:p>
    <w:p w14:paraId="3A0A4D70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Contexto de Negocio</w:t>
      </w:r>
    </w:p>
    <w:p w14:paraId="38498FD7" w14:textId="77777777" w:rsidR="00FC76D0" w:rsidRPr="00FC76D0" w:rsidRDefault="00FC76D0" w:rsidP="00FC76D0">
      <w:r w:rsidRPr="00FC76D0">
        <w:t>Actualmente, la información sobre vacantes de operadores, disponibilidad de personal y unidades operativas se encuentra distribuida entre diferentes áreas y sistemas, lo que dificulta obtener una visión integral de la capacidad operativa real.</w:t>
      </w:r>
    </w:p>
    <w:p w14:paraId="791FEFE3" w14:textId="77777777" w:rsidR="00FC76D0" w:rsidRPr="00FC76D0" w:rsidRDefault="00FC76D0" w:rsidP="00FC76D0">
      <w:r w:rsidRPr="00FC76D0">
        <w:t>Esta situación provoca:</w:t>
      </w:r>
    </w:p>
    <w:p w14:paraId="5942CDED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Falta de visibilidad sobre cobertura de operación</w:t>
      </w:r>
    </w:p>
    <w:p w14:paraId="72E2DDAD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Dependencia de análisis manuales</w:t>
      </w:r>
    </w:p>
    <w:p w14:paraId="045F3B39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Interpretaciones parciales entre áreas</w:t>
      </w:r>
    </w:p>
    <w:p w14:paraId="546FB978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Dificultad para planear contratación</w:t>
      </w:r>
    </w:p>
    <w:p w14:paraId="5D2B2089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Riesgo de subutilización de activos</w:t>
      </w:r>
    </w:p>
    <w:p w14:paraId="5A8C0FD8" w14:textId="77777777" w:rsidR="00FC76D0" w:rsidRPr="00FC76D0" w:rsidRDefault="00FC76D0" w:rsidP="00FC76D0">
      <w:pPr>
        <w:numPr>
          <w:ilvl w:val="0"/>
          <w:numId w:val="1"/>
        </w:numPr>
      </w:pPr>
      <w:r w:rsidRPr="00FC76D0">
        <w:t>Impacto en la continuidad operativa</w:t>
      </w:r>
    </w:p>
    <w:p w14:paraId="4A48B6C6" w14:textId="77777777" w:rsidR="00FC76D0" w:rsidRPr="00FC76D0" w:rsidRDefault="00FC76D0" w:rsidP="00FC76D0">
      <w:r w:rsidRPr="00FC76D0">
        <w:lastRenderedPageBreak/>
        <w:t>Se requiere una solución que consolide esta información y genere un indicador confiable que permita evaluar el equilibrio entre recursos humanos y flota disponible.</w:t>
      </w:r>
    </w:p>
    <w:p w14:paraId="62989395" w14:textId="77777777" w:rsidR="00FC76D0" w:rsidRPr="00FC76D0" w:rsidRDefault="00FC76D0" w:rsidP="00FC76D0">
      <w:r w:rsidRPr="00FC76D0">
        <w:pict w14:anchorId="3CC08FD8">
          <v:rect id="_x0000_i1148" style="width:0;height:1.5pt" o:hralign="center" o:hrstd="t" o:hr="t" fillcolor="#a0a0a0" stroked="f"/>
        </w:pict>
      </w:r>
    </w:p>
    <w:p w14:paraId="1262AA2D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Épica</w:t>
      </w:r>
    </w:p>
    <w:p w14:paraId="6E273B2A" w14:textId="77777777" w:rsidR="00FC76D0" w:rsidRPr="00FC76D0" w:rsidRDefault="00FC76D0" w:rsidP="00FC76D0">
      <w:r w:rsidRPr="00FC76D0">
        <w:rPr>
          <w:b/>
          <w:bCs/>
        </w:rPr>
        <w:t>E-002 — Gestión de cobertura operativa</w:t>
      </w:r>
    </w:p>
    <w:p w14:paraId="7215AAA6" w14:textId="77777777" w:rsidR="00FC76D0" w:rsidRPr="00FC76D0" w:rsidRDefault="00FC76D0" w:rsidP="00FC76D0">
      <w:r w:rsidRPr="00FC76D0">
        <w:t>Implementar un sistema de análisis que permita evaluar el balance entre vacantes de operadores y unidades disponibles, facilitando decisiones de contratación, asignación y planeación operativa.</w:t>
      </w:r>
    </w:p>
    <w:p w14:paraId="44408DD4" w14:textId="77777777" w:rsidR="00FC76D0" w:rsidRPr="00FC76D0" w:rsidRDefault="00FC76D0" w:rsidP="00FC76D0">
      <w:r w:rsidRPr="00FC76D0">
        <w:pict w14:anchorId="425B3280">
          <v:rect id="_x0000_i1149" style="width:0;height:1.5pt" o:hralign="center" o:hrstd="t" o:hr="t" fillcolor="#a0a0a0" stroked="f"/>
        </w:pict>
      </w:r>
    </w:p>
    <w:p w14:paraId="7B8DCAAA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Historia de Usuario</w:t>
      </w:r>
    </w:p>
    <w:p w14:paraId="09A4D4FF" w14:textId="77777777" w:rsidR="00FC76D0" w:rsidRPr="00FC76D0" w:rsidRDefault="00FC76D0" w:rsidP="00FC76D0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C76D0">
        <w:rPr>
          <w:kern w:val="0"/>
          <w:sz w:val="24"/>
          <w:szCs w:val="24"/>
          <w:lang w:val="en-US"/>
          <w14:ligatures w14:val="none"/>
        </w:rPr>
        <w:t>HU-001 — Indicador de cobertura operativa</w:t>
      </w:r>
    </w:p>
    <w:p w14:paraId="138BEA38" w14:textId="77777777" w:rsidR="00FC76D0" w:rsidRPr="00FC76D0" w:rsidRDefault="00FC76D0" w:rsidP="00FC76D0">
      <w:r w:rsidRPr="00FC76D0">
        <w:rPr>
          <w:b/>
          <w:bCs/>
        </w:rPr>
        <w:t>Historia</w:t>
      </w:r>
    </w:p>
    <w:p w14:paraId="79A526EE" w14:textId="77777777" w:rsidR="00FC76D0" w:rsidRPr="00FC76D0" w:rsidRDefault="00FC76D0" w:rsidP="00FC76D0">
      <w:r w:rsidRPr="00FC76D0">
        <w:t>Como responsable del área de negocio y planeación operativa</w:t>
      </w:r>
      <w:r w:rsidRPr="00FC76D0">
        <w:br/>
        <w:t>Quiero visualizar la relación entre vacantes de operadores y unidades disponibles</w:t>
      </w:r>
      <w:r w:rsidRPr="00FC76D0">
        <w:br/>
        <w:t>Para conocer el nivel real de cobertura operativa y tomar decisiones informadas sobre contratación y asignación de recursos</w:t>
      </w:r>
    </w:p>
    <w:p w14:paraId="4FD36854" w14:textId="77777777" w:rsidR="00FC76D0" w:rsidRPr="00FC76D0" w:rsidRDefault="00FC76D0" w:rsidP="00FC76D0">
      <w:r w:rsidRPr="00FC76D0">
        <w:pict w14:anchorId="3FAD3AF5">
          <v:rect id="_x0000_i1150" style="width:0;height:1.5pt" o:hralign="center" o:hrstd="t" o:hr="t" fillcolor="#a0a0a0" stroked="f"/>
        </w:pict>
      </w:r>
    </w:p>
    <w:p w14:paraId="7C563FB2" w14:textId="77777777" w:rsidR="00FC76D0" w:rsidRPr="00FC76D0" w:rsidRDefault="00FC76D0" w:rsidP="00FC76D0">
      <w:pPr>
        <w:rPr>
          <w:b/>
          <w:bCs/>
        </w:rPr>
      </w:pPr>
      <w:r w:rsidRPr="00FC76D0">
        <w:rPr>
          <w:b/>
          <w:bCs/>
        </w:rPr>
        <w:t>Valor de negocio</w:t>
      </w:r>
    </w:p>
    <w:p w14:paraId="13D6800F" w14:textId="77777777" w:rsidR="00FC76D0" w:rsidRPr="00FC76D0" w:rsidRDefault="00FC76D0" w:rsidP="00FC76D0">
      <w:pPr>
        <w:numPr>
          <w:ilvl w:val="0"/>
          <w:numId w:val="2"/>
        </w:numPr>
      </w:pPr>
      <w:r w:rsidRPr="00FC76D0">
        <w:t>Planeación operativa basada en datos</w:t>
      </w:r>
    </w:p>
    <w:p w14:paraId="26FB849C" w14:textId="77777777" w:rsidR="00FC76D0" w:rsidRPr="00FC76D0" w:rsidRDefault="00FC76D0" w:rsidP="00FC76D0">
      <w:pPr>
        <w:numPr>
          <w:ilvl w:val="0"/>
          <w:numId w:val="2"/>
        </w:numPr>
      </w:pPr>
      <w:r w:rsidRPr="00FC76D0">
        <w:t>Identificación de déficits de personal</w:t>
      </w:r>
    </w:p>
    <w:p w14:paraId="1A1B2140" w14:textId="77777777" w:rsidR="00FC76D0" w:rsidRPr="00FC76D0" w:rsidRDefault="00FC76D0" w:rsidP="00FC76D0">
      <w:pPr>
        <w:numPr>
          <w:ilvl w:val="0"/>
          <w:numId w:val="2"/>
        </w:numPr>
      </w:pPr>
      <w:r w:rsidRPr="00FC76D0">
        <w:t>Optimización del uso de activos</w:t>
      </w:r>
    </w:p>
    <w:p w14:paraId="1DD76028" w14:textId="77777777" w:rsidR="00FC76D0" w:rsidRPr="00FC76D0" w:rsidRDefault="00FC76D0" w:rsidP="00FC76D0">
      <w:pPr>
        <w:numPr>
          <w:ilvl w:val="0"/>
          <w:numId w:val="2"/>
        </w:numPr>
      </w:pPr>
      <w:r w:rsidRPr="00FC76D0">
        <w:t>Mejora en decisiones de contratación</w:t>
      </w:r>
    </w:p>
    <w:p w14:paraId="6A909214" w14:textId="77777777" w:rsidR="00FC76D0" w:rsidRPr="00FC76D0" w:rsidRDefault="00FC76D0" w:rsidP="00FC76D0">
      <w:pPr>
        <w:numPr>
          <w:ilvl w:val="0"/>
          <w:numId w:val="2"/>
        </w:numPr>
      </w:pPr>
      <w:r w:rsidRPr="00FC76D0">
        <w:t>Visibilidad ejecutiva del estado operativo</w:t>
      </w:r>
    </w:p>
    <w:p w14:paraId="47410845" w14:textId="77777777" w:rsidR="00FC76D0" w:rsidRPr="00FC76D0" w:rsidRDefault="00FC76D0" w:rsidP="00FC76D0">
      <w:r w:rsidRPr="00FC76D0">
        <w:pict w14:anchorId="73BB9667">
          <v:rect id="_x0000_i1151" style="width:0;height:1.5pt" o:hralign="center" o:hrstd="t" o:hr="t" fillcolor="#a0a0a0" stroked="f"/>
        </w:pict>
      </w:r>
    </w:p>
    <w:p w14:paraId="24E71456" w14:textId="77777777" w:rsidR="00FC76D0" w:rsidRPr="00FC76D0" w:rsidRDefault="00FC76D0" w:rsidP="00FC76D0">
      <w:pPr>
        <w:rPr>
          <w:b/>
          <w:bCs/>
        </w:rPr>
      </w:pPr>
      <w:r w:rsidRPr="00FC76D0">
        <w:rPr>
          <w:b/>
          <w:bCs/>
        </w:rPr>
        <w:t>Criterios de Aceptación</w:t>
      </w:r>
    </w:p>
    <w:p w14:paraId="5003F5D7" w14:textId="77777777" w:rsidR="00FC76D0" w:rsidRPr="00FC76D0" w:rsidRDefault="00FC76D0" w:rsidP="00FC76D0">
      <w:r w:rsidRPr="00FC76D0">
        <w:rPr>
          <w:b/>
          <w:bCs/>
        </w:rPr>
        <w:t>CA-001 — Consolidación de fuentes</w:t>
      </w:r>
    </w:p>
    <w:p w14:paraId="42FB27B3" w14:textId="77777777" w:rsidR="00FC76D0" w:rsidRPr="00FC76D0" w:rsidRDefault="00FC76D0" w:rsidP="00FC76D0">
      <w:r w:rsidRPr="00FC76D0">
        <w:t>Dado que existen múltiples fuentes de información</w:t>
      </w:r>
      <w:r w:rsidRPr="00FC76D0">
        <w:br/>
        <w:t>Cuando se genere el indicador</w:t>
      </w:r>
      <w:r w:rsidRPr="00FC76D0">
        <w:br/>
        <w:t>Entonces el sistema debe consolidar los datos relevantes de vacantes y flota operativa</w:t>
      </w:r>
    </w:p>
    <w:p w14:paraId="382EDBC3" w14:textId="77777777" w:rsidR="00FC76D0" w:rsidRPr="00FC76D0" w:rsidRDefault="00FC76D0" w:rsidP="00FC76D0">
      <w:r w:rsidRPr="00FC76D0">
        <w:pict w14:anchorId="7E85DF9B">
          <v:rect id="_x0000_i1152" style="width:0;height:1.5pt" o:hralign="center" o:hrstd="t" o:hr="t" fillcolor="#a0a0a0" stroked="f"/>
        </w:pict>
      </w:r>
    </w:p>
    <w:p w14:paraId="78B1AA98" w14:textId="77777777" w:rsidR="00FC76D0" w:rsidRPr="00FC76D0" w:rsidRDefault="00FC76D0" w:rsidP="00FC76D0">
      <w:r w:rsidRPr="00FC76D0">
        <w:rPr>
          <w:b/>
          <w:bCs/>
        </w:rPr>
        <w:t>CA-002 — Identificación de cobertura</w:t>
      </w:r>
    </w:p>
    <w:p w14:paraId="52EA727E" w14:textId="77777777" w:rsidR="00FC76D0" w:rsidRPr="00FC76D0" w:rsidRDefault="00FC76D0" w:rsidP="00FC76D0">
      <w:r w:rsidRPr="00FC76D0">
        <w:lastRenderedPageBreak/>
        <w:t>Dado el cálculo del indicador</w:t>
      </w:r>
      <w:r w:rsidRPr="00FC76D0">
        <w:br/>
        <w:t>Cuando se visualicen los resultados</w:t>
      </w:r>
      <w:r w:rsidRPr="00FC76D0">
        <w:br/>
        <w:t>Entonces debe mostrarse si existe déficit, equilibrio o excedente de cobertura</w:t>
      </w:r>
    </w:p>
    <w:p w14:paraId="07372D8F" w14:textId="77777777" w:rsidR="00FC76D0" w:rsidRPr="00FC76D0" w:rsidRDefault="00FC76D0" w:rsidP="00FC76D0">
      <w:r w:rsidRPr="00FC76D0">
        <w:pict w14:anchorId="70E0369D">
          <v:rect id="_x0000_i1153" style="width:0;height:1.5pt" o:hralign="center" o:hrstd="t" o:hr="t" fillcolor="#a0a0a0" stroked="f"/>
        </w:pict>
      </w:r>
    </w:p>
    <w:p w14:paraId="6ADB7BFF" w14:textId="77777777" w:rsidR="00FC76D0" w:rsidRPr="00FC76D0" w:rsidRDefault="00FC76D0" w:rsidP="00FC76D0">
      <w:r w:rsidRPr="00FC76D0">
        <w:rPr>
          <w:b/>
          <w:bCs/>
        </w:rPr>
        <w:t>CA-003 — Comprensibilidad para negocio</w:t>
      </w:r>
    </w:p>
    <w:p w14:paraId="0130D68F" w14:textId="77777777" w:rsidR="00FC76D0" w:rsidRPr="00FC76D0" w:rsidRDefault="00FC76D0" w:rsidP="00FC76D0">
      <w:r w:rsidRPr="00FC76D0">
        <w:t>Dado el resultado presentado</w:t>
      </w:r>
      <w:r w:rsidRPr="00FC76D0">
        <w:br/>
        <w:t>Cuando sea consultado por usuarios no técnicos</w:t>
      </w:r>
      <w:r w:rsidRPr="00FC76D0">
        <w:br/>
        <w:t>Entonces debe ser claro y entendible para toma de decisiones</w:t>
      </w:r>
    </w:p>
    <w:p w14:paraId="49A3D53C" w14:textId="77777777" w:rsidR="00FC76D0" w:rsidRPr="00FC76D0" w:rsidRDefault="00FC76D0" w:rsidP="00FC76D0">
      <w:r w:rsidRPr="00FC76D0">
        <w:pict w14:anchorId="649C283C">
          <v:rect id="_x0000_i1154" style="width:0;height:1.5pt" o:hralign="center" o:hrstd="t" o:hr="t" fillcolor="#a0a0a0" stroked="f"/>
        </w:pict>
      </w:r>
    </w:p>
    <w:p w14:paraId="2D383BDC" w14:textId="77777777" w:rsidR="00FC76D0" w:rsidRPr="00FC76D0" w:rsidRDefault="00FC76D0" w:rsidP="00FC76D0">
      <w:r w:rsidRPr="00FC76D0">
        <w:rPr>
          <w:b/>
          <w:bCs/>
        </w:rPr>
        <w:t>CA-004 — Validación funcional</w:t>
      </w:r>
    </w:p>
    <w:p w14:paraId="615D3CCA" w14:textId="77777777" w:rsidR="00FC76D0" w:rsidRPr="00FC76D0" w:rsidRDefault="00FC76D0" w:rsidP="00FC76D0">
      <w:r w:rsidRPr="00FC76D0">
        <w:t>Dado el indicador generado</w:t>
      </w:r>
      <w:r w:rsidRPr="00FC76D0">
        <w:br/>
        <w:t>Cuando sea revisado por las áreas involucradas</w:t>
      </w:r>
      <w:r w:rsidRPr="00FC76D0">
        <w:br/>
        <w:t>Entonces debe reflejar la realidad operativa aceptada</w:t>
      </w:r>
    </w:p>
    <w:p w14:paraId="50F1F15E" w14:textId="77777777" w:rsidR="00FC76D0" w:rsidRPr="00FC76D0" w:rsidRDefault="00FC76D0" w:rsidP="00FC76D0">
      <w:r w:rsidRPr="00FC76D0">
        <w:pict w14:anchorId="55C061BC">
          <v:rect id="_x0000_i1155" style="width:0;height:1.5pt" o:hralign="center" o:hrstd="t" o:hr="t" fillcolor="#a0a0a0" stroked="f"/>
        </w:pict>
      </w:r>
    </w:p>
    <w:p w14:paraId="6CC570C6" w14:textId="77777777" w:rsidR="00FC76D0" w:rsidRPr="00FC76D0" w:rsidRDefault="00FC76D0" w:rsidP="00FC76D0">
      <w:pPr>
        <w:rPr>
          <w:b/>
          <w:bCs/>
        </w:rPr>
      </w:pPr>
      <w:r w:rsidRPr="00FC76D0">
        <w:rPr>
          <w:b/>
          <w:bCs/>
        </w:rPr>
        <w:t>Prioridad: Alta</w:t>
      </w:r>
    </w:p>
    <w:p w14:paraId="6D843CA9" w14:textId="77777777" w:rsidR="00FC76D0" w:rsidRPr="00FC76D0" w:rsidRDefault="00FC76D0" w:rsidP="00FC76D0">
      <w:r w:rsidRPr="00FC76D0">
        <w:pict w14:anchorId="50723E44">
          <v:rect id="_x0000_i1156" style="width:0;height:1.5pt" o:hralign="center" o:hrstd="t" o:hr="t" fillcolor="#a0a0a0" stroked="f"/>
        </w:pict>
      </w:r>
    </w:p>
    <w:p w14:paraId="05180C6B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Métricas de Éxito</w:t>
      </w:r>
    </w:p>
    <w:p w14:paraId="06A12371" w14:textId="77777777" w:rsidR="00FC76D0" w:rsidRPr="00FC76D0" w:rsidRDefault="00FC76D0" w:rsidP="00FC76D0">
      <w:pPr>
        <w:numPr>
          <w:ilvl w:val="0"/>
          <w:numId w:val="3"/>
        </w:numPr>
      </w:pPr>
      <w:r w:rsidRPr="00FC76D0">
        <w:t>Visibilidad clara del nivel de cobertura operativa</w:t>
      </w:r>
    </w:p>
    <w:p w14:paraId="6ED94CDC" w14:textId="77777777" w:rsidR="00FC76D0" w:rsidRPr="00FC76D0" w:rsidRDefault="00FC76D0" w:rsidP="00FC76D0">
      <w:pPr>
        <w:numPr>
          <w:ilvl w:val="0"/>
          <w:numId w:val="3"/>
        </w:numPr>
      </w:pPr>
      <w:r w:rsidRPr="00FC76D0">
        <w:t>Reducción del tiempo de análisis manual</w:t>
      </w:r>
    </w:p>
    <w:p w14:paraId="21669793" w14:textId="77777777" w:rsidR="00FC76D0" w:rsidRPr="00FC76D0" w:rsidRDefault="00FC76D0" w:rsidP="00FC76D0">
      <w:pPr>
        <w:numPr>
          <w:ilvl w:val="0"/>
          <w:numId w:val="3"/>
        </w:numPr>
      </w:pPr>
      <w:r w:rsidRPr="00FC76D0">
        <w:t>Mejora en la planeación de contratación</w:t>
      </w:r>
    </w:p>
    <w:p w14:paraId="77D19B6B" w14:textId="77777777" w:rsidR="00FC76D0" w:rsidRPr="00FC76D0" w:rsidRDefault="00FC76D0" w:rsidP="00FC76D0">
      <w:pPr>
        <w:numPr>
          <w:ilvl w:val="0"/>
          <w:numId w:val="3"/>
        </w:numPr>
      </w:pPr>
      <w:r w:rsidRPr="00FC76D0">
        <w:t>Identificación temprana de brechas operativas</w:t>
      </w:r>
    </w:p>
    <w:p w14:paraId="3F4460D7" w14:textId="77777777" w:rsidR="00FC76D0" w:rsidRPr="00FC76D0" w:rsidRDefault="00FC76D0" w:rsidP="00FC76D0">
      <w:pPr>
        <w:numPr>
          <w:ilvl w:val="0"/>
          <w:numId w:val="3"/>
        </w:numPr>
      </w:pPr>
      <w:r w:rsidRPr="00FC76D0">
        <w:t>Uso eficiente de unidades disponibles</w:t>
      </w:r>
    </w:p>
    <w:p w14:paraId="3D43F372" w14:textId="77777777" w:rsidR="00FC76D0" w:rsidRPr="00FC76D0" w:rsidRDefault="00FC76D0" w:rsidP="00FC76D0">
      <w:r w:rsidRPr="00FC76D0">
        <w:pict w14:anchorId="49CB8FCB">
          <v:rect id="_x0000_i1157" style="width:0;height:1.5pt" o:hralign="center" o:hrstd="t" o:hr="t" fillcolor="#a0a0a0" stroked="f"/>
        </w:pict>
      </w:r>
    </w:p>
    <w:p w14:paraId="72DF1FFF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Dependencias</w:t>
      </w:r>
    </w:p>
    <w:p w14:paraId="74DB73B1" w14:textId="77777777" w:rsidR="00FC76D0" w:rsidRPr="00FC76D0" w:rsidRDefault="00FC76D0" w:rsidP="00FC76D0">
      <w:pPr>
        <w:numPr>
          <w:ilvl w:val="0"/>
          <w:numId w:val="4"/>
        </w:numPr>
      </w:pPr>
      <w:r w:rsidRPr="00FC76D0">
        <w:t>Disponibilidad de información de vacantes de RH</w:t>
      </w:r>
    </w:p>
    <w:p w14:paraId="21F24976" w14:textId="77777777" w:rsidR="00FC76D0" w:rsidRPr="00FC76D0" w:rsidRDefault="00FC76D0" w:rsidP="00FC76D0">
      <w:pPr>
        <w:numPr>
          <w:ilvl w:val="0"/>
          <w:numId w:val="4"/>
        </w:numPr>
      </w:pPr>
      <w:r w:rsidRPr="00FC76D0">
        <w:t>Disponibilidad de información de flota operativa</w:t>
      </w:r>
    </w:p>
    <w:p w14:paraId="66F8E697" w14:textId="77777777" w:rsidR="00FC76D0" w:rsidRPr="00FC76D0" w:rsidRDefault="00FC76D0" w:rsidP="00FC76D0">
      <w:pPr>
        <w:numPr>
          <w:ilvl w:val="0"/>
          <w:numId w:val="4"/>
        </w:numPr>
      </w:pPr>
      <w:r w:rsidRPr="00FC76D0">
        <w:t>Validación de criterios por áreas responsables</w:t>
      </w:r>
    </w:p>
    <w:p w14:paraId="75B32DEE" w14:textId="77777777" w:rsidR="00FC76D0" w:rsidRPr="00FC76D0" w:rsidRDefault="00FC76D0" w:rsidP="00FC76D0">
      <w:pPr>
        <w:numPr>
          <w:ilvl w:val="0"/>
          <w:numId w:val="4"/>
        </w:numPr>
      </w:pPr>
      <w:r w:rsidRPr="00FC76D0">
        <w:t>Acceso a fuentes de datos oficiales</w:t>
      </w:r>
    </w:p>
    <w:p w14:paraId="75F6060F" w14:textId="77777777" w:rsidR="00FC76D0" w:rsidRPr="00FC76D0" w:rsidRDefault="00FC76D0" w:rsidP="00FC76D0">
      <w:r w:rsidRPr="00FC76D0">
        <w:pict w14:anchorId="21583777">
          <v:rect id="_x0000_i1158" style="width:0;height:1.5pt" o:hralign="center" o:hrstd="t" o:hr="t" fillcolor="#a0a0a0" stroked="f"/>
        </w:pict>
      </w:r>
    </w:p>
    <w:p w14:paraId="7A535E5D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lastRenderedPageBreak/>
        <w:t>8. Supuestos</w:t>
      </w:r>
    </w:p>
    <w:p w14:paraId="6B580BCB" w14:textId="77777777" w:rsidR="00FC76D0" w:rsidRPr="00FC76D0" w:rsidRDefault="00FC76D0" w:rsidP="00FC76D0">
      <w:pPr>
        <w:numPr>
          <w:ilvl w:val="0"/>
          <w:numId w:val="5"/>
        </w:numPr>
      </w:pPr>
      <w:r w:rsidRPr="00FC76D0">
        <w:t>Existe información actualizada de vacantes</w:t>
      </w:r>
    </w:p>
    <w:p w14:paraId="2BC96E3F" w14:textId="77777777" w:rsidR="00FC76D0" w:rsidRPr="00FC76D0" w:rsidRDefault="00FC76D0" w:rsidP="00FC76D0">
      <w:pPr>
        <w:numPr>
          <w:ilvl w:val="0"/>
          <w:numId w:val="5"/>
        </w:numPr>
      </w:pPr>
      <w:r w:rsidRPr="00FC76D0">
        <w:t>Existe catálogo confiable de unidades operativas</w:t>
      </w:r>
    </w:p>
    <w:p w14:paraId="69973855" w14:textId="77777777" w:rsidR="00FC76D0" w:rsidRPr="00FC76D0" w:rsidRDefault="00FC76D0" w:rsidP="00FC76D0">
      <w:pPr>
        <w:numPr>
          <w:ilvl w:val="0"/>
          <w:numId w:val="5"/>
        </w:numPr>
      </w:pPr>
      <w:r w:rsidRPr="00FC76D0">
        <w:t>Las áreas responsables validarán los criterios</w:t>
      </w:r>
    </w:p>
    <w:p w14:paraId="6958FFB9" w14:textId="77777777" w:rsidR="00FC76D0" w:rsidRPr="00FC76D0" w:rsidRDefault="00FC76D0" w:rsidP="00FC76D0">
      <w:pPr>
        <w:numPr>
          <w:ilvl w:val="0"/>
          <w:numId w:val="5"/>
        </w:numPr>
      </w:pPr>
      <w:r w:rsidRPr="00FC76D0">
        <w:t>La infraestructura tecnológica está disponible</w:t>
      </w:r>
    </w:p>
    <w:p w14:paraId="16575D29" w14:textId="77777777" w:rsidR="00FC76D0" w:rsidRPr="00FC76D0" w:rsidRDefault="00FC76D0" w:rsidP="00FC76D0">
      <w:r w:rsidRPr="00FC76D0">
        <w:pict w14:anchorId="5054861A">
          <v:rect id="_x0000_i1159" style="width:0;height:1.5pt" o:hralign="center" o:hrstd="t" o:hr="t" fillcolor="#a0a0a0" stroked="f"/>
        </w:pict>
      </w:r>
    </w:p>
    <w:p w14:paraId="309DB886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FC76D0" w:rsidRPr="00FC76D0" w14:paraId="5FBD691C" w14:textId="77777777" w:rsidTr="00FC76D0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2DBCC339" w14:textId="77777777" w:rsidR="00FC76D0" w:rsidRPr="00FC76D0" w:rsidRDefault="00FC76D0" w:rsidP="00FC76D0">
            <w:pPr>
              <w:jc w:val="center"/>
              <w:rPr>
                <w:b/>
                <w:bCs/>
              </w:rPr>
            </w:pPr>
            <w:r w:rsidRPr="00FC76D0">
              <w:rPr>
                <w:b/>
                <w:bCs/>
              </w:rPr>
              <w:t>Riesgo</w:t>
            </w:r>
          </w:p>
        </w:tc>
        <w:tc>
          <w:tcPr>
            <w:tcW w:w="5058" w:type="dxa"/>
            <w:vAlign w:val="center"/>
            <w:hideMark/>
          </w:tcPr>
          <w:p w14:paraId="3D9A33AE" w14:textId="77777777" w:rsidR="00FC76D0" w:rsidRPr="00FC76D0" w:rsidRDefault="00FC76D0" w:rsidP="00FC76D0">
            <w:pPr>
              <w:jc w:val="center"/>
              <w:rPr>
                <w:b/>
                <w:bCs/>
              </w:rPr>
            </w:pPr>
            <w:r w:rsidRPr="00FC76D0">
              <w:rPr>
                <w:b/>
                <w:bCs/>
              </w:rPr>
              <w:t>Mitigación</w:t>
            </w:r>
          </w:p>
        </w:tc>
      </w:tr>
      <w:tr w:rsidR="00FC76D0" w:rsidRPr="00FC76D0" w14:paraId="18BBEA41" w14:textId="77777777" w:rsidTr="00FC76D0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00763B48" w14:textId="77777777" w:rsidR="00FC76D0" w:rsidRPr="00FC76D0" w:rsidRDefault="00FC76D0" w:rsidP="00FC76D0">
            <w:r w:rsidRPr="00FC76D0">
              <w:t>Definición inconsistente de vacante</w:t>
            </w:r>
          </w:p>
        </w:tc>
        <w:tc>
          <w:tcPr>
            <w:tcW w:w="5058" w:type="dxa"/>
            <w:vAlign w:val="center"/>
            <w:hideMark/>
          </w:tcPr>
          <w:p w14:paraId="52CCE00B" w14:textId="77777777" w:rsidR="00FC76D0" w:rsidRPr="00FC76D0" w:rsidRDefault="00FC76D0" w:rsidP="00FC76D0">
            <w:r w:rsidRPr="00FC76D0">
              <w:t>Validación con RH</w:t>
            </w:r>
          </w:p>
        </w:tc>
      </w:tr>
      <w:tr w:rsidR="00FC76D0" w:rsidRPr="00FC76D0" w14:paraId="509EA04F" w14:textId="77777777" w:rsidTr="00FC76D0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C167FE6" w14:textId="77777777" w:rsidR="00FC76D0" w:rsidRPr="00FC76D0" w:rsidRDefault="00FC76D0" w:rsidP="00FC76D0">
            <w:r w:rsidRPr="00FC76D0">
              <w:t>Datos incompletos de flota</w:t>
            </w:r>
          </w:p>
        </w:tc>
        <w:tc>
          <w:tcPr>
            <w:tcW w:w="5058" w:type="dxa"/>
            <w:vAlign w:val="center"/>
            <w:hideMark/>
          </w:tcPr>
          <w:p w14:paraId="063594EB" w14:textId="77777777" w:rsidR="00FC76D0" w:rsidRPr="00FC76D0" w:rsidRDefault="00FC76D0" w:rsidP="00FC76D0">
            <w:r w:rsidRPr="00FC76D0">
              <w:t>Validación cruzada entre áreas</w:t>
            </w:r>
          </w:p>
        </w:tc>
      </w:tr>
      <w:tr w:rsidR="00FC76D0" w:rsidRPr="00FC76D0" w14:paraId="2AE66694" w14:textId="77777777" w:rsidTr="00FC76D0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7078E597" w14:textId="77777777" w:rsidR="00FC76D0" w:rsidRPr="00FC76D0" w:rsidRDefault="00FC76D0" w:rsidP="00FC76D0">
            <w:r w:rsidRPr="00FC76D0">
              <w:t>Interpretaciones distintas del indicador</w:t>
            </w:r>
          </w:p>
        </w:tc>
        <w:tc>
          <w:tcPr>
            <w:tcW w:w="5058" w:type="dxa"/>
            <w:vAlign w:val="center"/>
            <w:hideMark/>
          </w:tcPr>
          <w:p w14:paraId="690CCB76" w14:textId="77777777" w:rsidR="00FC76D0" w:rsidRPr="00FC76D0" w:rsidRDefault="00FC76D0" w:rsidP="00FC76D0">
            <w:r w:rsidRPr="00FC76D0">
              <w:t>Documentación formal de reglas</w:t>
            </w:r>
          </w:p>
        </w:tc>
      </w:tr>
      <w:tr w:rsidR="00FC76D0" w:rsidRPr="00FC76D0" w14:paraId="79B21DAC" w14:textId="77777777" w:rsidTr="00FC76D0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3FA0724" w14:textId="77777777" w:rsidR="00FC76D0" w:rsidRPr="00FC76D0" w:rsidRDefault="00FC76D0" w:rsidP="00FC76D0">
            <w:r w:rsidRPr="00FC76D0">
              <w:t>Dependencia de datos manuales</w:t>
            </w:r>
          </w:p>
        </w:tc>
        <w:tc>
          <w:tcPr>
            <w:tcW w:w="5058" w:type="dxa"/>
            <w:vAlign w:val="center"/>
            <w:hideMark/>
          </w:tcPr>
          <w:p w14:paraId="09F0E5F2" w14:textId="77777777" w:rsidR="00FC76D0" w:rsidRPr="00FC76D0" w:rsidRDefault="00FC76D0" w:rsidP="00FC76D0">
            <w:r w:rsidRPr="00FC76D0">
              <w:t>Identificación de periodicidad real</w:t>
            </w:r>
          </w:p>
        </w:tc>
      </w:tr>
    </w:tbl>
    <w:p w14:paraId="4129487E" w14:textId="77777777" w:rsidR="00FC76D0" w:rsidRPr="00FC76D0" w:rsidRDefault="00FC76D0" w:rsidP="00FC76D0">
      <w:r w:rsidRPr="00FC76D0">
        <w:pict w14:anchorId="55A98449">
          <v:rect id="_x0000_i1160" style="width:0;height:1.5pt" o:hralign="center" o:hrstd="t" o:hr="t" fillcolor="#a0a0a0" stroked="f"/>
        </w:pict>
      </w:r>
    </w:p>
    <w:p w14:paraId="67CEF119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10. </w:t>
      </w:r>
      <w:proofErr w:type="spellStart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Ready (DoR)</w:t>
      </w:r>
    </w:p>
    <w:p w14:paraId="0904386F" w14:textId="77777777" w:rsidR="00FC76D0" w:rsidRPr="00FC76D0" w:rsidRDefault="00FC76D0" w:rsidP="00FC76D0">
      <w:r w:rsidRPr="00FC76D0">
        <w:t>Una historia está lista para desarrollo cuando:</w:t>
      </w:r>
    </w:p>
    <w:p w14:paraId="01F5A078" w14:textId="77777777" w:rsidR="00FC76D0" w:rsidRPr="00FC76D0" w:rsidRDefault="00FC76D0" w:rsidP="00FC76D0">
      <w:pPr>
        <w:numPr>
          <w:ilvl w:val="0"/>
          <w:numId w:val="6"/>
        </w:numPr>
      </w:pPr>
      <w:r w:rsidRPr="00FC76D0">
        <w:t>Objetivo claramente definido</w:t>
      </w:r>
    </w:p>
    <w:p w14:paraId="4719BA2A" w14:textId="77777777" w:rsidR="00FC76D0" w:rsidRPr="00FC76D0" w:rsidRDefault="00FC76D0" w:rsidP="00FC76D0">
      <w:pPr>
        <w:numPr>
          <w:ilvl w:val="0"/>
          <w:numId w:val="6"/>
        </w:numPr>
      </w:pPr>
      <w:r w:rsidRPr="00FC76D0">
        <w:t>Alcance comprendido</w:t>
      </w:r>
    </w:p>
    <w:p w14:paraId="4107BB4C" w14:textId="77777777" w:rsidR="00FC76D0" w:rsidRPr="00FC76D0" w:rsidRDefault="00FC76D0" w:rsidP="00FC76D0">
      <w:pPr>
        <w:numPr>
          <w:ilvl w:val="0"/>
          <w:numId w:val="6"/>
        </w:numPr>
      </w:pPr>
      <w:r w:rsidRPr="00FC76D0">
        <w:t>Dependencias identificadas</w:t>
      </w:r>
    </w:p>
    <w:p w14:paraId="60A91B83" w14:textId="77777777" w:rsidR="00FC76D0" w:rsidRPr="00FC76D0" w:rsidRDefault="00FC76D0" w:rsidP="00FC76D0">
      <w:pPr>
        <w:numPr>
          <w:ilvl w:val="0"/>
          <w:numId w:val="6"/>
        </w:numPr>
      </w:pPr>
      <w:r w:rsidRPr="00FC76D0">
        <w:t>Criterios de aceptación establecidos</w:t>
      </w:r>
    </w:p>
    <w:p w14:paraId="529166AD" w14:textId="77777777" w:rsidR="00FC76D0" w:rsidRPr="00FC76D0" w:rsidRDefault="00FC76D0" w:rsidP="00FC76D0">
      <w:pPr>
        <w:numPr>
          <w:ilvl w:val="0"/>
          <w:numId w:val="6"/>
        </w:numPr>
      </w:pPr>
      <w:r w:rsidRPr="00FC76D0">
        <w:t>Aprobación del Product Owner</w:t>
      </w:r>
    </w:p>
    <w:p w14:paraId="2F1CDEE1" w14:textId="77777777" w:rsidR="00FC76D0" w:rsidRPr="00FC76D0" w:rsidRDefault="00FC76D0" w:rsidP="00FC76D0">
      <w:r w:rsidRPr="00FC76D0">
        <w:pict w14:anchorId="6344D37D">
          <v:rect id="_x0000_i1161" style="width:0;height:1.5pt" o:hralign="center" o:hrstd="t" o:hr="t" fillcolor="#a0a0a0" stroked="f"/>
        </w:pict>
      </w:r>
    </w:p>
    <w:p w14:paraId="019F2406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11. </w:t>
      </w:r>
      <w:proofErr w:type="spellStart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Done (DoD)</w:t>
      </w:r>
    </w:p>
    <w:p w14:paraId="5135BC31" w14:textId="77777777" w:rsidR="00FC76D0" w:rsidRPr="00FC76D0" w:rsidRDefault="00FC76D0" w:rsidP="00FC76D0">
      <w:r w:rsidRPr="00FC76D0">
        <w:t>Una historia se considera completada cuando:</w:t>
      </w:r>
    </w:p>
    <w:p w14:paraId="15817E9E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Indicador desarrollado e implementado</w:t>
      </w:r>
    </w:p>
    <w:p w14:paraId="23E33809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Reglas de negocio documentadas</w:t>
      </w:r>
    </w:p>
    <w:p w14:paraId="5EE9736E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Fuentes de datos identificadas</w:t>
      </w:r>
    </w:p>
    <w:p w14:paraId="3CFE2BB6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lastRenderedPageBreak/>
        <w:t>Resultados validados por negocio</w:t>
      </w:r>
    </w:p>
    <w:p w14:paraId="7DDFBC68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Pruebas funcionales exitosas</w:t>
      </w:r>
    </w:p>
    <w:p w14:paraId="0B4BD314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Documentación actualizada</w:t>
      </w:r>
    </w:p>
    <w:p w14:paraId="76ED4BF4" w14:textId="77777777" w:rsidR="00FC76D0" w:rsidRPr="00FC76D0" w:rsidRDefault="00FC76D0" w:rsidP="00FC76D0">
      <w:pPr>
        <w:numPr>
          <w:ilvl w:val="0"/>
          <w:numId w:val="7"/>
        </w:numPr>
      </w:pPr>
      <w:r w:rsidRPr="00FC76D0">
        <w:t>Aprobación del Product Owner</w:t>
      </w:r>
    </w:p>
    <w:p w14:paraId="0887B77F" w14:textId="77777777" w:rsidR="00FC76D0" w:rsidRPr="00FC76D0" w:rsidRDefault="00FC76D0" w:rsidP="00FC76D0">
      <w:r w:rsidRPr="00FC76D0">
        <w:pict w14:anchorId="62723C9F">
          <v:rect id="_x0000_i1162" style="width:0;height:1.5pt" o:hralign="center" o:hrstd="t" o:hr="t" fillcolor="#a0a0a0" stroked="f"/>
        </w:pict>
      </w:r>
    </w:p>
    <w:p w14:paraId="59972D52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Referencias Metodológicas</w:t>
      </w:r>
    </w:p>
    <w:p w14:paraId="17B286BF" w14:textId="77777777" w:rsidR="00FC76D0" w:rsidRPr="00FC76D0" w:rsidRDefault="00FC76D0" w:rsidP="00FC76D0">
      <w:r w:rsidRPr="00FC76D0">
        <w:t>Este documento se fundamenta en estándares reconocidos de metodologías ágiles.</w:t>
      </w:r>
    </w:p>
    <w:p w14:paraId="36E80CB4" w14:textId="77777777" w:rsidR="00FC76D0" w:rsidRPr="00FC76D0" w:rsidRDefault="00FC76D0" w:rsidP="00FC76D0">
      <w:r w:rsidRPr="00FC76D0">
        <w:t>Scrum y Agile:</w:t>
      </w:r>
    </w:p>
    <w:p w14:paraId="7F3C1B85" w14:textId="77777777" w:rsidR="00FC76D0" w:rsidRPr="00FC76D0" w:rsidRDefault="00FC76D0" w:rsidP="00FC76D0">
      <w:pPr>
        <w:numPr>
          <w:ilvl w:val="0"/>
          <w:numId w:val="8"/>
        </w:numPr>
      </w:pPr>
      <w:r w:rsidRPr="00FC76D0">
        <w:t>The Scrum Guide (2020)</w:t>
      </w:r>
    </w:p>
    <w:p w14:paraId="3FF8BE1E" w14:textId="77777777" w:rsidR="00FC76D0" w:rsidRPr="00FC76D0" w:rsidRDefault="00FC76D0" w:rsidP="00FC76D0">
      <w:pPr>
        <w:numPr>
          <w:ilvl w:val="0"/>
          <w:numId w:val="8"/>
        </w:numPr>
      </w:pPr>
      <w:proofErr w:type="spellStart"/>
      <w:r w:rsidRPr="00FC76D0">
        <w:t>Manifesto</w:t>
      </w:r>
      <w:proofErr w:type="spellEnd"/>
      <w:r w:rsidRPr="00FC76D0">
        <w:t xml:space="preserve"> </w:t>
      </w:r>
      <w:proofErr w:type="spellStart"/>
      <w:r w:rsidRPr="00FC76D0">
        <w:t>for</w:t>
      </w:r>
      <w:proofErr w:type="spellEnd"/>
      <w:r w:rsidRPr="00FC76D0">
        <w:t xml:space="preserve"> Agile Software </w:t>
      </w:r>
      <w:proofErr w:type="spellStart"/>
      <w:r w:rsidRPr="00FC76D0">
        <w:t>Development</w:t>
      </w:r>
      <w:proofErr w:type="spellEnd"/>
    </w:p>
    <w:p w14:paraId="44A26807" w14:textId="77777777" w:rsidR="00FC76D0" w:rsidRPr="00FC76D0" w:rsidRDefault="00FC76D0" w:rsidP="00FC76D0">
      <w:pPr>
        <w:numPr>
          <w:ilvl w:val="0"/>
          <w:numId w:val="8"/>
        </w:numPr>
      </w:pPr>
      <w:r w:rsidRPr="00FC76D0">
        <w:t>Scrum.org / Scrum Alliance</w:t>
      </w:r>
    </w:p>
    <w:p w14:paraId="257DBA4C" w14:textId="77777777" w:rsidR="00FC76D0" w:rsidRPr="00FC76D0" w:rsidRDefault="00FC76D0" w:rsidP="00FC76D0">
      <w:r w:rsidRPr="00FC76D0">
        <w:t>Buenas prácticas:</w:t>
      </w:r>
    </w:p>
    <w:p w14:paraId="6360C2B5" w14:textId="77777777" w:rsidR="00FC76D0" w:rsidRPr="00FC76D0" w:rsidRDefault="00FC76D0" w:rsidP="00FC76D0">
      <w:pPr>
        <w:numPr>
          <w:ilvl w:val="0"/>
          <w:numId w:val="9"/>
        </w:numPr>
      </w:pPr>
      <w:proofErr w:type="spellStart"/>
      <w:r w:rsidRPr="00FC76D0">
        <w:t>User</w:t>
      </w:r>
      <w:proofErr w:type="spellEnd"/>
      <w:r w:rsidRPr="00FC76D0">
        <w:t xml:space="preserve"> </w:t>
      </w:r>
      <w:proofErr w:type="spellStart"/>
      <w:r w:rsidRPr="00FC76D0">
        <w:t>Stories</w:t>
      </w:r>
      <w:proofErr w:type="spellEnd"/>
      <w:r w:rsidRPr="00FC76D0">
        <w:t xml:space="preserve"> </w:t>
      </w:r>
      <w:proofErr w:type="spellStart"/>
      <w:r w:rsidRPr="00FC76D0">
        <w:t>Applied</w:t>
      </w:r>
      <w:proofErr w:type="spellEnd"/>
      <w:r w:rsidRPr="00FC76D0">
        <w:t xml:space="preserve"> — Mike Cohn</w:t>
      </w:r>
    </w:p>
    <w:p w14:paraId="121A9670" w14:textId="77777777" w:rsidR="00FC76D0" w:rsidRPr="00FC76D0" w:rsidRDefault="00FC76D0" w:rsidP="00FC76D0">
      <w:pPr>
        <w:numPr>
          <w:ilvl w:val="0"/>
          <w:numId w:val="9"/>
        </w:numPr>
      </w:pPr>
      <w:r w:rsidRPr="00FC76D0">
        <w:t xml:space="preserve">Agile </w:t>
      </w:r>
      <w:proofErr w:type="spellStart"/>
      <w:r w:rsidRPr="00FC76D0">
        <w:t>Estimating</w:t>
      </w:r>
      <w:proofErr w:type="spellEnd"/>
      <w:r w:rsidRPr="00FC76D0">
        <w:t xml:space="preserve"> and </w:t>
      </w:r>
      <w:proofErr w:type="spellStart"/>
      <w:r w:rsidRPr="00FC76D0">
        <w:t>Planning</w:t>
      </w:r>
      <w:proofErr w:type="spellEnd"/>
      <w:r w:rsidRPr="00FC76D0">
        <w:t xml:space="preserve"> — Mike Cohn</w:t>
      </w:r>
    </w:p>
    <w:p w14:paraId="210A03C2" w14:textId="77777777" w:rsidR="00FC76D0" w:rsidRPr="00FC76D0" w:rsidRDefault="00FC76D0" w:rsidP="00FC76D0">
      <w:r w:rsidRPr="00FC76D0">
        <w:pict w14:anchorId="538C9446">
          <v:rect id="_x0000_i1163" style="width:0;height:1.5pt" o:hralign="center" o:hrstd="t" o:hr="t" fillcolor="#a0a0a0" stroked="f"/>
        </w:pict>
      </w:r>
    </w:p>
    <w:p w14:paraId="183EDE61" w14:textId="77777777" w:rsidR="00FC76D0" w:rsidRPr="00FC76D0" w:rsidRDefault="00FC76D0" w:rsidP="00FC76D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C76D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118"/>
        <w:gridCol w:w="3119"/>
      </w:tblGrid>
      <w:tr w:rsidR="00FC76D0" w:rsidRPr="00FC76D0" w14:paraId="2CFCD9EA" w14:textId="77777777" w:rsidTr="00FC76D0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3EE5EBDB" w14:textId="77777777" w:rsidR="00FC76D0" w:rsidRPr="00FC76D0" w:rsidRDefault="00FC76D0" w:rsidP="00FC76D0">
            <w:pPr>
              <w:jc w:val="center"/>
              <w:rPr>
                <w:b/>
                <w:bCs/>
              </w:rPr>
            </w:pPr>
            <w:r w:rsidRPr="00FC76D0">
              <w:rPr>
                <w:b/>
                <w:bCs/>
              </w:rPr>
              <w:t>Nombre</w:t>
            </w:r>
          </w:p>
        </w:tc>
        <w:tc>
          <w:tcPr>
            <w:tcW w:w="3088" w:type="dxa"/>
            <w:vAlign w:val="center"/>
            <w:hideMark/>
          </w:tcPr>
          <w:p w14:paraId="15960861" w14:textId="77777777" w:rsidR="00FC76D0" w:rsidRPr="00FC76D0" w:rsidRDefault="00FC76D0" w:rsidP="00FC76D0">
            <w:pPr>
              <w:jc w:val="center"/>
              <w:rPr>
                <w:b/>
                <w:bCs/>
              </w:rPr>
            </w:pPr>
            <w:r w:rsidRPr="00FC76D0">
              <w:rPr>
                <w:b/>
                <w:bCs/>
              </w:rPr>
              <w:t>Cargo</w:t>
            </w:r>
          </w:p>
        </w:tc>
        <w:tc>
          <w:tcPr>
            <w:tcW w:w="3074" w:type="dxa"/>
            <w:vAlign w:val="center"/>
            <w:hideMark/>
          </w:tcPr>
          <w:p w14:paraId="37CC2038" w14:textId="77777777" w:rsidR="00FC76D0" w:rsidRPr="00FC76D0" w:rsidRDefault="00FC76D0" w:rsidP="00FC76D0">
            <w:pPr>
              <w:jc w:val="center"/>
              <w:rPr>
                <w:b/>
                <w:bCs/>
              </w:rPr>
            </w:pPr>
            <w:r w:rsidRPr="00FC76D0">
              <w:rPr>
                <w:b/>
                <w:bCs/>
              </w:rPr>
              <w:t>Firma</w:t>
            </w:r>
          </w:p>
        </w:tc>
      </w:tr>
      <w:tr w:rsidR="00FC76D0" w:rsidRPr="00FC76D0" w14:paraId="63BAA81C" w14:textId="77777777" w:rsidTr="00FC76D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7B40AA1D" w14:textId="77777777" w:rsidR="00FC76D0" w:rsidRPr="00FC76D0" w:rsidRDefault="00FC76D0" w:rsidP="00FC76D0">
            <w:r w:rsidRPr="00FC76D0">
              <w:t>Oswaldo Daniel Ortiz Martínez</w:t>
            </w:r>
          </w:p>
        </w:tc>
        <w:tc>
          <w:tcPr>
            <w:tcW w:w="3088" w:type="dxa"/>
            <w:vAlign w:val="center"/>
            <w:hideMark/>
          </w:tcPr>
          <w:p w14:paraId="7ACB1F01" w14:textId="77777777" w:rsidR="00FC76D0" w:rsidRPr="00FC76D0" w:rsidRDefault="00FC76D0" w:rsidP="00FC76D0">
            <w:r w:rsidRPr="00FC76D0">
              <w:t>Product Owner (Negocio)</w:t>
            </w:r>
          </w:p>
        </w:tc>
        <w:tc>
          <w:tcPr>
            <w:tcW w:w="3074" w:type="dxa"/>
            <w:vAlign w:val="center"/>
            <w:hideMark/>
          </w:tcPr>
          <w:p w14:paraId="5D716EF5" w14:textId="77777777" w:rsidR="00FC76D0" w:rsidRPr="00FC76D0" w:rsidRDefault="00FC76D0" w:rsidP="00FC76D0"/>
        </w:tc>
      </w:tr>
      <w:tr w:rsidR="00FC76D0" w:rsidRPr="00FC76D0" w14:paraId="1DD2D4E1" w14:textId="77777777" w:rsidTr="00FC76D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0AD024B9" w14:textId="77777777" w:rsidR="00FC76D0" w:rsidRPr="00FC76D0" w:rsidRDefault="00FC76D0" w:rsidP="00FC76D0">
            <w:r w:rsidRPr="00FC76D0">
              <w:t>Emanuel Simon Zepeda</w:t>
            </w:r>
          </w:p>
        </w:tc>
        <w:tc>
          <w:tcPr>
            <w:tcW w:w="3088" w:type="dxa"/>
            <w:vAlign w:val="center"/>
            <w:hideMark/>
          </w:tcPr>
          <w:p w14:paraId="6E1D8BEB" w14:textId="77777777" w:rsidR="00FC76D0" w:rsidRPr="00FC76D0" w:rsidRDefault="00FC76D0" w:rsidP="00FC76D0">
            <w:r w:rsidRPr="00FC76D0">
              <w:t>Desarrollador Analista</w:t>
            </w:r>
          </w:p>
        </w:tc>
        <w:tc>
          <w:tcPr>
            <w:tcW w:w="3074" w:type="dxa"/>
            <w:vAlign w:val="center"/>
            <w:hideMark/>
          </w:tcPr>
          <w:p w14:paraId="7E8DB7D8" w14:textId="77777777" w:rsidR="00FC76D0" w:rsidRPr="00FC76D0" w:rsidRDefault="00FC76D0" w:rsidP="00FC76D0"/>
        </w:tc>
      </w:tr>
      <w:tr w:rsidR="00FC76D0" w:rsidRPr="00FC76D0" w14:paraId="55A2B0B5" w14:textId="77777777" w:rsidTr="00FC76D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3C3D7582" w14:textId="77777777" w:rsidR="00FC76D0" w:rsidRPr="00FC76D0" w:rsidRDefault="00FC76D0" w:rsidP="00FC76D0">
            <w:r w:rsidRPr="00FC76D0">
              <w:t>Jaime Armando Comparan Velasco</w:t>
            </w:r>
          </w:p>
        </w:tc>
        <w:tc>
          <w:tcPr>
            <w:tcW w:w="3088" w:type="dxa"/>
            <w:vAlign w:val="center"/>
            <w:hideMark/>
          </w:tcPr>
          <w:p w14:paraId="1CD1D7CB" w14:textId="77777777" w:rsidR="00FC76D0" w:rsidRPr="00FC76D0" w:rsidRDefault="00FC76D0" w:rsidP="00FC76D0">
            <w:r w:rsidRPr="00FC76D0">
              <w:t>Desarrollo Web</w:t>
            </w:r>
          </w:p>
        </w:tc>
        <w:tc>
          <w:tcPr>
            <w:tcW w:w="3074" w:type="dxa"/>
            <w:vAlign w:val="center"/>
            <w:hideMark/>
          </w:tcPr>
          <w:p w14:paraId="395038E0" w14:textId="77777777" w:rsidR="00FC76D0" w:rsidRPr="00FC76D0" w:rsidRDefault="00FC76D0" w:rsidP="00FC76D0"/>
        </w:tc>
      </w:tr>
      <w:tr w:rsidR="00FC76D0" w:rsidRPr="00FC76D0" w14:paraId="4BF10375" w14:textId="77777777" w:rsidTr="00FC76D0">
        <w:trPr>
          <w:tblCellSpacing w:w="15" w:type="dxa"/>
        </w:trPr>
        <w:tc>
          <w:tcPr>
            <w:tcW w:w="3778" w:type="dxa"/>
            <w:vAlign w:val="center"/>
            <w:hideMark/>
          </w:tcPr>
          <w:p w14:paraId="5D61E698" w14:textId="77777777" w:rsidR="00FC76D0" w:rsidRPr="00FC76D0" w:rsidRDefault="00FC76D0" w:rsidP="00FC76D0">
            <w:r w:rsidRPr="00FC76D0">
              <w:t>Everardo</w:t>
            </w:r>
          </w:p>
        </w:tc>
        <w:tc>
          <w:tcPr>
            <w:tcW w:w="3088" w:type="dxa"/>
            <w:vAlign w:val="center"/>
            <w:hideMark/>
          </w:tcPr>
          <w:p w14:paraId="0FD84311" w14:textId="77777777" w:rsidR="00FC76D0" w:rsidRPr="00FC76D0" w:rsidRDefault="00FC76D0" w:rsidP="00FC76D0">
            <w:proofErr w:type="spellStart"/>
            <w:r w:rsidRPr="00FC76D0">
              <w:t>Stakeholder</w:t>
            </w:r>
            <w:proofErr w:type="spellEnd"/>
          </w:p>
        </w:tc>
        <w:tc>
          <w:tcPr>
            <w:tcW w:w="3074" w:type="dxa"/>
            <w:vAlign w:val="center"/>
            <w:hideMark/>
          </w:tcPr>
          <w:p w14:paraId="7691A197" w14:textId="77777777" w:rsidR="00FC76D0" w:rsidRPr="00FC76D0" w:rsidRDefault="00FC76D0" w:rsidP="00FC76D0"/>
        </w:tc>
      </w:tr>
    </w:tbl>
    <w:p w14:paraId="7B6CE7CA" w14:textId="77777777" w:rsidR="00F22D9E" w:rsidRDefault="00F22D9E"/>
    <w:sectPr w:rsidR="00F22D9E" w:rsidSect="00FC76D0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A68B4" w14:textId="77777777" w:rsidR="0057274D" w:rsidRDefault="0057274D" w:rsidP="00FC76D0">
      <w:pPr>
        <w:spacing w:after="0" w:line="240" w:lineRule="auto"/>
      </w:pPr>
      <w:r>
        <w:separator/>
      </w:r>
    </w:p>
  </w:endnote>
  <w:endnote w:type="continuationSeparator" w:id="0">
    <w:p w14:paraId="08B73850" w14:textId="77777777" w:rsidR="0057274D" w:rsidRDefault="0057274D" w:rsidP="00FC7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7E10A" w14:textId="77777777" w:rsidR="0057274D" w:rsidRDefault="0057274D" w:rsidP="00FC76D0">
      <w:pPr>
        <w:spacing w:after="0" w:line="240" w:lineRule="auto"/>
      </w:pPr>
      <w:r>
        <w:separator/>
      </w:r>
    </w:p>
  </w:footnote>
  <w:footnote w:type="continuationSeparator" w:id="0">
    <w:p w14:paraId="50C665C9" w14:textId="77777777" w:rsidR="0057274D" w:rsidRDefault="0057274D" w:rsidP="00FC7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FC76D0" w:rsidRPr="00881BA3" w14:paraId="7EC36758" w14:textId="77777777" w:rsidTr="005B3BAC">
      <w:tc>
        <w:tcPr>
          <w:tcW w:w="3356" w:type="dxa"/>
          <w:vMerge w:val="restart"/>
          <w:vAlign w:val="center"/>
        </w:tcPr>
        <w:p w14:paraId="136BE260" w14:textId="77777777" w:rsidR="00FC76D0" w:rsidRPr="00881BA3" w:rsidRDefault="00FC76D0" w:rsidP="00FC76D0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69AEB21F" wp14:editId="6DF4323D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2CD83DB1" w14:textId="77777777" w:rsidR="00FC76D0" w:rsidRPr="00881BA3" w:rsidRDefault="00FC76D0" w:rsidP="00FC76D0">
          <w:pPr>
            <w:pStyle w:val="Encabezado"/>
            <w:jc w:val="center"/>
          </w:pPr>
          <w:r w:rsidRPr="00881BA3">
            <w:t>HISTORIA DE USUARIO (DESARROLLO INTERNO)</w:t>
          </w:r>
        </w:p>
      </w:tc>
    </w:tr>
    <w:tr w:rsidR="00FC76D0" w:rsidRPr="00881BA3" w14:paraId="22BA8C8D" w14:textId="77777777" w:rsidTr="005B3BAC">
      <w:trPr>
        <w:trHeight w:val="840"/>
      </w:trPr>
      <w:tc>
        <w:tcPr>
          <w:tcW w:w="3356" w:type="dxa"/>
          <w:vMerge/>
          <w:vAlign w:val="center"/>
        </w:tcPr>
        <w:p w14:paraId="29609614" w14:textId="77777777" w:rsidR="00FC76D0" w:rsidRPr="00881BA3" w:rsidRDefault="00FC76D0" w:rsidP="00FC76D0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796A4186" w14:textId="77777777" w:rsidR="00FC76D0" w:rsidRPr="00881BA3" w:rsidRDefault="00FC76D0" w:rsidP="00FC76D0">
          <w:pPr>
            <w:pStyle w:val="Encabezado"/>
            <w:jc w:val="center"/>
          </w:pPr>
          <w:r w:rsidRPr="00881BA3">
            <w:t>Código: HU-001</w:t>
          </w:r>
        </w:p>
      </w:tc>
      <w:tc>
        <w:tcPr>
          <w:tcW w:w="3357" w:type="dxa"/>
          <w:vAlign w:val="center"/>
        </w:tcPr>
        <w:p w14:paraId="7C609DB9" w14:textId="77777777" w:rsidR="00FC76D0" w:rsidRPr="00881BA3" w:rsidRDefault="00FC76D0" w:rsidP="00FC76D0">
          <w:pPr>
            <w:pStyle w:val="Encabezado"/>
            <w:jc w:val="center"/>
          </w:pPr>
          <w:r w:rsidRPr="00881BA3">
            <w:t>Vigente a partir:</w:t>
          </w:r>
        </w:p>
        <w:p w14:paraId="218FBFB7" w14:textId="77777777" w:rsidR="00FC76D0" w:rsidRPr="00881BA3" w:rsidRDefault="00FC76D0" w:rsidP="00FC76D0">
          <w:pPr>
            <w:pStyle w:val="Encabezado"/>
            <w:jc w:val="center"/>
          </w:pPr>
          <w:r w:rsidRPr="00881BA3">
            <w:t>01/1/2025</w:t>
          </w:r>
        </w:p>
      </w:tc>
    </w:tr>
  </w:tbl>
  <w:p w14:paraId="2E30D1E3" w14:textId="77777777" w:rsidR="00FC76D0" w:rsidRDefault="00FC76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691"/>
    <w:multiLevelType w:val="multilevel"/>
    <w:tmpl w:val="45A6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559B"/>
    <w:multiLevelType w:val="multilevel"/>
    <w:tmpl w:val="D83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729F"/>
    <w:multiLevelType w:val="multilevel"/>
    <w:tmpl w:val="38E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0FDC"/>
    <w:multiLevelType w:val="multilevel"/>
    <w:tmpl w:val="597C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969BA"/>
    <w:multiLevelType w:val="multilevel"/>
    <w:tmpl w:val="CA3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698"/>
    <w:multiLevelType w:val="multilevel"/>
    <w:tmpl w:val="B44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F4332"/>
    <w:multiLevelType w:val="multilevel"/>
    <w:tmpl w:val="0D7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2394E"/>
    <w:multiLevelType w:val="multilevel"/>
    <w:tmpl w:val="5A8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F11AA"/>
    <w:multiLevelType w:val="multilevel"/>
    <w:tmpl w:val="BF0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976924">
    <w:abstractNumId w:val="8"/>
  </w:num>
  <w:num w:numId="2" w16cid:durableId="1755472919">
    <w:abstractNumId w:val="4"/>
  </w:num>
  <w:num w:numId="3" w16cid:durableId="1808085595">
    <w:abstractNumId w:val="5"/>
  </w:num>
  <w:num w:numId="4" w16cid:durableId="697003065">
    <w:abstractNumId w:val="2"/>
  </w:num>
  <w:num w:numId="5" w16cid:durableId="471373">
    <w:abstractNumId w:val="3"/>
  </w:num>
  <w:num w:numId="6" w16cid:durableId="186482454">
    <w:abstractNumId w:val="0"/>
  </w:num>
  <w:num w:numId="7" w16cid:durableId="134688454">
    <w:abstractNumId w:val="7"/>
  </w:num>
  <w:num w:numId="8" w16cid:durableId="894782946">
    <w:abstractNumId w:val="6"/>
  </w:num>
  <w:num w:numId="9" w16cid:durableId="137751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D0"/>
    <w:rsid w:val="00413081"/>
    <w:rsid w:val="00476687"/>
    <w:rsid w:val="005442C3"/>
    <w:rsid w:val="0057274D"/>
    <w:rsid w:val="005E4E2B"/>
    <w:rsid w:val="008C3D5F"/>
    <w:rsid w:val="00AB7B9B"/>
    <w:rsid w:val="00B322E5"/>
    <w:rsid w:val="00E9332E"/>
    <w:rsid w:val="00F22D9E"/>
    <w:rsid w:val="00FC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F5C4"/>
  <w15:chartTrackingRefBased/>
  <w15:docId w15:val="{198C3596-6FD0-4BD0-BCE5-EBE818E4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6D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7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76D0"/>
  </w:style>
  <w:style w:type="paragraph" w:styleId="Piedepgina">
    <w:name w:val="footer"/>
    <w:basedOn w:val="Normal"/>
    <w:link w:val="PiedepginaCar"/>
    <w:uiPriority w:val="99"/>
    <w:unhideWhenUsed/>
    <w:rsid w:val="00FC7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76D0"/>
  </w:style>
  <w:style w:type="table" w:styleId="Tablaconcuadrcula">
    <w:name w:val="Table Grid"/>
    <w:basedOn w:val="Tablanormal"/>
    <w:uiPriority w:val="39"/>
    <w:rsid w:val="00FC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769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2026-03-19T16:25:00Z</dcterms:created>
  <dcterms:modified xsi:type="dcterms:W3CDTF">2026-03-19T16:33:00Z</dcterms:modified>
</cp:coreProperties>
</file>