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100"/>
      </w:pPr>
      <w:r>
        <w:rPr/>
        <w:t>Spices</w:t>
      </w:r>
      <w:r>
        <w:rPr>
          <w:spacing w:val="-3"/>
        </w:rPr>
        <w:t> </w:t>
      </w:r>
      <w:r>
        <w:rPr/>
        <w:t>Board: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2"/>
        <w:gridCol w:w="6021"/>
      </w:tblGrid>
      <w:tr>
        <w:trPr>
          <w:trHeight w:val="513" w:hRule="atLeast"/>
        </w:trPr>
        <w:tc>
          <w:tcPr>
            <w:tcW w:w="3582" w:type="dxa"/>
          </w:tcPr>
          <w:p>
            <w:pPr>
              <w:pStyle w:val="TableParagraph"/>
              <w:spacing w:line="243" w:lineRule="exact"/>
              <w:ind w:left="614" w:firstLine="0"/>
              <w:rPr>
                <w:rFonts w:ascii="Arial"/>
                <w:b/>
                <w:sz w:val="22"/>
                <w:u w:val="none"/>
              </w:rPr>
            </w:pPr>
            <w:r>
              <w:rPr>
                <w:rFonts w:ascii="Arial"/>
                <w:b/>
                <w:sz w:val="22"/>
                <w:u w:val="none"/>
              </w:rPr>
              <w:t>Document</w:t>
            </w:r>
            <w:r>
              <w:rPr>
                <w:rFonts w:ascii="Arial"/>
                <w:b/>
                <w:spacing w:val="-6"/>
                <w:sz w:val="22"/>
                <w:u w:val="none"/>
              </w:rPr>
              <w:t> </w:t>
            </w:r>
            <w:r>
              <w:rPr>
                <w:rFonts w:ascii="Arial"/>
                <w:b/>
                <w:sz w:val="22"/>
                <w:u w:val="none"/>
              </w:rPr>
              <w:t>Description</w:t>
            </w:r>
          </w:p>
        </w:tc>
        <w:tc>
          <w:tcPr>
            <w:tcW w:w="6021" w:type="dxa"/>
          </w:tcPr>
          <w:p>
            <w:pPr>
              <w:pStyle w:val="TableParagraph"/>
              <w:spacing w:line="243" w:lineRule="exact"/>
              <w:ind w:left="705" w:right="694" w:firstLine="0"/>
              <w:jc w:val="center"/>
              <w:rPr>
                <w:rFonts w:ascii="Arial"/>
                <w:b/>
                <w:sz w:val="22"/>
                <w:u w:val="none"/>
              </w:rPr>
            </w:pPr>
            <w:r>
              <w:rPr>
                <w:rFonts w:ascii="Arial"/>
                <w:b/>
                <w:sz w:val="22"/>
                <w:u w:val="none"/>
              </w:rPr>
              <w:t>Document</w:t>
            </w:r>
            <w:r>
              <w:rPr>
                <w:rFonts w:ascii="Arial"/>
                <w:b/>
                <w:spacing w:val="-3"/>
                <w:sz w:val="22"/>
                <w:u w:val="none"/>
              </w:rPr>
              <w:t> </w:t>
            </w:r>
            <w:r>
              <w:rPr>
                <w:rFonts w:ascii="Arial"/>
                <w:b/>
                <w:sz w:val="22"/>
                <w:u w:val="none"/>
              </w:rPr>
              <w:t>Source</w:t>
            </w:r>
          </w:p>
        </w:tc>
      </w:tr>
      <w:tr>
        <w:trPr>
          <w:trHeight w:val="1017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64" w:lineRule="exact" w:before="0" w:after="0"/>
              <w:ind w:left="825" w:right="0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MRL’s for</w:t>
            </w:r>
            <w:r>
              <w:rPr>
                <w:rFonts w:ascii="Arial MT" w:hAnsi="Arial MT"/>
                <w:spacing w:val="-7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pesticides</w:t>
            </w:r>
          </w:p>
        </w:tc>
        <w:tc>
          <w:tcPr>
            <w:tcW w:w="6021" w:type="dxa"/>
          </w:tcPr>
          <w:p>
            <w:pPr>
              <w:pStyle w:val="TableParagraph"/>
              <w:spacing w:before="1"/>
              <w:ind w:left="706" w:right="694" w:firstLine="0"/>
              <w:jc w:val="center"/>
              <w:rPr>
                <w:sz w:val="22"/>
                <w:u w:val="none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http://www.indianspices.com/mrls-pesticides.htm</w:t>
              </w:r>
              <w:r>
                <w:rPr>
                  <w:color w:val="0000FF"/>
                  <w:sz w:val="22"/>
                  <w:u w:val="none"/>
                </w:rPr>
                <w:t>l</w:t>
              </w:r>
            </w:hyperlink>
          </w:p>
        </w:tc>
      </w:tr>
      <w:tr>
        <w:trPr>
          <w:trHeight w:val="1324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66" w:lineRule="auto" w:before="0" w:after="0"/>
              <w:ind w:left="825" w:right="709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Harvest Calendar for</w:t>
            </w:r>
            <w:r>
              <w:rPr>
                <w:rFonts w:ascii="Arial MT" w:hAnsi="Arial MT"/>
                <w:spacing w:val="-59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spices</w:t>
            </w:r>
          </w:p>
        </w:tc>
        <w:tc>
          <w:tcPr>
            <w:tcW w:w="6021" w:type="dxa"/>
          </w:tcPr>
          <w:p>
            <w:pPr>
              <w:pStyle w:val="TableParagraph"/>
              <w:spacing w:line="273" w:lineRule="auto" w:before="1"/>
              <w:ind w:left="2386" w:right="102" w:hanging="2065"/>
              <w:rPr>
                <w:sz w:val="22"/>
                <w:u w:val="none"/>
              </w:rPr>
            </w:pPr>
            <w:hyperlink r:id="rId6">
              <w:r>
                <w:rPr>
                  <w:color w:val="0000FF"/>
                  <w:spacing w:val="-1"/>
                  <w:sz w:val="22"/>
                  <w:u w:val="single" w:color="0000FF"/>
                </w:rPr>
                <w:t>http://www.indianspices.com/spices-development/harvest-</w:t>
              </w:r>
            </w:hyperlink>
            <w:r>
              <w:rPr>
                <w:color w:val="0000FF"/>
                <w:sz w:val="22"/>
                <w:u w:val="none"/>
              </w:rPr>
              <w:t>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calendar.htm</w:t>
              </w:r>
              <w:r>
                <w:rPr>
                  <w:color w:val="0000FF"/>
                  <w:sz w:val="22"/>
                  <w:u w:val="none"/>
                </w:rPr>
                <w:t>l</w:t>
              </w:r>
            </w:hyperlink>
          </w:p>
        </w:tc>
      </w:tr>
      <w:tr>
        <w:trPr>
          <w:trHeight w:val="806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68" w:lineRule="auto" w:before="0" w:after="0"/>
              <w:ind w:left="825" w:right="858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Mandatory tests for</w:t>
            </w:r>
            <w:r>
              <w:rPr>
                <w:rFonts w:ascii="Arial MT" w:hAnsi="Arial MT"/>
                <w:spacing w:val="-59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exports</w:t>
            </w:r>
          </w:p>
        </w:tc>
        <w:tc>
          <w:tcPr>
            <w:tcW w:w="6021" w:type="dxa"/>
          </w:tcPr>
          <w:p>
            <w:pPr>
              <w:pStyle w:val="TableParagraph"/>
              <w:spacing w:before="1"/>
              <w:ind w:left="1008" w:right="102" w:firstLine="67"/>
              <w:rPr>
                <w:sz w:val="22"/>
                <w:u w:val="none"/>
              </w:rPr>
            </w:pPr>
            <w:hyperlink r:id="rId7">
              <w:r>
                <w:rPr>
                  <w:color w:val="0000FF"/>
                  <w:sz w:val="22"/>
                  <w:u w:val="single" w:color="0000FF"/>
                </w:rPr>
                <w:t>http://www.indianspices.com/trade/trade-</w:t>
              </w:r>
            </w:hyperlink>
            <w:r>
              <w:rPr>
                <w:color w:val="0000FF"/>
                <w:spacing w:val="1"/>
                <w:sz w:val="22"/>
                <w:u w:val="none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notifications/notificationdetails.html?id=390</w:t>
              </w:r>
            </w:hyperlink>
          </w:p>
        </w:tc>
      </w:tr>
      <w:tr>
        <w:trPr>
          <w:trHeight w:val="806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68" w:lineRule="auto" w:before="0" w:after="0"/>
              <w:ind w:left="825" w:right="972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Quality</w:t>
            </w:r>
            <w:r>
              <w:rPr>
                <w:rFonts w:ascii="Arial MT" w:hAnsi="Arial MT"/>
                <w:spacing w:val="-11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Evaluation</w:t>
            </w:r>
            <w:r>
              <w:rPr>
                <w:rFonts w:ascii="Arial MT" w:hAnsi="Arial MT"/>
                <w:spacing w:val="-58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laboratory</w:t>
            </w:r>
          </w:p>
        </w:tc>
        <w:tc>
          <w:tcPr>
            <w:tcW w:w="6021" w:type="dxa"/>
          </w:tcPr>
          <w:p>
            <w:pPr>
              <w:pStyle w:val="TableParagraph"/>
              <w:spacing w:before="2"/>
              <w:ind w:left="2304" w:right="764" w:hanging="1518"/>
              <w:rPr>
                <w:sz w:val="22"/>
                <w:u w:val="none"/>
              </w:rPr>
            </w:pPr>
            <w:hyperlink r:id="rId8">
              <w:r>
                <w:rPr>
                  <w:color w:val="0000FF"/>
                  <w:sz w:val="22"/>
                  <w:u w:val="single" w:color="0000FF"/>
                </w:rPr>
                <w:t>http://www.indianspices.com/quality-evaluation-</w:t>
              </w:r>
            </w:hyperlink>
            <w:r>
              <w:rPr>
                <w:color w:val="0000FF"/>
                <w:spacing w:val="-47"/>
                <w:sz w:val="22"/>
                <w:u w:val="none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laboratory.htm</w:t>
              </w:r>
              <w:r>
                <w:rPr>
                  <w:color w:val="0000FF"/>
                  <w:sz w:val="22"/>
                  <w:u w:val="none"/>
                </w:rPr>
                <w:t>l</w:t>
              </w:r>
            </w:hyperlink>
          </w:p>
        </w:tc>
      </w:tr>
      <w:tr>
        <w:trPr>
          <w:trHeight w:val="805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6" w:val="left" w:leader="none"/>
              </w:tabs>
              <w:spacing w:line="268" w:lineRule="auto" w:before="0" w:after="0"/>
              <w:ind w:left="825" w:right="617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ASTA cleanliness</w:t>
            </w:r>
            <w:r>
              <w:rPr>
                <w:rFonts w:ascii="Arial MT" w:hAnsi="Arial MT"/>
                <w:spacing w:val="1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specification</w:t>
            </w:r>
            <w:r>
              <w:rPr>
                <w:rFonts w:ascii="Arial MT" w:hAnsi="Arial MT"/>
                <w:spacing w:val="-10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standard</w:t>
            </w:r>
          </w:p>
        </w:tc>
        <w:tc>
          <w:tcPr>
            <w:tcW w:w="6021" w:type="dxa"/>
          </w:tcPr>
          <w:p>
            <w:pPr>
              <w:pStyle w:val="TableParagraph"/>
              <w:spacing w:before="1"/>
              <w:ind w:left="758" w:right="102" w:hanging="649"/>
              <w:rPr>
                <w:sz w:val="22"/>
                <w:u w:val="none"/>
              </w:rPr>
            </w:pP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https://www.astaspice.org/food-safety-technical-guidance/best-</w:t>
              </w:r>
            </w:hyperlink>
            <w:r>
              <w:rPr>
                <w:color w:val="0000FF"/>
                <w:sz w:val="22"/>
                <w:u w:val="none"/>
              </w:rPr>
              <w:t> </w:t>
            </w:r>
            <w:hyperlink r:id="rId9">
              <w:r>
                <w:rPr>
                  <w:color w:val="0000FF"/>
                  <w:sz w:val="22"/>
                  <w:u w:val="single" w:color="0000FF"/>
                </w:rPr>
                <w:t>practices-and-guidance/cleanliness-specifications/</w:t>
              </w:r>
            </w:hyperlink>
          </w:p>
        </w:tc>
      </w:tr>
      <w:tr>
        <w:trPr>
          <w:trHeight w:val="1017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5" w:val="left" w:leader="none"/>
                <w:tab w:pos="826" w:val="left" w:leader="none"/>
              </w:tabs>
              <w:spacing w:line="265" w:lineRule="exact" w:before="0" w:after="0"/>
              <w:ind w:left="825" w:right="0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Indian</w:t>
            </w:r>
            <w:r>
              <w:rPr>
                <w:rFonts w:ascii="Arial MT" w:hAnsi="Arial MT"/>
                <w:spacing w:val="-1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Market</w:t>
            </w:r>
            <w:r>
              <w:rPr>
                <w:rFonts w:ascii="Arial MT" w:hAnsi="Arial MT"/>
                <w:spacing w:val="-5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Centers</w:t>
            </w:r>
          </w:p>
        </w:tc>
        <w:tc>
          <w:tcPr>
            <w:tcW w:w="6021" w:type="dxa"/>
          </w:tcPr>
          <w:p>
            <w:pPr>
              <w:pStyle w:val="TableParagraph"/>
              <w:spacing w:before="2"/>
              <w:ind w:left="0" w:right="153" w:firstLine="0"/>
              <w:jc w:val="right"/>
              <w:rPr>
                <w:sz w:val="22"/>
                <w:u w:val="none"/>
              </w:rPr>
            </w:pPr>
            <w:hyperlink r:id="rId10">
              <w:r>
                <w:rPr>
                  <w:color w:val="0000FF"/>
                  <w:sz w:val="22"/>
                  <w:u w:val="single" w:color="0000FF"/>
                </w:rPr>
                <w:t>http://indianspices.com/marketing/indian-market-centers.htm</w:t>
              </w:r>
              <w:r>
                <w:rPr>
                  <w:color w:val="0000FF"/>
                  <w:sz w:val="22"/>
                  <w:u w:val="none"/>
                </w:rPr>
                <w:t>l</w:t>
              </w:r>
            </w:hyperlink>
          </w:p>
        </w:tc>
      </w:tr>
      <w:tr>
        <w:trPr>
          <w:trHeight w:val="1324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  <w:tab w:pos="826" w:val="left" w:leader="none"/>
              </w:tabs>
              <w:spacing w:line="264" w:lineRule="exact" w:before="0" w:after="0"/>
              <w:ind w:left="825" w:right="0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Registration</w:t>
            </w:r>
            <w:r>
              <w:rPr>
                <w:rFonts w:ascii="Arial MT" w:hAnsi="Arial MT"/>
                <w:spacing w:val="-6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&amp;</w:t>
            </w:r>
            <w:r>
              <w:rPr>
                <w:rFonts w:ascii="Arial MT" w:hAnsi="Arial MT"/>
                <w:spacing w:val="-2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licensing</w:t>
            </w:r>
          </w:p>
        </w:tc>
        <w:tc>
          <w:tcPr>
            <w:tcW w:w="6021" w:type="dxa"/>
          </w:tcPr>
          <w:p>
            <w:pPr>
              <w:pStyle w:val="TableParagraph"/>
              <w:spacing w:line="273" w:lineRule="auto" w:before="1"/>
              <w:ind w:left="1445" w:right="102" w:hanging="1158"/>
              <w:rPr>
                <w:sz w:val="22"/>
                <w:u w:val="none"/>
              </w:rPr>
            </w:pPr>
            <w:hyperlink r:id="rId11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https://www.indianspices.org.in/CRES_new/e-r-o/exporters-</w:t>
              </w:r>
            </w:hyperlink>
            <w:r>
              <w:rPr>
                <w:color w:val="0000FF"/>
                <w:sz w:val="22"/>
                <w:u w:val="none"/>
              </w:rPr>
              <w:t> </w:t>
            </w:r>
            <w:hyperlink r:id="rId11">
              <w:r>
                <w:rPr>
                  <w:color w:val="0000FF"/>
                  <w:sz w:val="22"/>
                  <w:u w:val="single" w:color="0000FF"/>
                </w:rPr>
                <w:t>registration/form/Registration.php</w:t>
              </w:r>
            </w:hyperlink>
          </w:p>
        </w:tc>
      </w:tr>
      <w:tr>
        <w:trPr>
          <w:trHeight w:val="1022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5" w:val="left" w:leader="none"/>
                <w:tab w:pos="826" w:val="left" w:leader="none"/>
              </w:tabs>
              <w:spacing w:line="268" w:lineRule="auto" w:before="0" w:after="0"/>
              <w:ind w:left="825" w:right="491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Export</w:t>
            </w:r>
            <w:r>
              <w:rPr>
                <w:rFonts w:ascii="Arial MT" w:hAnsi="Arial MT"/>
                <w:spacing w:val="1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promotion</w:t>
            </w:r>
            <w:r>
              <w:rPr>
                <w:rFonts w:ascii="Arial MT" w:hAnsi="Arial MT"/>
                <w:spacing w:val="1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development</w:t>
            </w:r>
            <w:r>
              <w:rPr>
                <w:rFonts w:ascii="Arial MT" w:hAnsi="Arial MT"/>
                <w:spacing w:val="-7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programs</w:t>
            </w:r>
          </w:p>
        </w:tc>
        <w:tc>
          <w:tcPr>
            <w:tcW w:w="6021" w:type="dxa"/>
          </w:tcPr>
          <w:p>
            <w:pPr>
              <w:pStyle w:val="TableParagraph"/>
              <w:spacing w:before="1"/>
              <w:ind w:left="0" w:right="99" w:firstLine="0"/>
              <w:jc w:val="right"/>
              <w:rPr>
                <w:sz w:val="22"/>
                <w:u w:val="none"/>
              </w:rPr>
            </w:pPr>
            <w:hyperlink r:id="rId12">
              <w:r>
                <w:rPr>
                  <w:color w:val="0000FF"/>
                  <w:sz w:val="22"/>
                  <w:u w:val="single" w:color="0000FF"/>
                </w:rPr>
                <w:t>http://www.indianspices.com/box5_programmes_schemes.html</w:t>
              </w:r>
            </w:hyperlink>
          </w:p>
        </w:tc>
      </w:tr>
      <w:tr>
        <w:trPr>
          <w:trHeight w:val="1017" w:hRule="atLeast"/>
        </w:trPr>
        <w:tc>
          <w:tcPr>
            <w:tcW w:w="358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5" w:val="left" w:leader="none"/>
                <w:tab w:pos="826" w:val="left" w:leader="none"/>
              </w:tabs>
              <w:spacing w:line="266" w:lineRule="auto" w:before="0" w:after="0"/>
              <w:ind w:left="825" w:right="223" w:hanging="361"/>
              <w:jc w:val="left"/>
              <w:rPr>
                <w:rFonts w:ascii="Arial MT" w:hAnsi="Arial MT"/>
                <w:sz w:val="22"/>
                <w:u w:val="none"/>
              </w:rPr>
            </w:pPr>
            <w:r>
              <w:rPr>
                <w:rFonts w:ascii="Arial MT" w:hAnsi="Arial MT"/>
                <w:sz w:val="22"/>
                <w:u w:val="none"/>
              </w:rPr>
              <w:t>Key Government Scheme</w:t>
            </w:r>
            <w:r>
              <w:rPr>
                <w:rFonts w:ascii="Arial MT" w:hAnsi="Arial MT"/>
                <w:spacing w:val="-59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for</w:t>
            </w:r>
            <w:r>
              <w:rPr>
                <w:rFonts w:ascii="Arial MT" w:hAnsi="Arial MT"/>
                <w:spacing w:val="-2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spice</w:t>
            </w:r>
            <w:r>
              <w:rPr>
                <w:rFonts w:ascii="Arial MT" w:hAnsi="Arial MT"/>
                <w:spacing w:val="-2"/>
                <w:sz w:val="22"/>
                <w:u w:val="none"/>
              </w:rPr>
              <w:t> </w:t>
            </w:r>
            <w:r>
              <w:rPr>
                <w:rFonts w:ascii="Arial MT" w:hAnsi="Arial MT"/>
                <w:sz w:val="22"/>
                <w:u w:val="none"/>
              </w:rPr>
              <w:t>exporting</w:t>
            </w:r>
          </w:p>
        </w:tc>
        <w:tc>
          <w:tcPr>
            <w:tcW w:w="6021" w:type="dxa"/>
          </w:tcPr>
          <w:p>
            <w:pPr>
              <w:pStyle w:val="TableParagraph"/>
              <w:spacing w:before="2"/>
              <w:ind w:left="704" w:right="694" w:firstLine="0"/>
              <w:jc w:val="center"/>
              <w:rPr>
                <w:sz w:val="22"/>
                <w:u w:val="none"/>
              </w:rPr>
            </w:pPr>
            <w:hyperlink r:id="rId13">
              <w:r>
                <w:rPr>
                  <w:color w:val="0000FF"/>
                  <w:sz w:val="22"/>
                  <w:u w:val="single" w:color="0000FF"/>
                </w:rPr>
                <w:t>http://www.indianspices.com/key_schemes.html</w:t>
              </w:r>
            </w:hyperlink>
          </w:p>
        </w:tc>
      </w:tr>
    </w:tbl>
    <w:sectPr>
      <w:type w:val="continuous"/>
      <w:pgSz w:w="12240" w:h="15840"/>
      <w:pgMar w:top="136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5" w:hanging="361"/>
    </w:pPr>
    <w:rPr>
      <w:rFonts w:ascii="Calibri" w:hAnsi="Calibri" w:eastAsia="Calibri" w:cs="Calibri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ndianspices.com/mrls-pesticides.html" TargetMode="External"/><Relationship Id="rId6" Type="http://schemas.openxmlformats.org/officeDocument/2006/relationships/hyperlink" Target="http://www.indianspices.com/spices-development/harvest-calendar.html" TargetMode="External"/><Relationship Id="rId7" Type="http://schemas.openxmlformats.org/officeDocument/2006/relationships/hyperlink" Target="http://www.indianspices.com/trade/trade-notifications/notificationdetails.html?id=390" TargetMode="External"/><Relationship Id="rId8" Type="http://schemas.openxmlformats.org/officeDocument/2006/relationships/hyperlink" Target="http://www.indianspices.com/quality-evaluation-laboratory.html" TargetMode="External"/><Relationship Id="rId9" Type="http://schemas.openxmlformats.org/officeDocument/2006/relationships/hyperlink" Target="https://www.astaspice.org/food-safety-technical-guidance/best-practices-and-guidance/cleanliness-specifications/" TargetMode="External"/><Relationship Id="rId10" Type="http://schemas.openxmlformats.org/officeDocument/2006/relationships/hyperlink" Target="http://indianspices.com/marketing/indian-market-centers.html" TargetMode="External"/><Relationship Id="rId11" Type="http://schemas.openxmlformats.org/officeDocument/2006/relationships/hyperlink" Target="https://www.indianspices.org.in/CRES_new/e-r-o/exporters-registration/form/Registration.php" TargetMode="External"/><Relationship Id="rId12" Type="http://schemas.openxmlformats.org/officeDocument/2006/relationships/hyperlink" Target="http://www.indianspices.com/box5_programmes_schemes.html" TargetMode="External"/><Relationship Id="rId13" Type="http://schemas.openxmlformats.org/officeDocument/2006/relationships/hyperlink" Target="http://www.indianspices.com/key_schemes.htm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dcterms:created xsi:type="dcterms:W3CDTF">2023-05-10T11:11:08Z</dcterms:created>
  <dcterms:modified xsi:type="dcterms:W3CDTF">2023-05-10T11:11:08Z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</Properties>
</file>