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Мали’Шамшаш – сын богини плодородия Шамаш (или Энлиль) и огненного великана Фархнира ("Пламя Ненависти", фар - ненависть, хнир - пламя) из Пекла. Всё-таки Энлиль его мать, но он верил, что Шамаш. Во времена Сингальцена Фархнир возжелал уничтожить Вальхаллу, но Древние Боги попросили его этого не делать, пообещав дать ему жену,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 правила с ним, как заведено у всякого повелителя мира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Великан потребовал Энлиль.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Сингальцен преследовал две цели: во-первых, ослабить Фархнира, если он сможет зачать себе потомка, во вторых, избавиться от одной из богинь На Совете великану решили отдать Шамаш. Было сделано сложнейшее колдовство, и Шамаш приняла образ Энлиль. Различий не было. Правда, обе богини задумали интригу:  в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