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jc w:val="center"/>
        <w:rPr/>
      </w:pPr>
      <w:bookmarkStart w:colFirst="0" w:colLast="0" w:name="_1cdyjzj8dyi2" w:id="0"/>
      <w:bookmarkEnd w:id="0"/>
      <w:r w:rsidDel="00000000" w:rsidR="00000000" w:rsidRPr="00000000">
        <w:rPr>
          <w:rtl w:val="0"/>
        </w:rPr>
        <w:t xml:space="preserve">Вступ</w:t>
      </w:r>
    </w:p>
    <w:p w:rsidR="00000000" w:rsidDel="00000000" w:rsidP="00000000" w:rsidRDefault="00000000" w:rsidRPr="00000000" w14:paraId="00000002">
      <w:pPr>
        <w:ind w:firstLine="720"/>
        <w:rPr/>
      </w:pPr>
      <w:r w:rsidDel="00000000" w:rsidR="00000000" w:rsidRPr="00000000">
        <w:rPr>
          <w:rtl w:val="0"/>
        </w:rPr>
        <w:t xml:space="preserve">В якості основи архітектури було прийнято рішення обрати “клієнт-серверну” модель. На прийняття рішення вплинули такі вихідні умови:</w:t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Передбачено, що одне підприємство буде мати спільну базу даних для всіх робітників.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Ймовірно, що пристрої, на яких буде виконуватися робота, не будуть відповідати достатньо великим вимогам щодо розміру ОП та потужності процесора.</w:t>
      </w:r>
    </w:p>
    <w:p w:rsidR="00000000" w:rsidDel="00000000" w:rsidP="00000000" w:rsidRDefault="00000000" w:rsidRPr="00000000" w14:paraId="00000006">
      <w:pPr>
        <w:pStyle w:val="Heading2"/>
        <w:jc w:val="center"/>
        <w:rPr/>
      </w:pPr>
      <w:bookmarkStart w:colFirst="0" w:colLast="0" w:name="_4w4vbuafyd18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spacing w:line="276" w:lineRule="auto"/>
        <w:jc w:val="center"/>
        <w:rPr/>
      </w:pPr>
      <w:bookmarkStart w:colFirst="0" w:colLast="0" w:name="_oeyt8aqxtp1m" w:id="2"/>
      <w:bookmarkEnd w:id="2"/>
      <w:r w:rsidDel="00000000" w:rsidR="00000000" w:rsidRPr="00000000">
        <w:rPr>
          <w:rtl w:val="0"/>
        </w:rPr>
        <w:t xml:space="preserve">Основні класи</w:t>
      </w:r>
    </w:p>
    <w:p w:rsidR="00000000" w:rsidDel="00000000" w:rsidP="00000000" w:rsidRDefault="00000000" w:rsidRPr="00000000" w14:paraId="00000008">
      <w:pPr>
        <w:pStyle w:val="Heading3"/>
        <w:spacing w:line="276" w:lineRule="auto"/>
        <w:jc w:val="center"/>
        <w:rPr/>
      </w:pPr>
      <w:bookmarkStart w:colFirst="0" w:colLast="0" w:name="_c1hp6y3dedl" w:id="3"/>
      <w:bookmarkEnd w:id="3"/>
      <w:r w:rsidDel="00000000" w:rsidR="00000000" w:rsidRPr="00000000">
        <w:rPr>
          <w:rtl w:val="0"/>
        </w:rPr>
        <w:t xml:space="preserve">Клієнт</w:t>
      </w:r>
    </w:p>
    <w:p w:rsidR="00000000" w:rsidDel="00000000" w:rsidP="00000000" w:rsidRDefault="00000000" w:rsidRPr="00000000" w14:paraId="00000009">
      <w:pPr>
        <w:pStyle w:val="Heading4"/>
        <w:spacing w:line="276" w:lineRule="auto"/>
        <w:ind w:left="0" w:firstLine="0"/>
        <w:jc w:val="center"/>
        <w:rPr/>
      </w:pPr>
      <w:bookmarkStart w:colFirst="0" w:colLast="0" w:name="_pj9ag99k2ztj" w:id="4"/>
      <w:bookmarkEnd w:id="4"/>
      <w:r w:rsidDel="00000000" w:rsidR="00000000" w:rsidRPr="00000000">
        <w:rPr>
          <w:rtl w:val="0"/>
        </w:rPr>
        <w:t xml:space="preserve">Графічний інтерфейс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rPr/>
      </w:pPr>
      <w:r w:rsidDel="00000000" w:rsidR="00000000" w:rsidRPr="00000000">
        <w:rPr>
          <w:rtl w:val="0"/>
        </w:rPr>
        <w:t xml:space="preserve">Кожен клас має [classname].ui файл з xml кодом для базових графічних Qt-компонент: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GUI_classes.drawio</w:t>
      </w:r>
    </w:p>
    <w:p w:rsidR="00000000" w:rsidDel="00000000" w:rsidP="00000000" w:rsidRDefault="00000000" w:rsidRPr="00000000" w14:paraId="0000000D">
      <w:pPr>
        <w:spacing w:line="360" w:lineRule="auto"/>
        <w:ind w:firstLine="99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after="0" w:before="0" w:line="360" w:lineRule="auto"/>
        <w:rPr>
          <w:color w:val="000000"/>
          <w:sz w:val="22"/>
          <w:szCs w:val="22"/>
        </w:rPr>
      </w:pPr>
      <w:bookmarkStart w:colFirst="0" w:colLast="0" w:name="_5ehd2jcf3qhg" w:id="5"/>
      <w:bookmarkEnd w:id="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4"/>
        <w:spacing w:line="360" w:lineRule="auto"/>
        <w:jc w:val="center"/>
        <w:rPr/>
      </w:pPr>
      <w:bookmarkStart w:colFirst="0" w:colLast="0" w:name="_ioz7nxr18uww" w:id="6"/>
      <w:bookmarkEnd w:id="6"/>
      <w:r w:rsidDel="00000000" w:rsidR="00000000" w:rsidRPr="00000000">
        <w:rPr>
          <w:rtl w:val="0"/>
        </w:rPr>
        <w:t xml:space="preserve">UML діаграма класів клієнтської частини</w:t>
      </w:r>
    </w:p>
    <w:p w:rsidR="00000000" w:rsidDel="00000000" w:rsidP="00000000" w:rsidRDefault="00000000" w:rsidRPr="00000000" w14:paraId="00000010">
      <w:pPr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Програма клієнт складається з класів </w:t>
      </w:r>
      <w:r w:rsidDel="00000000" w:rsidR="00000000" w:rsidRPr="00000000">
        <w:rPr>
          <w:b w:val="1"/>
          <w:rtl w:val="0"/>
        </w:rPr>
        <w:t xml:space="preserve">Mainwindow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TcpClient </w:t>
      </w:r>
      <w:r w:rsidDel="00000000" w:rsidR="00000000" w:rsidRPr="00000000">
        <w:rPr>
          <w:rtl w:val="0"/>
        </w:rPr>
        <w:t xml:space="preserve">та багатьох класів </w:t>
      </w:r>
      <w:r w:rsidDel="00000000" w:rsidR="00000000" w:rsidRPr="00000000">
        <w:rPr>
          <w:b w:val="1"/>
          <w:rtl w:val="0"/>
        </w:rPr>
        <w:t xml:space="preserve">віджетів </w:t>
      </w:r>
      <w:r w:rsidDel="00000000" w:rsidR="00000000" w:rsidRPr="00000000">
        <w:rPr>
          <w:rtl w:val="0"/>
        </w:rPr>
        <w:t xml:space="preserve">і </w:t>
      </w:r>
      <w:r w:rsidDel="00000000" w:rsidR="00000000" w:rsidRPr="00000000">
        <w:rPr>
          <w:b w:val="1"/>
          <w:rtl w:val="0"/>
        </w:rPr>
        <w:t xml:space="preserve">діалогів</w:t>
      </w:r>
      <w:r w:rsidDel="00000000" w:rsidR="00000000" w:rsidRPr="00000000">
        <w:rPr>
          <w:rtl w:val="0"/>
        </w:rPr>
        <w:t xml:space="preserve">. Кожен клас відіграє свою функціональну роль: 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MainWindow </w:t>
      </w:r>
      <w:r w:rsidDel="00000000" w:rsidR="00000000" w:rsidRPr="00000000">
        <w:rPr>
          <w:rtl w:val="0"/>
        </w:rPr>
        <w:t xml:space="preserve">- відіграє роль центру керування та є головним графічним об’єктом, що буде вміщувати в собі елементи типу віджетів.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line="360" w:lineRule="auto"/>
        <w:ind w:left="720" w:hanging="360"/>
      </w:pPr>
      <w:r w:rsidDel="00000000" w:rsidR="00000000" w:rsidRPr="00000000">
        <w:rPr>
          <w:b w:val="1"/>
          <w:i w:val="1"/>
          <w:rtl w:val="0"/>
        </w:rPr>
        <w:t xml:space="preserve">TcpClient </w:t>
      </w:r>
      <w:r w:rsidDel="00000000" w:rsidR="00000000" w:rsidRPr="00000000">
        <w:rPr>
          <w:rtl w:val="0"/>
        </w:rPr>
        <w:t xml:space="preserve">- відповідає за зв’язок з сервером. Є полем класу MainWindow та ініціалізується в його конструкторі. Реалізує базові публічні методи, через які інші класи будуть взаємодіяти з сервером.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Віджети </w:t>
      </w:r>
      <w:r w:rsidDel="00000000" w:rsidR="00000000" w:rsidRPr="00000000">
        <w:rPr>
          <w:rtl w:val="0"/>
        </w:rPr>
        <w:t xml:space="preserve">- вид класів, що будуть відігравати основну функціональну роль. Кожен віджет відведений під конкретну задачу і буде ініціалізуватися та встановлюватися у полі </w:t>
      </w:r>
      <w:r w:rsidDel="00000000" w:rsidR="00000000" w:rsidRPr="00000000">
        <w:rPr>
          <w:rtl w:val="0"/>
        </w:rPr>
        <w:t xml:space="preserve">tabWidget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Діалоги </w:t>
      </w:r>
      <w:r w:rsidDel="00000000" w:rsidR="00000000" w:rsidRPr="00000000">
        <w:rPr>
          <w:rtl w:val="0"/>
        </w:rPr>
        <w:t xml:space="preserve">- вид класів, що відповідають за модульні, “спливаючі” вікна. Зокрема, деякі серед них це вікна: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Авторизації,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Регістрації,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Завантаження накладних,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Додавання нових покупців,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Додавання нового товару.</w:t>
      </w:r>
    </w:p>
    <w:p w:rsidR="00000000" w:rsidDel="00000000" w:rsidP="00000000" w:rsidRDefault="00000000" w:rsidRPr="00000000" w14:paraId="0000001A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UML_Class_diagram.drawio</w:t>
      </w:r>
    </w:p>
    <w:p w:rsidR="00000000" w:rsidDel="00000000" w:rsidP="00000000" w:rsidRDefault="00000000" w:rsidRPr="00000000" w14:paraId="0000001C">
      <w:pPr>
        <w:jc w:val="center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3"/>
        <w:jc w:val="center"/>
        <w:rPr/>
      </w:pPr>
      <w:bookmarkStart w:colFirst="0" w:colLast="0" w:name="_ncuh0pp6q6xu" w:id="7"/>
      <w:bookmarkEnd w:id="7"/>
      <w:r w:rsidDel="00000000" w:rsidR="00000000" w:rsidRPr="00000000">
        <w:rPr>
          <w:rtl w:val="0"/>
        </w:rPr>
        <w:t xml:space="preserve">Сервер</w:t>
      </w:r>
    </w:p>
    <w:p w:rsidR="00000000" w:rsidDel="00000000" w:rsidP="00000000" w:rsidRDefault="00000000" w:rsidRPr="00000000" w14:paraId="0000001E">
      <w:pPr>
        <w:pStyle w:val="Heading4"/>
        <w:spacing w:line="360" w:lineRule="auto"/>
        <w:jc w:val="center"/>
        <w:rPr/>
      </w:pPr>
      <w:bookmarkStart w:colFirst="0" w:colLast="0" w:name="_2yien24gfji7" w:id="8"/>
      <w:bookmarkEnd w:id="8"/>
      <w:r w:rsidDel="00000000" w:rsidR="00000000" w:rsidRPr="00000000">
        <w:rPr>
          <w:rtl w:val="0"/>
        </w:rPr>
        <w:t xml:space="preserve">UML діаграма класів серверної частини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/>
      </w:pPr>
      <w:r w:rsidDel="00000000" w:rsidR="00000000" w:rsidRPr="00000000">
        <w:rPr>
          <w:highlight w:val="green"/>
          <w:rtl w:val="0"/>
        </w:rPr>
        <w:t xml:space="preserve">Server_UML_Class_diagram.drawio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jc w:val="center"/>
        <w:rPr/>
      </w:pPr>
      <w:bookmarkStart w:colFirst="0" w:colLast="0" w:name="_ojig1xxycc2i" w:id="9"/>
      <w:bookmarkEnd w:id="9"/>
      <w:r w:rsidDel="00000000" w:rsidR="00000000" w:rsidRPr="00000000">
        <w:rPr>
          <w:rtl w:val="0"/>
        </w:rPr>
        <w:t xml:space="preserve">Взаємодія клієнт-сервер</w:t>
      </w:r>
    </w:p>
    <w:p w:rsidR="00000000" w:rsidDel="00000000" w:rsidP="00000000" w:rsidRDefault="00000000" w:rsidRPr="00000000" w14:paraId="00000025">
      <w:pPr>
        <w:pStyle w:val="Heading3"/>
        <w:spacing w:line="360" w:lineRule="auto"/>
        <w:jc w:val="center"/>
        <w:rPr/>
      </w:pPr>
      <w:bookmarkStart w:colFirst="0" w:colLast="0" w:name="_f64p5aqulzz5" w:id="10"/>
      <w:bookmarkEnd w:id="10"/>
      <w:r w:rsidDel="00000000" w:rsidR="00000000" w:rsidRPr="00000000">
        <w:rPr>
          <w:rtl w:val="0"/>
        </w:rPr>
        <w:t xml:space="preserve">Протокол “запит-відповідь”</w:t>
      </w:r>
    </w:p>
    <w:p w:rsidR="00000000" w:rsidDel="00000000" w:rsidP="00000000" w:rsidRDefault="00000000" w:rsidRPr="00000000" w14:paraId="00000026">
      <w:pPr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За основу клієнт-серверної взаємодії було прийнято обрати найзручніший для розуміння протокол “Request-Response”. Тобто, на кожне відправлене повідомлення сервер повинен дати відповідь.</w:t>
      </w:r>
    </w:p>
    <w:p w:rsidR="00000000" w:rsidDel="00000000" w:rsidP="00000000" w:rsidRDefault="00000000" w:rsidRPr="00000000" w14:paraId="00000027">
      <w:pPr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У більшості випадків від сервера буде вимагатися підтвердження отримання чи опрацювання інформації. </w:t>
      </w:r>
    </w:p>
    <w:p w:rsidR="00000000" w:rsidDel="00000000" w:rsidP="00000000" w:rsidRDefault="00000000" w:rsidRPr="00000000" w14:paraId="00000028">
      <w:pPr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Основні види запитів та відповідей на них:</w:t>
      </w:r>
    </w:p>
    <w:p w:rsidR="00000000" w:rsidDel="00000000" w:rsidP="00000000" w:rsidRDefault="00000000" w:rsidRPr="00000000" w14:paraId="00000029">
      <w:pPr>
        <w:jc w:val="center"/>
        <w:rPr/>
      </w:pPr>
      <w:r w:rsidDel="00000000" w:rsidR="00000000" w:rsidRPr="00000000">
        <w:rPr>
          <w:highlight w:val="green"/>
          <w:rtl w:val="0"/>
        </w:rPr>
        <w:t xml:space="preserve">Requests&amp;Responses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jc w:val="center"/>
        <w:rPr/>
      </w:pPr>
      <w:bookmarkStart w:colFirst="0" w:colLast="0" w:name="_n96h3dexczhe" w:id="11"/>
      <w:bookmarkEnd w:id="11"/>
      <w:r w:rsidDel="00000000" w:rsidR="00000000" w:rsidRPr="00000000">
        <w:rPr>
          <w:rtl w:val="0"/>
        </w:rPr>
        <w:t xml:space="preserve">Організація даних</w:t>
      </w:r>
    </w:p>
    <w:p w:rsidR="00000000" w:rsidDel="00000000" w:rsidP="00000000" w:rsidRDefault="00000000" w:rsidRPr="00000000" w14:paraId="0000002E">
      <w:pPr>
        <w:pStyle w:val="Heading3"/>
        <w:ind w:left="0" w:firstLine="0"/>
        <w:jc w:val="center"/>
        <w:rPr/>
      </w:pPr>
      <w:bookmarkStart w:colFirst="0" w:colLast="0" w:name="_ipm9w3no8t57" w:id="12"/>
      <w:bookmarkEnd w:id="12"/>
      <w:r w:rsidDel="00000000" w:rsidR="00000000" w:rsidRPr="00000000">
        <w:rPr>
          <w:rtl w:val="0"/>
        </w:rPr>
        <w:t xml:space="preserve">База даних (БД)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90"/>
        <w:gridCol w:w="6870"/>
        <w:tblGridChange w:id="0">
          <w:tblGrid>
            <w:gridCol w:w="2490"/>
            <w:gridCol w:w="68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Назва таблиці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Опис</w:t>
            </w:r>
          </w:p>
        </w:tc>
      </w:tr>
      <w:tr>
        <w:trPr>
          <w:trHeight w:val="477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Lists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Зберігає дані про всі “списки” (рахунки, накладні і т.д).</w:t>
            </w:r>
          </w:p>
        </w:tc>
      </w:tr>
      <w:tr>
        <w:trPr>
          <w:trHeight w:val="477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Records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Містить усі позиції усіх списків</w:t>
            </w:r>
          </w:p>
        </w:tc>
      </w:tr>
      <w:tr>
        <w:trPr>
          <w:trHeight w:val="477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ProductTypes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Містить список всіх можливих видів товарів.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Зберігає дані про всіх користувачів програми.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UserLogs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Зберігає список діяльністостей усіх користувачів.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Customers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Зберігає дані про всіх покупців.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Кожен покупець може мати декілька авто.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Sellers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Зберігає дані про всіх продавців.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Storage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Містить список всіх присутніх на “складі” (у магазині) товарів.</w:t>
            </w:r>
          </w:p>
        </w:tc>
      </w:tr>
    </w:tbl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Lists та Records відображають списки та їх записи відповідно. Принцип з’єднання “один-багато”. </w:t>
      </w:r>
    </w:p>
    <w:p w:rsidR="00000000" w:rsidDel="00000000" w:rsidP="00000000" w:rsidRDefault="00000000" w:rsidRPr="00000000" w14:paraId="00000046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RecordTypes та Records - “один-багато”</w:t>
      </w:r>
    </w:p>
    <w:p w:rsidR="00000000" w:rsidDel="00000000" w:rsidP="00000000" w:rsidRDefault="00000000" w:rsidRPr="00000000" w14:paraId="00000047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Users та UserLogs - “один-багато”</w:t>
      </w:r>
    </w:p>
    <w:p w:rsidR="00000000" w:rsidDel="00000000" w:rsidP="00000000" w:rsidRDefault="00000000" w:rsidRPr="00000000" w14:paraId="00000048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Lists та Customers (для Sellers аналогічно) - “багато-один”. Один список може мати лише одного покупця (продавця).</w:t>
      </w:r>
    </w:p>
    <w:p w:rsidR="00000000" w:rsidDel="00000000" w:rsidP="00000000" w:rsidRDefault="00000000" w:rsidRPr="00000000" w14:paraId="00000049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RecordTypes та Storage - “один-один”</w:t>
      </w:r>
    </w:p>
    <w:p w:rsidR="00000000" w:rsidDel="00000000" w:rsidP="00000000" w:rsidRDefault="00000000" w:rsidRPr="00000000" w14:paraId="0000004A">
      <w:pPr>
        <w:widowControl w:val="0"/>
        <w:numPr>
          <w:ilvl w:val="0"/>
          <w:numId w:val="6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Customers та Cars - “один-багато”</w:t>
      </w:r>
    </w:p>
    <w:p w:rsidR="00000000" w:rsidDel="00000000" w:rsidP="00000000" w:rsidRDefault="00000000" w:rsidRPr="00000000" w14:paraId="0000004B">
      <w:pPr>
        <w:widowControl w:val="0"/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firstLine="720"/>
        <w:rPr/>
      </w:pPr>
      <w:r w:rsidDel="00000000" w:rsidR="00000000" w:rsidRPr="00000000">
        <w:rPr>
          <w:sz w:val="22"/>
          <w:szCs w:val="22"/>
          <w:rtl w:val="0"/>
        </w:rPr>
        <w:t xml:space="preserve">Кожен список (з таблиці </w:t>
      </w:r>
      <w:r w:rsidDel="00000000" w:rsidR="00000000" w:rsidRPr="00000000">
        <w:rPr>
          <w:b w:val="1"/>
          <w:sz w:val="22"/>
          <w:szCs w:val="22"/>
          <w:rtl w:val="0"/>
        </w:rPr>
        <w:t xml:space="preserve">Lists</w:t>
      </w:r>
      <w:r w:rsidDel="00000000" w:rsidR="00000000" w:rsidRPr="00000000">
        <w:rPr>
          <w:sz w:val="22"/>
          <w:szCs w:val="22"/>
          <w:rtl w:val="0"/>
        </w:rPr>
        <w:t xml:space="preserve">), фактично, є документом, правила поведінки і види якого наведені у Бізнес-правила. Документи мають характеристику </w:t>
      </w:r>
      <w:r w:rsidDel="00000000" w:rsidR="00000000" w:rsidRPr="00000000">
        <w:rPr>
          <w:b w:val="1"/>
          <w:sz w:val="22"/>
          <w:szCs w:val="22"/>
          <w:rtl w:val="0"/>
        </w:rPr>
        <w:t xml:space="preserve">ListType</w:t>
      </w:r>
      <w:r w:rsidDel="00000000" w:rsidR="00000000" w:rsidRPr="00000000">
        <w:rPr>
          <w:sz w:val="22"/>
          <w:szCs w:val="22"/>
          <w:rtl w:val="0"/>
        </w:rPr>
        <w:t xml:space="preserve">, що фактично є </w:t>
      </w:r>
      <w:r w:rsidDel="00000000" w:rsidR="00000000" w:rsidRPr="00000000">
        <w:rPr>
          <w:rtl w:val="0"/>
        </w:rPr>
        <w:t xml:space="preserve">enum виду</w:t>
      </w:r>
      <w:r w:rsidDel="00000000" w:rsidR="00000000" w:rsidRPr="00000000">
        <w:rPr>
          <w:sz w:val="22"/>
          <w:szCs w:val="22"/>
          <w:rtl w:val="0"/>
        </w:rPr>
        <w:t xml:space="preserve">, тобто приклад запису у БД: “</w:t>
      </w: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sz w:val="22"/>
          <w:szCs w:val="22"/>
          <w:rtl w:val="0"/>
        </w:rPr>
        <w:t xml:space="preserve">” - Документ виду “3” </w:t>
      </w:r>
      <w:r w:rsidDel="00000000" w:rsidR="00000000" w:rsidRPr="00000000">
        <w:rPr>
          <w:rtl w:val="0"/>
        </w:rPr>
        <w:t xml:space="preserve">, що є “Податковою накладною”</w:t>
      </w:r>
      <w:r w:rsidDel="00000000" w:rsidR="00000000" w:rsidRPr="00000000">
        <w:rPr>
          <w:sz w:val="22"/>
          <w:szCs w:val="22"/>
          <w:rtl w:val="0"/>
        </w:rPr>
        <w:t xml:space="preserve">. </w:t>
      </w:r>
      <w:r w:rsidDel="00000000" w:rsidR="00000000" w:rsidRPr="00000000">
        <w:rPr>
          <w:b w:val="1"/>
          <w:sz w:val="22"/>
          <w:szCs w:val="22"/>
          <w:rtl w:val="0"/>
        </w:rPr>
        <w:t xml:space="preserve">ListNumber </w:t>
      </w:r>
      <w:r w:rsidDel="00000000" w:rsidR="00000000" w:rsidRPr="00000000">
        <w:rPr>
          <w:rtl w:val="0"/>
        </w:rPr>
        <w:t xml:space="preserve">є унікальним (лише для поточного року) ідентифікатором документу, згідно Бізнес-правила про кожнорічне оновлення нумерації.</w:t>
      </w:r>
    </w:p>
    <w:p w:rsidR="00000000" w:rsidDel="00000000" w:rsidP="00000000" w:rsidRDefault="00000000" w:rsidRPr="00000000" w14:paraId="0000004E">
      <w:pPr>
        <w:ind w:firstLine="0"/>
        <w:jc w:val="center"/>
        <w:rPr/>
      </w:pPr>
      <w:r w:rsidDel="00000000" w:rsidR="00000000" w:rsidRPr="00000000">
        <w:rPr>
          <w:highlight w:val="green"/>
          <w:rtl w:val="0"/>
        </w:rPr>
        <w:t xml:space="preserve">D</w:t>
      </w:r>
      <w:r w:rsidDel="00000000" w:rsidR="00000000" w:rsidRPr="00000000">
        <w:rPr>
          <w:highlight w:val="green"/>
          <w:rtl w:val="0"/>
        </w:rPr>
        <w:t xml:space="preserve">atabase_tables.drawio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2"/>
        <w:jc w:val="center"/>
        <w:rPr/>
      </w:pPr>
      <w:bookmarkStart w:colFirst="0" w:colLast="0" w:name="_ja3jvkuutnl8" w:id="13"/>
      <w:bookmarkEnd w:id="13"/>
      <w:r w:rsidDel="00000000" w:rsidR="00000000" w:rsidRPr="00000000">
        <w:rPr>
          <w:rtl w:val="0"/>
        </w:rPr>
        <w:t xml:space="preserve">Бізнес-правила</w:t>
      </w:r>
    </w:p>
    <w:p w:rsidR="00000000" w:rsidDel="00000000" w:rsidP="00000000" w:rsidRDefault="00000000" w:rsidRPr="00000000" w14:paraId="0000005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Кожного року (01.01.хх 00:00) нумерація документів повинна починатися з початку. (напр. “Накладна №1”)</w:t>
      </w:r>
    </w:p>
    <w:p w:rsidR="00000000" w:rsidDel="00000000" w:rsidP="00000000" w:rsidRDefault="00000000" w:rsidRPr="00000000" w14:paraId="0000005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Види документів:</w:t>
      </w:r>
    </w:p>
    <w:p w:rsidR="00000000" w:rsidDel="00000000" w:rsidP="00000000" w:rsidRDefault="00000000" w:rsidRPr="00000000" w14:paraId="00000053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25"/>
        <w:gridCol w:w="8175"/>
        <w:tblGridChange w:id="0">
          <w:tblGrid>
            <w:gridCol w:w="825"/>
            <w:gridCol w:w="817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Вид документу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Рахунок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Видаткова накладна</w:t>
            </w:r>
          </w:p>
        </w:tc>
      </w:tr>
      <w:tr>
        <w:trPr>
          <w:trHeight w:val="327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Товарний чек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Податкові накладні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Накладні на повернення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Накладна на надходження</w:t>
            </w:r>
          </w:p>
        </w:tc>
      </w:tr>
    </w:tbl>
    <w:p w:rsidR="00000000" w:rsidDel="00000000" w:rsidP="00000000" w:rsidRDefault="00000000" w:rsidRPr="00000000" w14:paraId="0000006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Розрізнення Sellers, як платник ПДВ і не платник. </w:t>
      </w:r>
    </w:p>
    <w:p w:rsidR="00000000" w:rsidDel="00000000" w:rsidP="00000000" w:rsidRDefault="00000000" w:rsidRPr="00000000" w14:paraId="00000065">
      <w:pPr>
        <w:ind w:left="720" w:firstLine="720"/>
        <w:rPr/>
      </w:pPr>
      <w:r w:rsidDel="00000000" w:rsidR="00000000" w:rsidRPr="00000000">
        <w:rPr>
          <w:rtl w:val="0"/>
        </w:rPr>
        <w:t xml:space="preserve">Умова: платник ПДВ має IPN != “”</w:t>
      </w:r>
    </w:p>
    <w:p w:rsidR="00000000" w:rsidDel="00000000" w:rsidP="00000000" w:rsidRDefault="00000000" w:rsidRPr="00000000" w14:paraId="00000066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Розрізнення Customers, як організація і звичайний покупець.</w:t>
      </w:r>
    </w:p>
    <w:p w:rsidR="00000000" w:rsidDel="00000000" w:rsidP="00000000" w:rsidRDefault="00000000" w:rsidRPr="00000000" w14:paraId="00000067">
      <w:pPr>
        <w:ind w:left="720" w:firstLine="720"/>
        <w:rPr/>
      </w:pPr>
      <w:r w:rsidDel="00000000" w:rsidR="00000000" w:rsidRPr="00000000">
        <w:rPr>
          <w:rtl w:val="0"/>
        </w:rPr>
        <w:t xml:space="preserve">Умова: організація має IPN != “”</w:t>
      </w:r>
    </w:p>
    <w:p w:rsidR="00000000" w:rsidDel="00000000" w:rsidP="00000000" w:rsidRDefault="00000000" w:rsidRPr="00000000" w14:paraId="0000006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До необхідних статистичних даних відносятся:</w:t>
      </w:r>
    </w:p>
    <w:p w:rsidR="00000000" w:rsidDel="00000000" w:rsidP="00000000" w:rsidRDefault="00000000" w:rsidRPr="00000000" w14:paraId="00000069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Валовий дохід,</w:t>
      </w:r>
    </w:p>
    <w:p w:rsidR="00000000" w:rsidDel="00000000" w:rsidP="00000000" w:rsidRDefault="00000000" w:rsidRPr="00000000" w14:paraId="0000006A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Топ 10 покупців.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2"/>
        <w:jc w:val="center"/>
        <w:rPr/>
      </w:pPr>
      <w:bookmarkStart w:colFirst="0" w:colLast="0" w:name="_1daqpwrrhmo1" w:id="14"/>
      <w:bookmarkEnd w:id="1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2"/>
        <w:jc w:val="center"/>
        <w:rPr/>
      </w:pPr>
      <w:bookmarkStart w:colFirst="0" w:colLast="0" w:name="_g1p85iuk5yza" w:id="15"/>
      <w:bookmarkEnd w:id="15"/>
      <w:r w:rsidDel="00000000" w:rsidR="00000000" w:rsidRPr="00000000">
        <w:rPr>
          <w:rtl w:val="0"/>
        </w:rPr>
        <w:t xml:space="preserve">Користувацький інтерфейс</w:t>
      </w:r>
    </w:p>
    <w:p w:rsidR="00000000" w:rsidDel="00000000" w:rsidP="00000000" w:rsidRDefault="00000000" w:rsidRPr="00000000" w14:paraId="00000070">
      <w:pPr>
        <w:pStyle w:val="Heading3"/>
        <w:jc w:val="center"/>
        <w:rPr/>
      </w:pPr>
      <w:bookmarkStart w:colFirst="0" w:colLast="0" w:name="_9bviyjappmwk" w:id="16"/>
      <w:bookmarkEnd w:id="16"/>
      <w:r w:rsidDel="00000000" w:rsidR="00000000" w:rsidRPr="00000000">
        <w:rPr>
          <w:rtl w:val="0"/>
        </w:rPr>
        <w:t xml:space="preserve">Сервер</w:t>
      </w:r>
    </w:p>
    <w:p w:rsidR="00000000" w:rsidDel="00000000" w:rsidP="00000000" w:rsidRDefault="00000000" w:rsidRPr="00000000" w14:paraId="00000071">
      <w:pPr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Для взаємодії з користувачем було вирішено обрати інтерфейс командного рядка (CLI), адже кінцевий користувач на буде яким небудь чином конфігурувати </w:t>
      </w:r>
      <w:r w:rsidDel="00000000" w:rsidR="00000000" w:rsidRPr="00000000">
        <w:rPr>
          <w:b w:val="1"/>
          <w:rtl w:val="0"/>
        </w:rPr>
        <w:t xml:space="preserve">програму-сервер</w:t>
      </w:r>
      <w:r w:rsidDel="00000000" w:rsidR="00000000" w:rsidRPr="00000000">
        <w:rPr>
          <w:rtl w:val="0"/>
        </w:rPr>
        <w:t xml:space="preserve"> на пряму. Передбачено, що будь-які потрібні налаштування програми-сервера будуть здійснюватися за допомогою графічного інтерфейсу програми-клієнта.</w:t>
      </w:r>
    </w:p>
    <w:p w:rsidR="00000000" w:rsidDel="00000000" w:rsidP="00000000" w:rsidRDefault="00000000" w:rsidRPr="00000000" w14:paraId="00000072">
      <w:pPr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Інформація, що буде виводитися </w:t>
      </w:r>
      <w:r w:rsidDel="00000000" w:rsidR="00000000" w:rsidRPr="00000000">
        <w:rPr>
          <w:b w:val="1"/>
          <w:rtl w:val="0"/>
        </w:rPr>
        <w:t xml:space="preserve">програмою-сервером </w:t>
      </w:r>
      <w:r w:rsidDel="00000000" w:rsidR="00000000" w:rsidRPr="00000000">
        <w:rPr>
          <w:rtl w:val="0"/>
        </w:rPr>
        <w:t xml:space="preserve">у stdout буде виключно робочою інформацією про:</w:t>
      </w:r>
    </w:p>
    <w:p w:rsidR="00000000" w:rsidDel="00000000" w:rsidP="00000000" w:rsidRDefault="00000000" w:rsidRPr="00000000" w14:paraId="00000073">
      <w:pPr>
        <w:numPr>
          <w:ilvl w:val="0"/>
          <w:numId w:val="3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Запуск сервера, </w:t>
      </w:r>
    </w:p>
    <w:p w:rsidR="00000000" w:rsidDel="00000000" w:rsidP="00000000" w:rsidRDefault="00000000" w:rsidRPr="00000000" w14:paraId="00000074">
      <w:pPr>
        <w:numPr>
          <w:ilvl w:val="0"/>
          <w:numId w:val="3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Адресу сервера у мережі,</w:t>
      </w:r>
    </w:p>
    <w:p w:rsidR="00000000" w:rsidDel="00000000" w:rsidP="00000000" w:rsidRDefault="00000000" w:rsidRPr="00000000" w14:paraId="00000075">
      <w:pPr>
        <w:numPr>
          <w:ilvl w:val="0"/>
          <w:numId w:val="3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Інформація про нових підключених програм-клієнтів,</w:t>
      </w:r>
    </w:p>
    <w:p w:rsidR="00000000" w:rsidDel="00000000" w:rsidP="00000000" w:rsidRDefault="00000000" w:rsidRPr="00000000" w14:paraId="00000076">
      <w:pPr>
        <w:numPr>
          <w:ilvl w:val="0"/>
          <w:numId w:val="3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Інформація про відключених програм-клієнтів,</w:t>
      </w:r>
    </w:p>
    <w:p w:rsidR="00000000" w:rsidDel="00000000" w:rsidP="00000000" w:rsidRDefault="00000000" w:rsidRPr="00000000" w14:paraId="00000077">
      <w:pPr>
        <w:numPr>
          <w:ilvl w:val="0"/>
          <w:numId w:val="3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Помилки при роботі.</w:t>
      </w:r>
    </w:p>
    <w:p w:rsidR="00000000" w:rsidDel="00000000" w:rsidP="00000000" w:rsidRDefault="00000000" w:rsidRPr="00000000" w14:paraId="00000078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360" w:lineRule="auto"/>
        <w:jc w:val="center"/>
        <w:rPr/>
      </w:pPr>
      <w:r w:rsidDel="00000000" w:rsidR="00000000" w:rsidRPr="00000000">
        <w:rPr>
          <w:highlight w:val="cyan"/>
          <w:rtl w:val="0"/>
        </w:rPr>
        <w:t xml:space="preserve">рис.  Вигляд CLI програми-сервера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3"/>
        <w:jc w:val="center"/>
        <w:rPr/>
      </w:pPr>
      <w:bookmarkStart w:colFirst="0" w:colLast="0" w:name="_fwln2hj8gol1" w:id="17"/>
      <w:bookmarkEnd w:id="17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3"/>
        <w:jc w:val="center"/>
        <w:rPr/>
      </w:pPr>
      <w:bookmarkStart w:colFirst="0" w:colLast="0" w:name="_2vc8eh498dt7" w:id="18"/>
      <w:bookmarkEnd w:id="18"/>
      <w:r w:rsidDel="00000000" w:rsidR="00000000" w:rsidRPr="00000000">
        <w:rPr>
          <w:rtl w:val="0"/>
        </w:rPr>
        <w:t xml:space="preserve">Клієнт</w:t>
      </w:r>
    </w:p>
    <w:p w:rsidR="00000000" w:rsidDel="00000000" w:rsidP="00000000" w:rsidRDefault="00000000" w:rsidRPr="00000000" w14:paraId="0000007F">
      <w:pPr>
        <w:ind w:firstLine="720"/>
        <w:rPr/>
      </w:pPr>
      <w:r w:rsidDel="00000000" w:rsidR="00000000" w:rsidRPr="00000000">
        <w:rPr>
          <w:rtl w:val="0"/>
        </w:rPr>
        <w:t xml:space="preserve">Функціональна специфікація, що потрібна кінцевому користувачу була визначена у “Requirements(ukr)”. Модель GUI буде базуватися на даній специфікації. Структура інтерфейсу:</w:t>
      </w:r>
    </w:p>
    <w:p w:rsidR="00000000" w:rsidDel="00000000" w:rsidP="00000000" w:rsidRDefault="00000000" w:rsidRPr="00000000" w14:paraId="00000080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jc w:val="center"/>
        <w:rPr/>
      </w:pPr>
      <w:r w:rsidDel="00000000" w:rsidR="00000000" w:rsidRPr="00000000">
        <w:rPr>
          <w:highlight w:val="green"/>
          <w:rtl w:val="0"/>
        </w:rPr>
        <w:t xml:space="preserve">GUI(ukr).drawio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ab/>
        <w:t xml:space="preserve">Основним керуючим елементом буде QMenuBar, з якого користувач буде викликати основні модулі системи.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ab/>
        <w:t xml:space="preserve">Кожен модуль - окремий QWidget, що запускається у QTabWidget, як вкладка.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line="360" w:lineRule="auto"/>
        <w:jc w:val="center"/>
        <w:rPr/>
      </w:pPr>
      <w:r w:rsidDel="00000000" w:rsidR="00000000" w:rsidRPr="00000000">
        <w:rPr>
          <w:highlight w:val="cyan"/>
          <w:rtl w:val="0"/>
        </w:rPr>
        <w:t xml:space="preserve">рис. Вигляд користувацького інтерфейсу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