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00"/>
        <w:jc w:val="center"/>
      </w:pPr>
      <w:r>
        <w:rPr>
          <w:rFonts w:ascii="Georgia" w:cs="Georgia" w:eastAsia="Georgia" w:hAnsi="Georgia"/>
          <w:b/>
          <w:bCs/>
          <w:color w:val="123332"/>
          <w:sz w:val="52"/>
          <w:szCs w:val="52"/>
        </w:rPr>
        <w:t xml:space="preserve">TRUE NORTH SENIOR CARE</w:t>
      </w:r>
    </w:p>
    <w:p>
      <w:pPr>
        <w:pBdr>
          <w:bottom w:val="single" w:color="BDB2A7" w:sz="3" w:space="8"/>
        </w:pBdr>
        <w:spacing w:after="60"/>
        <w:jc w:val="center"/>
      </w:pPr>
      <w:r>
        <w:t xml:space="preserve"/>
      </w:r>
    </w:p>
    <w:p>
      <w:pPr>
        <w:spacing w:before="160" w:after="40"/>
        <w:jc w:val="center"/>
      </w:pPr>
      <w:r>
        <w:rPr>
          <w:rFonts w:ascii="Georgia" w:cs="Georgia" w:eastAsia="Georgia" w:hAnsi="Georgia"/>
          <w:color w:val="292929"/>
          <w:sz w:val="32"/>
          <w:szCs w:val="32"/>
        </w:rPr>
        <w:t xml:space="preserve">GHL Builder Specification Document</w:t>
      </w:r>
    </w:p>
    <w:p>
      <w:pPr>
        <w:spacing w:after="40"/>
        <w:jc w:val="center"/>
      </w:pPr>
      <w:r>
        <w:rPr>
          <w:rFonts w:ascii="Arial" w:cs="Arial" w:eastAsia="Arial" w:hAnsi="Arial"/>
          <w:color w:val="728698"/>
          <w:sz w:val="24"/>
          <w:szCs w:val="24"/>
        </w:rPr>
        <w:t xml:space="preserve">Landing Page + Lead Magnet Funnels + Nurture Email Sequences</w:t>
      </w:r>
    </w:p>
    <w:p>
      <w:pPr>
        <w:spacing w:after="300"/>
        <w:jc w:val="center"/>
      </w:pPr>
      <w:r>
        <w:rPr>
          <w:rFonts w:ascii="Arial" w:cs="Arial" w:eastAsia="Arial" w:hAnsi="Arial"/>
          <w:color w:val="BDB2A7"/>
          <w:sz w:val="21"/>
          <w:szCs w:val="21"/>
        </w:rPr>
        <w:t xml:space="preserve">March 2026  |  v1 Build Spec  |  Confidential</w:t>
      </w:r>
    </w:p>
    <w:p>
      <w:pPr>
        <w:jc w:val="center"/>
      </w:pPr>
      <w:r>
        <w:rPr>
          <w:rFonts w:ascii="Arial" w:cs="Arial" w:eastAsia="Arial" w:hAnsi="Arial"/>
          <w:color w:val="728698"/>
          <w:sz w:val="21"/>
          <w:szCs w:val="21"/>
        </w:rPr>
        <w:t xml:space="preserve">Platform: GoHighLevel  |  Domain: truenorthseniorcare.com</w:t>
      </w:r>
    </w:p>
    <w:p>
      <w:pPr>
        <w:spacing w:after="100"/>
        <w:jc w:val="center"/>
      </w:pPr>
      <w:r>
        <w:rPr>
          <w:rFonts w:ascii="Arial" w:cs="Arial" w:eastAsia="Arial" w:hAnsi="Arial"/>
          <w:color w:val="728698"/>
          <w:sz w:val="21"/>
          <w:szCs w:val="21"/>
        </w:rPr>
        <w:t xml:space="preserve">Funnels: /quiz  •  /calculator  •  /guide  •  /book</w:t>
      </w:r>
    </w:p>
    <w:p>
      <w:r>
        <w:br w:type="page"/>
      </w:r>
    </w:p>
    <w:p>
      <w:pPr>
        <w:spacing w:after="240"/>
      </w:pPr>
      <w:r>
        <w:rPr>
          <w:rFonts w:ascii="Georgia" w:cs="Georgia" w:eastAsia="Georgia" w:hAnsi="Georgia"/>
          <w:b/>
          <w:bCs/>
          <w:color w:val="123332"/>
          <w:sz w:val="32"/>
          <w:szCs w:val="32"/>
        </w:rPr>
        <w:t xml:space="preserve">TABLE OF CONTENTS</w:t>
      </w:r>
    </w:p>
    <w:p>
      <w:pPr>
        <w:spacing w:after="140" w:line="290"/>
      </w:pPr>
      <w:r>
        <w:rPr>
          <w:rFonts w:ascii="Arial" w:cs="Arial" w:eastAsia="Arial" w:hAnsi="Arial"/>
          <w:b w:val="false"/>
          <w:bCs w:val="false"/>
          <w:i w:val="false"/>
          <w:iCs w:val="false"/>
          <w:color w:val="292929"/>
          <w:sz w:val="21"/>
          <w:szCs w:val="21"/>
        </w:rPr>
        <w:t xml:space="preserve">1. Project Overview &amp; Scope</w:t>
      </w:r>
    </w:p>
    <w:p>
      <w:pPr>
        <w:spacing w:after="140" w:line="290"/>
      </w:pPr>
      <w:r>
        <w:rPr>
          <w:rFonts w:ascii="Arial" w:cs="Arial" w:eastAsia="Arial" w:hAnsi="Arial"/>
          <w:b w:val="false"/>
          <w:bCs w:val="false"/>
          <w:i w:val="false"/>
          <w:iCs w:val="false"/>
          <w:color w:val="292929"/>
          <w:sz w:val="21"/>
          <w:szCs w:val="21"/>
        </w:rPr>
        <w:t xml:space="preserve">2. Brand Identity &amp; Color Palette</w:t>
      </w:r>
    </w:p>
    <w:p>
      <w:pPr>
        <w:spacing w:after="140" w:line="290"/>
      </w:pPr>
      <w:r>
        <w:rPr>
          <w:rFonts w:ascii="Arial" w:cs="Arial" w:eastAsia="Arial" w:hAnsi="Arial"/>
          <w:b w:val="false"/>
          <w:bCs w:val="false"/>
          <w:i w:val="false"/>
          <w:iCs w:val="false"/>
          <w:color w:val="292929"/>
          <w:sz w:val="21"/>
          <w:szCs w:val="21"/>
        </w:rPr>
        <w:t xml:space="preserve">3. Typography &amp; Voice Guidelines</w:t>
      </w:r>
    </w:p>
    <w:p>
      <w:pPr>
        <w:spacing w:after="140" w:line="290"/>
      </w:pPr>
      <w:r>
        <w:rPr>
          <w:rFonts w:ascii="Arial" w:cs="Arial" w:eastAsia="Arial" w:hAnsi="Arial"/>
          <w:b w:val="false"/>
          <w:bCs w:val="false"/>
          <w:i w:val="false"/>
          <w:iCs w:val="false"/>
          <w:color w:val="292929"/>
          <w:sz w:val="21"/>
          <w:szCs w:val="21"/>
        </w:rPr>
        <w:t xml:space="preserve">4. Landing Page (/) — Copy &amp; Structure</w:t>
      </w:r>
    </w:p>
    <w:p>
      <w:pPr>
        <w:spacing w:after="140" w:line="290"/>
      </w:pPr>
      <w:r>
        <w:rPr>
          <w:rFonts w:ascii="Arial" w:cs="Arial" w:eastAsia="Arial" w:hAnsi="Arial"/>
          <w:b w:val="false"/>
          <w:bCs w:val="false"/>
          <w:i w:val="false"/>
          <w:iCs w:val="false"/>
          <w:color w:val="292929"/>
          <w:sz w:val="21"/>
          <w:szCs w:val="21"/>
        </w:rPr>
        <w:t xml:space="preserve">5. Quiz Funnel (/quiz) — Copy &amp; Structure</w:t>
      </w:r>
    </w:p>
    <w:p>
      <w:pPr>
        <w:spacing w:after="140" w:line="290"/>
      </w:pPr>
      <w:r>
        <w:rPr>
          <w:rFonts w:ascii="Arial" w:cs="Arial" w:eastAsia="Arial" w:hAnsi="Arial"/>
          <w:b w:val="false"/>
          <w:bCs w:val="false"/>
          <w:i w:val="false"/>
          <w:iCs w:val="false"/>
          <w:color w:val="292929"/>
          <w:sz w:val="21"/>
          <w:szCs w:val="21"/>
        </w:rPr>
        <w:t xml:space="preserve">6. Calculator Funnel (/calculator) — Copy &amp; Logic</w:t>
      </w:r>
    </w:p>
    <w:p>
      <w:pPr>
        <w:spacing w:after="140" w:line="290"/>
      </w:pPr>
      <w:r>
        <w:rPr>
          <w:rFonts w:ascii="Arial" w:cs="Arial" w:eastAsia="Arial" w:hAnsi="Arial"/>
          <w:b w:val="false"/>
          <w:bCs w:val="false"/>
          <w:i w:val="false"/>
          <w:iCs w:val="false"/>
          <w:color w:val="292929"/>
          <w:sz w:val="21"/>
          <w:szCs w:val="21"/>
        </w:rPr>
        <w:t xml:space="preserve">7. Guide Funnel (/guide) — Copy &amp; Structure</w:t>
      </w:r>
    </w:p>
    <w:p>
      <w:pPr>
        <w:spacing w:after="140" w:line="290"/>
      </w:pPr>
      <w:r>
        <w:rPr>
          <w:rFonts w:ascii="Arial" w:cs="Arial" w:eastAsia="Arial" w:hAnsi="Arial"/>
          <w:b w:val="false"/>
          <w:bCs w:val="false"/>
          <w:i w:val="false"/>
          <w:iCs w:val="false"/>
          <w:color w:val="292929"/>
          <w:sz w:val="21"/>
          <w:szCs w:val="21"/>
        </w:rPr>
        <w:t xml:space="preserve">8. Nurture Email Sequences (Cold / Warm / Hot)</w:t>
      </w:r>
    </w:p>
    <w:p>
      <w:pPr>
        <w:spacing w:after="140" w:line="290"/>
      </w:pPr>
      <w:r>
        <w:rPr>
          <w:rFonts w:ascii="Arial" w:cs="Arial" w:eastAsia="Arial" w:hAnsi="Arial"/>
          <w:b w:val="false"/>
          <w:bCs w:val="false"/>
          <w:i w:val="false"/>
          <w:iCs w:val="false"/>
          <w:color w:val="292929"/>
          <w:sz w:val="21"/>
          <w:szCs w:val="21"/>
        </w:rPr>
        <w:t xml:space="preserve">9. Insurance CTA Integration &amp; Compliance</w:t>
      </w:r>
    </w:p>
    <w:p>
      <w:pPr>
        <w:spacing w:after="140" w:line="290"/>
      </w:pPr>
      <w:r>
        <w:rPr>
          <w:rFonts w:ascii="Arial" w:cs="Arial" w:eastAsia="Arial" w:hAnsi="Arial"/>
          <w:b w:val="false"/>
          <w:bCs w:val="false"/>
          <w:i w:val="false"/>
          <w:iCs w:val="false"/>
          <w:color w:val="292929"/>
          <w:sz w:val="21"/>
          <w:szCs w:val="21"/>
        </w:rPr>
        <w:t xml:space="preserve">10. HTML Source Files (Reference Implementations)</w:t>
      </w:r>
    </w:p>
    <w:p>
      <w:pPr>
        <w:spacing w:after="140" w:line="290"/>
      </w:pPr>
      <w:r>
        <w:rPr>
          <w:rFonts w:ascii="Arial" w:cs="Arial" w:eastAsia="Arial" w:hAnsi="Arial"/>
          <w:b w:val="false"/>
          <w:bCs w:val="false"/>
          <w:i w:val="false"/>
          <w:iCs w:val="false"/>
          <w:color w:val="292929"/>
          <w:sz w:val="21"/>
          <w:szCs w:val="21"/>
        </w:rPr>
        <w:t xml:space="preserve">11. Technical Spec Cross-Reference (Stage 3 Doc)</w:t>
      </w:r>
    </w:p>
    <w:p>
      <w:pPr>
        <w:spacing w:after="140" w:line="290"/>
      </w:pPr>
      <w:r>
        <w:rPr>
          <w:rFonts w:ascii="Arial" w:cs="Arial" w:eastAsia="Arial" w:hAnsi="Arial"/>
          <w:b w:val="false"/>
          <w:bCs w:val="false"/>
          <w:i w:val="false"/>
          <w:iCs w:val="false"/>
          <w:color w:val="292929"/>
          <w:sz w:val="21"/>
          <w:szCs w:val="21"/>
        </w:rPr>
        <w:t xml:space="preserve">12. QA Checklist</w:t>
      </w:r>
    </w:p>
    <w:p>
      <w:r>
        <w:br w:type="page"/>
      </w:r>
    </w:p>
    <w:p>
      <w:pPr>
        <w:pStyle w:val="Heading1"/>
      </w:pPr>
      <w:r>
        <w:rPr>
          <w:rFonts w:ascii="Georgia" w:cs="Georgia" w:eastAsia="Georgia" w:hAnsi="Georgia"/>
          <w:b/>
          <w:bCs/>
          <w:color w:val="123332"/>
          <w:sz w:val="36"/>
          <w:szCs w:val="36"/>
        </w:rPr>
        <w:t xml:space="preserve">1. Project Overview &amp; Scope</w:t>
      </w:r>
    </w:p>
    <w:p>
      <w:pPr>
        <w:spacing w:after="140" w:line="290"/>
      </w:pPr>
      <w:r>
        <w:rPr>
          <w:rFonts w:ascii="Arial" w:cs="Arial" w:eastAsia="Arial" w:hAnsi="Arial"/>
          <w:b w:val="false"/>
          <w:bCs w:val="false"/>
          <w:i w:val="false"/>
          <w:iCs w:val="false"/>
          <w:color w:val="292929"/>
          <w:sz w:val="21"/>
          <w:szCs w:val="21"/>
        </w:rPr>
        <w:t xml:space="preserve">This document contains everything needed to build the True North Senior Care landing page and lead capture funnels in GoHighLevel. It includes all copy, design specifications, page structures, email sequences, and reference HTML implementations.</w:t>
      </w:r>
    </w:p>
    <w:p>
      <w:pPr>
        <w:spacing w:after="60"/>
      </w:pPr>
      <w:r>
        <w:t xml:space="preserve"/>
      </w:r>
    </w:p>
    <w:p>
      <w:pPr>
        <w:spacing w:before="200" w:after="100"/>
      </w:pPr>
      <w:r>
        <w:rPr>
          <w:rFonts w:ascii="Arial" w:cs="Arial" w:eastAsia="Arial" w:hAnsi="Arial"/>
          <w:b/>
          <w:bCs/>
          <w:color w:val="728698"/>
          <w:sz w:val="24"/>
          <w:szCs w:val="24"/>
        </w:rPr>
        <w:t xml:space="preserve">What You Are Building</w:t>
      </w:r>
    </w:p>
    <w:p>
      <w:pPr>
        <w:pStyle w:val="ListParagraph"/>
        <w:numPr>
          <w:ilvl w:val="0"/>
          <w:numId w:val="2"/>
        </w:numPr>
        <w:spacing w:after="80" w:line="280"/>
      </w:pPr>
      <w:r>
        <w:rPr>
          <w:rFonts w:ascii="Arial" w:cs="Arial" w:eastAsia="Arial" w:hAnsi="Arial"/>
          <w:color w:val="292929"/>
          <w:sz w:val="21"/>
          <w:szCs w:val="21"/>
        </w:rPr>
        <w:t xml:space="preserve">Main landing page (/) — the primary content and CTA hub</w:t>
      </w:r>
    </w:p>
    <w:p>
      <w:pPr>
        <w:pStyle w:val="ListParagraph"/>
        <w:numPr>
          <w:ilvl w:val="0"/>
          <w:numId w:val="2"/>
        </w:numPr>
        <w:spacing w:after="80" w:line="280"/>
      </w:pPr>
      <w:r>
        <w:rPr>
          <w:rFonts w:ascii="Arial" w:cs="Arial" w:eastAsia="Arial" w:hAnsi="Arial"/>
          <w:color w:val="292929"/>
          <w:sz w:val="21"/>
          <w:szCs w:val="21"/>
        </w:rPr>
        <w:t xml:space="preserve">Quiz funnel (/quiz) — 9-question care readiness assessment with 3 results pages</w:t>
      </w:r>
    </w:p>
    <w:p>
      <w:pPr>
        <w:pStyle w:val="ListParagraph"/>
        <w:numPr>
          <w:ilvl w:val="0"/>
          <w:numId w:val="2"/>
        </w:numPr>
        <w:spacing w:after="80" w:line="280"/>
      </w:pPr>
      <w:r>
        <w:rPr>
          <w:rFonts w:ascii="Arial" w:cs="Arial" w:eastAsia="Arial" w:hAnsi="Arial"/>
          <w:color w:val="292929"/>
          <w:sz w:val="21"/>
          <w:szCs w:val="21"/>
        </w:rPr>
        <w:t xml:space="preserve">Calculator funnel (/calculator) — cost estimator with timeline-adjusted projections and transparent factor breakdown</w:t>
      </w:r>
    </w:p>
    <w:p>
      <w:pPr>
        <w:pStyle w:val="ListParagraph"/>
        <w:numPr>
          <w:ilvl w:val="0"/>
          <w:numId w:val="2"/>
        </w:numPr>
        <w:spacing w:after="80" w:line="280"/>
      </w:pPr>
      <w:r>
        <w:rPr>
          <w:rFonts w:ascii="Arial" w:cs="Arial" w:eastAsia="Arial" w:hAnsi="Arial"/>
          <w:color w:val="292929"/>
          <w:sz w:val="21"/>
          <w:szCs w:val="21"/>
        </w:rPr>
        <w:t xml:space="preserve">Guide funnel (/guide) — PDF opt-in with qualifying questions and thank-you page</w:t>
      </w:r>
    </w:p>
    <w:p>
      <w:pPr>
        <w:pStyle w:val="ListParagraph"/>
        <w:numPr>
          <w:ilvl w:val="0"/>
          <w:numId w:val="2"/>
        </w:numPr>
        <w:spacing w:after="80" w:line="280"/>
      </w:pPr>
      <w:r>
        <w:rPr>
          <w:rFonts w:ascii="Arial" w:cs="Arial" w:eastAsia="Arial" w:hAnsi="Arial"/>
          <w:color w:val="292929"/>
          <w:sz w:val="21"/>
          <w:szCs w:val="21"/>
        </w:rPr>
        <w:t xml:space="preserve">Booking page (/book) — GHL calendar or Calendly embed for consultations</w:t>
      </w:r>
    </w:p>
    <w:p>
      <w:pPr>
        <w:spacing w:after="60"/>
      </w:pPr>
      <w:r>
        <w:t xml:space="preserve"/>
      </w:r>
    </w:p>
    <w:p>
      <w:pPr>
        <w:spacing w:before="200" w:after="100"/>
      </w:pPr>
      <w:r>
        <w:rPr>
          <w:rFonts w:ascii="Arial" w:cs="Arial" w:eastAsia="Arial" w:hAnsi="Arial"/>
          <w:b/>
          <w:bCs/>
          <w:color w:val="728698"/>
          <w:sz w:val="24"/>
          <w:szCs w:val="24"/>
        </w:rPr>
        <w:t xml:space="preserve">What Is NOT in Scope for This Build</w:t>
      </w:r>
    </w:p>
    <w:p>
      <w:pPr>
        <w:pStyle w:val="ListParagraph"/>
        <w:numPr>
          <w:ilvl w:val="0"/>
          <w:numId w:val="2"/>
        </w:numPr>
        <w:spacing w:after="80" w:line="280"/>
      </w:pPr>
      <w:r>
        <w:rPr>
          <w:rFonts w:ascii="Arial" w:cs="Arial" w:eastAsia="Arial" w:hAnsi="Arial"/>
          <w:color w:val="292929"/>
          <w:sz w:val="21"/>
          <w:szCs w:val="21"/>
        </w:rPr>
        <w:t xml:space="preserve">Content creation (blog posts, social media, video) — handled by Stages 1-2</w:t>
      </w:r>
    </w:p>
    <w:p>
      <w:pPr>
        <w:pStyle w:val="ListParagraph"/>
        <w:numPr>
          <w:ilvl w:val="0"/>
          <w:numId w:val="2"/>
        </w:numPr>
        <w:spacing w:after="80" w:line="280"/>
      </w:pPr>
      <w:r>
        <w:rPr>
          <w:rFonts w:ascii="Arial" w:cs="Arial" w:eastAsia="Arial" w:hAnsi="Arial"/>
          <w:color w:val="292929"/>
          <w:sz w:val="21"/>
          <w:szCs w:val="21"/>
        </w:rPr>
        <w:t xml:space="preserve">Planning Guide PDF creation — content outline provided but PDF will be delivered separately</w:t>
      </w:r>
    </w:p>
    <w:p>
      <w:pPr>
        <w:pStyle w:val="ListParagraph"/>
        <w:numPr>
          <w:ilvl w:val="0"/>
          <w:numId w:val="2"/>
        </w:numPr>
        <w:spacing w:after="80" w:line="280"/>
      </w:pPr>
      <w:r>
        <w:rPr>
          <w:rFonts w:ascii="Arial" w:cs="Arial" w:eastAsia="Arial" w:hAnsi="Arial"/>
          <w:color w:val="292929"/>
          <w:sz w:val="21"/>
          <w:szCs w:val="21"/>
        </w:rPr>
        <w:t xml:space="preserve">Meta ads, retargeting, or paid traffic setup</w:t>
      </w:r>
    </w:p>
    <w:p>
      <w:pPr>
        <w:pStyle w:val="ListParagraph"/>
        <w:numPr>
          <w:ilvl w:val="0"/>
          <w:numId w:val="2"/>
        </w:numPr>
        <w:spacing w:after="80" w:line="280"/>
      </w:pPr>
      <w:r>
        <w:rPr>
          <w:rFonts w:ascii="Arial" w:cs="Arial" w:eastAsia="Arial" w:hAnsi="Arial"/>
          <w:color w:val="292929"/>
          <w:sz w:val="21"/>
          <w:szCs w:val="21"/>
        </w:rPr>
        <w:t xml:space="preserve">Advanced AI agent orchestration or reporting dashboards</w:t>
      </w:r>
    </w:p>
    <w:p>
      <w:pPr>
        <w:spacing w:after="60"/>
      </w:pPr>
      <w:r>
        <w:t xml:space="preserve"/>
      </w:r>
    </w:p>
    <w:p>
      <w:pPr>
        <w:spacing w:before="200" w:after="100"/>
      </w:pPr>
      <w:r>
        <w:rPr>
          <w:rFonts w:ascii="Arial" w:cs="Arial" w:eastAsia="Arial" w:hAnsi="Arial"/>
          <w:b/>
          <w:bCs/>
          <w:color w:val="728698"/>
          <w:sz w:val="24"/>
          <w:szCs w:val="24"/>
        </w:rPr>
        <w:t xml:space="preserve">Reference Documents</w:t>
      </w:r>
    </w:p>
    <w:p>
      <w:pPr>
        <w:spacing w:after="140" w:line="290"/>
      </w:pPr>
      <w:r>
        <w:rPr>
          <w:rFonts w:ascii="Arial" w:cs="Arial" w:eastAsia="Arial" w:hAnsi="Arial"/>
          <w:b w:val="false"/>
          <w:bCs w:val="false"/>
          <w:i w:val="false"/>
          <w:iCs w:val="false"/>
          <w:color w:val="292929"/>
          <w:sz w:val="21"/>
          <w:szCs w:val="21"/>
        </w:rPr>
        <w:t xml:space="preserve">This document should be used alongside the Stage 3 Detailed Project Spec, which defines the CRM backend: custom fields, tags, lead scoring model, classification thresholds, workflow specifications, and duplicate handling logic. This document covers the front-end (copy, design, pages) while Stage 3 covers the back-end (workflows, scoring, automation).</w:t>
      </w:r>
    </w:p>
    <w:p>
      <w:pPr>
        <w:pBdr>
          <w:bottom w:val="single" w:color="BDB2A7" w:sz="2" w:space="1"/>
        </w:pBdr>
        <w:spacing w:before="160" w:after="160"/>
      </w:pPr>
      <w:r>
        <w:t xml:space="preserve"/>
      </w:r>
    </w:p>
    <w:p>
      <w:r>
        <w:br w:type="page"/>
      </w:r>
    </w:p>
    <w:p>
      <w:pPr>
        <w:pStyle w:val="Heading1"/>
      </w:pPr>
      <w:r>
        <w:rPr>
          <w:rFonts w:ascii="Georgia" w:cs="Georgia" w:eastAsia="Georgia" w:hAnsi="Georgia"/>
          <w:b/>
          <w:bCs/>
          <w:color w:val="123332"/>
          <w:sz w:val="36"/>
          <w:szCs w:val="36"/>
        </w:rPr>
        <w:t xml:space="preserve">2. Brand Identity &amp; Color Palette</w:t>
      </w:r>
    </w:p>
    <w:p>
      <w:pPr>
        <w:spacing w:after="140" w:line="290"/>
      </w:pPr>
      <w:r>
        <w:rPr>
          <w:rFonts w:ascii="Arial" w:cs="Arial" w:eastAsia="Arial" w:hAnsi="Arial"/>
          <w:b w:val="false"/>
          <w:bCs w:val="false"/>
          <w:i w:val="false"/>
          <w:iCs w:val="false"/>
          <w:color w:val="292929"/>
          <w:sz w:val="21"/>
          <w:szCs w:val="21"/>
        </w:rPr>
        <w:t xml:space="preserve">All pages must use this exact color palette. No substitutions. The palette was selected to convey trust, warmth, and stability — critical attributes for a senior care brand.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1"/>
              <w:left w:val="single" w:color="CCCCCC" w:sz="1"/>
              <w:bottom w:val="single" w:color="CCCCCC" w:sz="1"/>
              <w:right w:val="single" w:color="CCCCCC" w:sz="1"/>
            </w:tcBorders>
            <w:shd w:fill="123332"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#123332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Deep Green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28698"/>
                <w:sz w:val="17"/>
                <w:szCs w:val="17"/>
              </w:rPr>
              <w:t xml:space="preserve">--deep-green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19"/>
                <w:szCs w:val="19"/>
              </w:rPr>
              <w:t xml:space="preserve">Primary brand color. Headlines, CTA buttons, section headers, left-border accents, nav logo. The dominant color on every page.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1"/>
              <w:left w:val="single" w:color="CCCCCC" w:sz="1"/>
              <w:bottom w:val="single" w:color="CCCCCC" w:sz="1"/>
              <w:right w:val="single" w:color="CCCCCC" w:sz="1"/>
            </w:tcBorders>
            <w:shd w:fill="292929"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#292929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Charcoal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28698"/>
                <w:sz w:val="17"/>
                <w:szCs w:val="17"/>
              </w:rPr>
              <w:t xml:space="preserve">--charcoal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19"/>
                <w:szCs w:val="19"/>
              </w:rPr>
              <w:t xml:space="preserve">Body text and secondary headings. Use instead of pure black for a warmer, more approachable feel.</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1"/>
              <w:left w:val="single" w:color="CCCCCC" w:sz="1"/>
              <w:bottom w:val="single" w:color="CCCCCC" w:sz="1"/>
              <w:right w:val="single" w:color="CCCCCC" w:sz="1"/>
            </w:tcBorders>
            <w:shd w:fill="728698"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#728698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Slate Blue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28698"/>
                <w:sz w:val="17"/>
                <w:szCs w:val="17"/>
              </w:rPr>
              <w:t xml:space="preserve">--slate-blue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19"/>
                <w:szCs w:val="19"/>
              </w:rPr>
              <w:t xml:space="preserve">Secondary CTAs, sub-labels, metadata text, hint text, form labels, and supporting UI elements.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1"/>
              <w:left w:val="single" w:color="CCCCCC" w:sz="1"/>
              <w:bottom w:val="single" w:color="CCCCCC" w:sz="1"/>
              <w:right w:val="single" w:color="CCCCCC" w:sz="1"/>
            </w:tcBorders>
            <w:shd w:fill="BDB2A7"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#BDB2A7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Warm Tan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28698"/>
                <w:sz w:val="17"/>
                <w:szCs w:val="17"/>
              </w:rPr>
              <w:t xml:space="preserve">--warm-tan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19"/>
                <w:szCs w:val="19"/>
              </w:rPr>
              <w:t xml:space="preserve">Dividers, borders, card outlines, subtle accents. Also used for pill/tag borders and progress bar backgrounds.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1"/>
              <w:left w:val="single" w:color="CCCCCC" w:sz="1"/>
              <w:bottom w:val="single" w:color="CCCCCC" w:sz="1"/>
              <w:right w:val="single" w:color="CCCCCC" w:sz="1"/>
            </w:tcBorders>
            <w:shd w:fill="FFFAE9" w:val="clear"/>
            <w:tcMar>
              <w:top w:type="dxa" w:w="80"/>
              <w:left w:type="dxa" w:w="120"/>
              <w:bottom w:type="dxa" w:w="80"/>
              <w:right w:type="dxa" w:w="120"/>
            </w:tcMar>
          </w:tcPr>
          <w:p>
            <w:r>
              <w:rPr>
                <w:rFonts w:ascii="Courier New" w:cs="Courier New" w:eastAsia="Courier New" w:hAnsi="Courier New"/>
                <w:b/>
                <w:bCs/>
                <w:color w:val="292929"/>
                <w:sz w:val="18"/>
                <w:szCs w:val="18"/>
              </w:rPr>
              <w:t xml:space="preserve">#FFFAE9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Cream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28698"/>
                <w:sz w:val="17"/>
                <w:szCs w:val="17"/>
              </w:rPr>
              <w:t xml:space="preserve">--cream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19"/>
                <w:szCs w:val="19"/>
              </w:rPr>
              <w:t xml:space="preserve">Feature cards, callout boxes, highlighted sections, lead magnet CTA cards, quiz result backgrounds, badges.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1"/>
              <w:left w:val="single" w:color="CCCCCC" w:sz="1"/>
              <w:bottom w:val="single" w:color="CCCCCC" w:sz="1"/>
              <w:right w:val="single" w:color="CCCCCC" w:sz="1"/>
            </w:tcBorders>
            <w:shd w:fill="FAF8F5" w:val="clear"/>
            <w:tcMar>
              <w:top w:type="dxa" w:w="80"/>
              <w:left w:type="dxa" w:w="120"/>
              <w:bottom w:type="dxa" w:w="80"/>
              <w:right w:type="dxa" w:w="120"/>
            </w:tcMar>
          </w:tcPr>
          <w:p>
            <w:r>
              <w:rPr>
                <w:rFonts w:ascii="Courier New" w:cs="Courier New" w:eastAsia="Courier New" w:hAnsi="Courier New"/>
                <w:b/>
                <w:bCs/>
                <w:color w:val="292929"/>
                <w:sz w:val="18"/>
                <w:szCs w:val="18"/>
              </w:rPr>
              <w:t xml:space="preserve">#FAF8F5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Off-White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28698"/>
                <w:sz w:val="17"/>
                <w:szCs w:val="17"/>
              </w:rPr>
              <w:t xml:space="preserve">--off-white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19"/>
                <w:szCs w:val="19"/>
              </w:rPr>
              <w:t xml:space="preserve">Page background on all pages. Warmer than pure white. Signals a home-like (not clinical) environment.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92929"/>
                <w:sz w:val="18"/>
                <w:szCs w:val="18"/>
              </w:rPr>
              <w:t xml:space="preserve">#FFFFFF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White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28698"/>
                <w:sz w:val="17"/>
                <w:szCs w:val="17"/>
              </w:rPr>
              <w:t xml:space="preserve">--white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sz w:val="19"/>
                <w:szCs w:val="19"/>
              </w:rPr>
              <w:t xml:space="preserve">Card backgrounds, form fields, nav background (with transparency), content containers.</w:t>
            </w:r>
          </w:p>
        </w:tc>
      </w:tr>
    </w:tbl>
    <w:p>
      <w:pPr>
        <w:spacing w:after="60"/>
      </w:pPr>
      <w:r>
        <w:t xml:space="preserve"/>
      </w:r>
    </w:p>
    <w:p>
      <w:pPr>
        <w:pBdr>
          <w:bottom w:val="single" w:color="BDB2A7" w:sz="2" w:space="1"/>
        </w:pBdr>
        <w:spacing w:before="160" w:after="160"/>
      </w:pPr>
      <w:r>
        <w:t xml:space="preserve"/>
      </w:r>
    </w:p>
    <w:p>
      <w:r>
        <w:br w:type="page"/>
      </w:r>
    </w:p>
    <w:p>
      <w:pPr>
        <w:pStyle w:val="Heading1"/>
      </w:pPr>
      <w:r>
        <w:rPr>
          <w:rFonts w:ascii="Georgia" w:cs="Georgia" w:eastAsia="Georgia" w:hAnsi="Georgia"/>
          <w:b/>
          <w:bCs/>
          <w:color w:val="123332"/>
          <w:sz w:val="36"/>
          <w:szCs w:val="36"/>
        </w:rPr>
        <w:t xml:space="preserve">3. Typography &amp; Voice Guidelines</w:t>
      </w:r>
    </w:p>
    <w:p>
      <w:pPr>
        <w:spacing w:before="200" w:after="100"/>
      </w:pPr>
      <w:r>
        <w:rPr>
          <w:rFonts w:ascii="Arial" w:cs="Arial" w:eastAsia="Arial" w:hAnsi="Arial"/>
          <w:b/>
          <w:bCs/>
          <w:color w:val="728698"/>
          <w:sz w:val="24"/>
          <w:szCs w:val="24"/>
        </w:rPr>
        <w:t xml:space="preserve">Fonts</w:t>
      </w:r>
    </w:p>
    <w:p>
      <w:pPr>
        <w:spacing w:after="140" w:line="290"/>
      </w:pPr>
      <w:r>
        <w:rPr>
          <w:rFonts w:ascii="Arial" w:cs="Arial" w:eastAsia="Arial" w:hAnsi="Arial"/>
          <w:b/>
          <w:bCs/>
          <w:i w:val="false"/>
          <w:iCs w:val="false"/>
          <w:color w:val="292929"/>
          <w:sz w:val="21"/>
          <w:szCs w:val="21"/>
        </w:rPr>
        <w:t xml:space="preserve">Headlines: </w:t>
      </w:r>
      <w:r>
        <w:rPr>
          <w:rFonts w:ascii="Arial" w:cs="Arial" w:eastAsia="Arial" w:hAnsi="Arial"/>
          <w:b w:val="false"/>
          <w:bCs w:val="false"/>
          <w:i w:val="false"/>
          <w:iCs w:val="false"/>
          <w:color w:val="292929"/>
          <w:sz w:val="21"/>
          <w:szCs w:val="21"/>
        </w:rPr>
        <w:t xml:space="preserve">Playfair Display (Google Fonts, free). Weights: 400, 500, 600, 700. Includes italic variants. Used for all page titles, section headers, card titles, and result headlines.</w:t>
      </w:r>
    </w:p>
    <w:p>
      <w:pPr>
        <w:spacing w:after="140" w:line="290"/>
      </w:pPr>
      <w:r>
        <w:rPr>
          <w:rFonts w:ascii="Arial" w:cs="Arial" w:eastAsia="Arial" w:hAnsi="Arial"/>
          <w:b/>
          <w:bCs/>
          <w:i w:val="false"/>
          <w:iCs w:val="false"/>
          <w:color w:val="292929"/>
          <w:sz w:val="21"/>
          <w:szCs w:val="21"/>
        </w:rPr>
        <w:t xml:space="preserve">Body: </w:t>
      </w:r>
      <w:r>
        <w:rPr>
          <w:rFonts w:ascii="Arial" w:cs="Arial" w:eastAsia="Arial" w:hAnsi="Arial"/>
          <w:b w:val="false"/>
          <w:bCs w:val="false"/>
          <w:i w:val="false"/>
          <w:iCs w:val="false"/>
          <w:color w:val="292929"/>
          <w:sz w:val="21"/>
          <w:szCs w:val="21"/>
        </w:rPr>
        <w:t xml:space="preserve">DM Sans (Google Fonts, free). Weights: 300–700. Used for all body copy, buttons, form labels, nav links, meta text, and UI elements.</w:t>
      </w:r>
    </w:p>
    <w:p>
      <w:pPr>
        <w:spacing w:after="140" w:line="290"/>
      </w:pPr>
      <w:r>
        <w:rPr>
          <w:rFonts w:ascii="Arial" w:cs="Arial" w:eastAsia="Arial" w:hAnsi="Arial"/>
          <w:b/>
          <w:bCs/>
          <w:i w:val="false"/>
          <w:iCs w:val="false"/>
          <w:color w:val="292929"/>
          <w:sz w:val="21"/>
          <w:szCs w:val="21"/>
        </w:rPr>
        <w:t xml:space="preserve">Code / Monospace: </w:t>
      </w:r>
      <w:r>
        <w:rPr>
          <w:rFonts w:ascii="Arial" w:cs="Arial" w:eastAsia="Arial" w:hAnsi="Arial"/>
          <w:b w:val="false"/>
          <w:bCs w:val="false"/>
          <w:i w:val="false"/>
          <w:iCs w:val="false"/>
          <w:color w:val="292929"/>
          <w:sz w:val="21"/>
          <w:szCs w:val="21"/>
        </w:rPr>
        <w:t xml:space="preserve">Courier New (system font). Used only for technical references in this document — not on the live site.</w:t>
      </w:r>
    </w:p>
    <w:p>
      <w:pPr>
        <w:spacing w:after="60"/>
      </w:pPr>
      <w:r>
        <w:t xml:space="preserve"/>
      </w:r>
    </w:p>
    <w:p>
      <w:pPr>
        <w:spacing w:after="140" w:line="290"/>
      </w:pPr>
      <w:r>
        <w:rPr>
          <w:rFonts w:ascii="Arial" w:cs="Arial" w:eastAsia="Arial" w:hAnsi="Arial"/>
          <w:b w:val="false"/>
          <w:bCs w:val="false"/>
          <w:i w:val="false"/>
          <w:iCs w:val="false"/>
          <w:color w:val="292929"/>
          <w:sz w:val="21"/>
          <w:szCs w:val="21"/>
        </w:rPr>
        <w:t xml:space="preserve">Google Fonts import URL for GHL:</w:t>
      </w:r>
    </w:p>
    <w:p>
      <w:pPr>
        <w:spacing w:after="140" w:line="290"/>
      </w:pPr>
      <w:r>
        <w:rPr>
          <w:rFonts w:ascii="Arial" w:cs="Arial" w:eastAsia="Arial" w:hAnsi="Arial"/>
          <w:b w:val="false"/>
          <w:bCs w:val="false"/>
          <w:i/>
          <w:iCs/>
          <w:color w:val="728698"/>
          <w:sz w:val="21"/>
          <w:szCs w:val="21"/>
        </w:rPr>
        <w:t xml:space="preserve">https://fonts.googleapis.com/css2?family=Playfair+Display:ital,wght@0,400;0,500;0,600;0,700;1,400;1,500&amp;family=DM+Sans:ital,wght@0,300;0,400;0,500;0,600;0,700;1,400&amp;display=swap</w:t>
      </w:r>
    </w:p>
    <w:p>
      <w:pPr>
        <w:spacing w:after="60"/>
      </w:pPr>
      <w:r>
        <w:t xml:space="preserve"/>
      </w:r>
    </w:p>
    <w:p>
      <w:pPr>
        <w:spacing w:before="200" w:after="100"/>
      </w:pPr>
      <w:r>
        <w:rPr>
          <w:rFonts w:ascii="Arial" w:cs="Arial" w:eastAsia="Arial" w:hAnsi="Arial"/>
          <w:b/>
          <w:bCs/>
          <w:color w:val="728698"/>
          <w:sz w:val="24"/>
          <w:szCs w:val="24"/>
        </w:rPr>
        <w:t xml:space="preserve">Brand Voice</w:t>
      </w:r>
    </w:p>
    <w:p>
      <w:pPr>
        <w:spacing w:after="140" w:line="290"/>
      </w:pPr>
      <w:r>
        <w:rPr>
          <w:rFonts w:ascii="Arial" w:cs="Arial" w:eastAsia="Arial" w:hAnsi="Arial"/>
          <w:b/>
          <w:bCs/>
          <w:i w:val="false"/>
          <w:iCs w:val="false"/>
          <w:color w:val="123332"/>
          <w:sz w:val="21"/>
          <w:szCs w:val="21"/>
        </w:rPr>
        <w:t xml:space="preserve">Always: </w:t>
      </w:r>
      <w:r>
        <w:rPr>
          <w:rFonts w:ascii="Arial" w:cs="Arial" w:eastAsia="Arial" w:hAnsi="Arial"/>
          <w:b w:val="false"/>
          <w:bCs w:val="false"/>
          <w:i w:val="false"/>
          <w:iCs w:val="false"/>
          <w:color w:val="292929"/>
          <w:sz w:val="21"/>
          <w:szCs w:val="21"/>
        </w:rPr>
        <w:t xml:space="preserve">Warm, knowledgeable, honest, patient, respectful of the family’s emotional state. We speak as a trusted advisor, not a salesperson.</w:t>
      </w:r>
    </w:p>
    <w:p>
      <w:pPr>
        <w:spacing w:after="140" w:line="290"/>
      </w:pPr>
      <w:r>
        <w:rPr>
          <w:rFonts w:ascii="Arial" w:cs="Arial" w:eastAsia="Arial" w:hAnsi="Arial"/>
          <w:b/>
          <w:bCs/>
          <w:i w:val="false"/>
          <w:iCs w:val="false"/>
          <w:color w:val="123332"/>
          <w:sz w:val="21"/>
          <w:szCs w:val="21"/>
        </w:rPr>
        <w:t xml:space="preserve">Never: </w:t>
      </w:r>
      <w:r>
        <w:rPr>
          <w:rFonts w:ascii="Arial" w:cs="Arial" w:eastAsia="Arial" w:hAnsi="Arial"/>
          <w:b w:val="false"/>
          <w:bCs w:val="false"/>
          <w:i w:val="false"/>
          <w:iCs w:val="false"/>
          <w:color w:val="292929"/>
          <w:sz w:val="21"/>
          <w:szCs w:val="21"/>
        </w:rPr>
        <w:t xml:space="preserve">Salesy, clinical, condescending, fear-mongering, or pressuring. Never use jargon without explaining it. Never make families feel guilty for not acting faster.</w:t>
      </w:r>
    </w:p>
    <w:p>
      <w:pPr>
        <w:spacing w:after="140" w:line="290"/>
      </w:pPr>
      <w:r>
        <w:rPr>
          <w:rFonts w:ascii="Arial" w:cs="Arial" w:eastAsia="Arial" w:hAnsi="Arial"/>
          <w:b/>
          <w:bCs/>
          <w:i w:val="false"/>
          <w:iCs w:val="false"/>
          <w:color w:val="123332"/>
          <w:sz w:val="21"/>
          <w:szCs w:val="21"/>
        </w:rPr>
        <w:t xml:space="preserve">The test: </w:t>
      </w:r>
      <w:r>
        <w:rPr>
          <w:rFonts w:ascii="Arial" w:cs="Arial" w:eastAsia="Arial" w:hAnsi="Arial"/>
          <w:b w:val="false"/>
          <w:bCs w:val="false"/>
          <w:i w:val="false"/>
          <w:iCs w:val="false"/>
          <w:color w:val="292929"/>
          <w:sz w:val="21"/>
          <w:szCs w:val="21"/>
        </w:rPr>
        <w:t xml:space="preserve">Would you feel good about a friend reading this? Would you feel good about your parent reading this? If either answer is no, rewrite.</w:t>
      </w:r>
    </w:p>
    <w:p>
      <w:pPr>
        <w:spacing w:after="140" w:line="290"/>
      </w:pPr>
      <w:r>
        <w:rPr>
          <w:rFonts w:ascii="Arial" w:cs="Arial" w:eastAsia="Arial" w:hAnsi="Arial"/>
          <w:b/>
          <w:bCs/>
          <w:i w:val="false"/>
          <w:iCs w:val="false"/>
          <w:color w:val="123332"/>
          <w:sz w:val="21"/>
          <w:szCs w:val="21"/>
        </w:rPr>
        <w:t xml:space="preserve">Sign-off: </w:t>
      </w:r>
      <w:r>
        <w:rPr>
          <w:rFonts w:ascii="Arial" w:cs="Arial" w:eastAsia="Arial" w:hAnsi="Arial"/>
          <w:b w:val="false"/>
          <w:bCs w:val="false"/>
          <w:i w:val="false"/>
          <w:iCs w:val="false"/>
          <w:color w:val="292929"/>
          <w:sz w:val="21"/>
          <w:szCs w:val="21"/>
        </w:rPr>
        <w:t xml:space="preserve">All emails sign off as “The True North Team” with “Warmly,” or “With care,” as the closing.</w:t>
      </w:r>
    </w:p>
    <w:p>
      <w:pPr>
        <w:pBdr>
          <w:bottom w:val="single" w:color="BDB2A7" w:sz="2" w:space="1"/>
        </w:pBdr>
        <w:spacing w:before="160" w:after="160"/>
      </w:pPr>
      <w:r>
        <w:t xml:space="preserve"/>
      </w:r>
    </w:p>
    <w:p>
      <w:r>
        <w:br w:type="page"/>
      </w:r>
    </w:p>
    <w:p>
      <w:pPr>
        <w:pStyle w:val="Heading1"/>
      </w:pPr>
      <w:r>
        <w:rPr>
          <w:rFonts w:ascii="Georgia" w:cs="Georgia" w:eastAsia="Georgia" w:hAnsi="Georgia"/>
          <w:b/>
          <w:bCs/>
          <w:color w:val="123332"/>
          <w:sz w:val="36"/>
          <w:szCs w:val="36"/>
        </w:rPr>
        <w:t xml:space="preserve">4. Landing Page (/) — Copy &amp; Structure</w:t>
      </w:r>
    </w:p>
    <w:p>
      <w:pPr>
        <w:spacing w:after="140" w:line="290"/>
      </w:pPr>
      <w:r>
        <w:rPr>
          <w:rFonts w:ascii="Arial" w:cs="Arial" w:eastAsia="Arial" w:hAnsi="Arial"/>
          <w:b w:val="false"/>
          <w:bCs w:val="false"/>
          <w:i/>
          <w:iCs/>
          <w:color w:val="728698"/>
          <w:sz w:val="21"/>
          <w:szCs w:val="21"/>
        </w:rPr>
        <w:t xml:space="preserve">The landing page is the primary hub. All traffic from content, social media, and ads lands here. It follows a proven conversion sequence: empathize → differentiate → establish credibility → present tools → handle objections → close.</w:t>
      </w:r>
    </w:p>
    <w:p>
      <w:pPr>
        <w:pStyle w:val="Heading2"/>
        <w:spacing w:before="280" w:after="160"/>
      </w:pPr>
      <w:r>
        <w:rPr>
          <w:rFonts w:ascii="Georgia" w:cs="Georgia" w:eastAsia="Georgia" w:hAnsi="Georgia"/>
          <w:b/>
          <w:bCs/>
          <w:color w:val="292929"/>
          <w:sz w:val="28"/>
          <w:szCs w:val="28"/>
        </w:rPr>
        <w:t xml:space="preserve">Section 1: Navigation Bar</w:t>
      </w:r>
    </w:p>
    <w:p>
      <w:pPr>
        <w:spacing w:after="140" w:line="290"/>
      </w:pPr>
      <w:r>
        <w:rPr>
          <w:rFonts w:ascii="Arial" w:cs="Arial" w:eastAsia="Arial" w:hAnsi="Arial"/>
          <w:b w:val="false"/>
          <w:bCs w:val="false"/>
          <w:i w:val="false"/>
          <w:iCs w:val="false"/>
          <w:color w:val="292929"/>
          <w:sz w:val="21"/>
          <w:szCs w:val="21"/>
        </w:rPr>
        <w:t xml:space="preserve">Fixed top nav, transparent initially, adds white background with blur on scroll. Left: “True North Senior Care” logo text. Right: links to Assessment, Cost Calculator, Free Guide, FAQ, and a “Get Started” CTA button (deep green background, white text).</w:t>
      </w:r>
    </w:p>
    <w:p>
      <w:pPr>
        <w:pStyle w:val="Heading2"/>
        <w:spacing w:before="280" w:after="160"/>
      </w:pPr>
      <w:r>
        <w:rPr>
          <w:rFonts w:ascii="Georgia" w:cs="Georgia" w:eastAsia="Georgia" w:hAnsi="Georgia"/>
          <w:b/>
          <w:bCs/>
          <w:color w:val="292929"/>
          <w:sz w:val="28"/>
          <w:szCs w:val="28"/>
        </w:rPr>
        <w:t xml:space="preserve">Section 2: Hero</w:t>
      </w:r>
    </w:p>
    <w:p>
      <w:pPr>
        <w:spacing w:before="200" w:after="100"/>
      </w:pPr>
      <w:r>
        <w:rPr>
          <w:rFonts w:ascii="Arial" w:cs="Arial" w:eastAsia="Arial" w:hAnsi="Arial"/>
          <w:b/>
          <w:bCs/>
          <w:color w:val="728698"/>
          <w:sz w:val="24"/>
          <w:szCs w:val="24"/>
        </w:rPr>
        <w:t xml:space="preserve">Layout</w:t>
      </w:r>
    </w:p>
    <w:p>
      <w:pPr>
        <w:spacing w:after="140" w:line="290"/>
      </w:pPr>
      <w:r>
        <w:rPr>
          <w:rFonts w:ascii="Arial" w:cs="Arial" w:eastAsia="Arial" w:hAnsi="Arial"/>
          <w:b w:val="false"/>
          <w:bCs w:val="false"/>
          <w:i w:val="false"/>
          <w:iCs w:val="false"/>
          <w:color w:val="292929"/>
          <w:sz w:val="21"/>
          <w:szCs w:val="21"/>
        </w:rPr>
        <w:t xml:space="preserve">Two-column grid. Left column: tag + headline + sub-copy + 2 CTA buttons. Right column: 3 stat cards stacked vertically. Background: off-white with a subtle diagonal cream overlay on the right side.</w:t>
      </w:r>
    </w:p>
    <w:p>
      <w:pPr>
        <w:spacing w:before="200" w:after="100"/>
      </w:pPr>
      <w:r>
        <w:rPr>
          <w:rFonts w:ascii="Arial" w:cs="Arial" w:eastAsia="Arial" w:hAnsi="Arial"/>
          <w:b/>
          <w:bCs/>
          <w:color w:val="728698"/>
          <w:sz w:val="24"/>
          <w:szCs w:val="24"/>
        </w:rPr>
        <w:t xml:space="preserve">Tag</w:t>
      </w:r>
    </w:p>
    <w:p>
      <w:pPr>
        <w:spacing w:after="140" w:line="290"/>
      </w:pPr>
      <w:r>
        <w:rPr>
          <w:rFonts w:ascii="Arial" w:cs="Arial" w:eastAsia="Arial" w:hAnsi="Arial"/>
          <w:b/>
          <w:bCs/>
          <w:i w:val="false"/>
          <w:iCs w:val="false"/>
          <w:color w:val="292929"/>
          <w:sz w:val="21"/>
          <w:szCs w:val="21"/>
        </w:rPr>
        <w:t xml:space="preserve">Free Senior Care Planning Resources</w:t>
      </w:r>
    </w:p>
    <w:p>
      <w:pPr>
        <w:spacing w:before="200" w:after="100"/>
      </w:pPr>
      <w:r>
        <w:rPr>
          <w:rFonts w:ascii="Arial" w:cs="Arial" w:eastAsia="Arial" w:hAnsi="Arial"/>
          <w:b/>
          <w:bCs/>
          <w:color w:val="728698"/>
          <w:sz w:val="24"/>
          <w:szCs w:val="24"/>
        </w:rPr>
        <w:t xml:space="preserve">Headline</w:t>
      </w:r>
    </w:p>
    <w:p>
      <w:pPr>
        <w:spacing w:after="140" w:line="290"/>
      </w:pPr>
      <w:r>
        <w:rPr>
          <w:rFonts w:ascii="Arial" w:cs="Arial" w:eastAsia="Arial" w:hAnsi="Arial"/>
          <w:b/>
          <w:bCs/>
          <w:i w:val="false"/>
          <w:iCs w:val="false"/>
          <w:color w:val="292929"/>
          <w:sz w:val="21"/>
          <w:szCs w:val="21"/>
        </w:rPr>
        <w:t xml:space="preserve">Nobody tells you how hard it is to watch your parents age.</w:t>
      </w:r>
    </w:p>
    <w:p>
      <w:pPr>
        <w:spacing w:before="200" w:after="100"/>
      </w:pPr>
      <w:r>
        <w:rPr>
          <w:rFonts w:ascii="Arial" w:cs="Arial" w:eastAsia="Arial" w:hAnsi="Arial"/>
          <w:b/>
          <w:bCs/>
          <w:color w:val="728698"/>
          <w:sz w:val="24"/>
          <w:szCs w:val="24"/>
        </w:rPr>
        <w:t xml:space="preserve">Sub-copy</w:t>
      </w:r>
    </w:p>
    <w:p>
      <w:pPr>
        <w:spacing w:after="140" w:line="290"/>
      </w:pPr>
      <w:r>
        <w:rPr>
          <w:rFonts w:ascii="Arial" w:cs="Arial" w:eastAsia="Arial" w:hAnsi="Arial"/>
          <w:b w:val="false"/>
          <w:bCs w:val="false"/>
          <w:i w:val="false"/>
          <w:iCs w:val="false"/>
          <w:color w:val="292929"/>
          <w:sz w:val="21"/>
          <w:szCs w:val="21"/>
        </w:rPr>
        <w:t xml:space="preserve">You’re the one Googling symptoms at midnight. The one carrying a weight you didn’t expect — and can’t put down. You don’t need another article. You need a plan, real numbers, and someone in your corner.</w:t>
      </w:r>
    </w:p>
    <w:p>
      <w:pPr>
        <w:spacing w:before="200" w:after="100"/>
      </w:pPr>
      <w:r>
        <w:rPr>
          <w:rFonts w:ascii="Arial" w:cs="Arial" w:eastAsia="Arial" w:hAnsi="Arial"/>
          <w:b/>
          <w:bCs/>
          <w:color w:val="728698"/>
          <w:sz w:val="24"/>
          <w:szCs w:val="24"/>
        </w:rPr>
        <w:t xml:space="preserve">CTA Buttons</w:t>
      </w:r>
    </w:p>
    <w:p>
      <w:pPr>
        <w:pStyle w:val="ListParagraph"/>
        <w:numPr>
          <w:ilvl w:val="0"/>
          <w:numId w:val="2"/>
        </w:numPr>
        <w:spacing w:after="80" w:line="280"/>
      </w:pPr>
      <w:r>
        <w:rPr>
          <w:rFonts w:ascii="Arial" w:cs="Arial" w:eastAsia="Arial" w:hAnsi="Arial"/>
          <w:color w:val="292929"/>
          <w:sz w:val="21"/>
          <w:szCs w:val="21"/>
        </w:rPr>
        <w:t xml:space="preserve">Primary (deep green): “Take the Free Assessment” → links to /quiz</w:t>
      </w:r>
    </w:p>
    <w:p>
      <w:pPr>
        <w:pStyle w:val="ListParagraph"/>
        <w:numPr>
          <w:ilvl w:val="0"/>
          <w:numId w:val="2"/>
        </w:numPr>
        <w:spacing w:after="80" w:line="280"/>
      </w:pPr>
      <w:r>
        <w:rPr>
          <w:rFonts w:ascii="Arial" w:cs="Arial" w:eastAsia="Arial" w:hAnsi="Arial"/>
          <w:color w:val="292929"/>
          <w:sz w:val="21"/>
          <w:szCs w:val="21"/>
        </w:rPr>
        <w:t xml:space="preserve">Secondary (outlined): “Estimate Care Costs” → links to /calculator</w:t>
      </w:r>
    </w:p>
    <w:p>
      <w:pPr>
        <w:spacing w:before="200" w:after="100"/>
      </w:pPr>
      <w:r>
        <w:rPr>
          <w:rFonts w:ascii="Arial" w:cs="Arial" w:eastAsia="Arial" w:hAnsi="Arial"/>
          <w:b/>
          <w:bCs/>
          <w:color w:val="728698"/>
          <w:sz w:val="24"/>
          <w:szCs w:val="24"/>
        </w:rPr>
        <w:t xml:space="preserve">Stat Cards (Right Column)</w:t>
      </w:r>
    </w:p>
    <w:p>
      <w:pPr>
        <w:pStyle w:val="ListParagraph"/>
        <w:numPr>
          <w:ilvl w:val="0"/>
          <w:numId w:val="2"/>
        </w:numPr>
        <w:spacing w:after="80" w:line="280"/>
      </w:pPr>
      <w:r>
        <w:rPr>
          <w:rFonts w:ascii="Arial" w:cs="Arial" w:eastAsia="Arial" w:hAnsi="Arial"/>
          <w:color w:val="292929"/>
          <w:sz w:val="21"/>
          <w:szCs w:val="21"/>
        </w:rPr>
        <w:t xml:space="preserve">“10,000 Americans turn 65 daily” — The demand for quality senior care is growing faster than supply.</w:t>
      </w:r>
    </w:p>
    <w:p>
      <w:pPr>
        <w:pStyle w:val="ListParagraph"/>
        <w:numPr>
          <w:ilvl w:val="0"/>
          <w:numId w:val="2"/>
        </w:numPr>
        <w:spacing w:after="80" w:line="280"/>
      </w:pPr>
      <w:r>
        <w:rPr>
          <w:rFonts w:ascii="Arial" w:cs="Arial" w:eastAsia="Arial" w:hAnsi="Arial"/>
          <w:color w:val="292929"/>
          <w:sz w:val="21"/>
          <w:szCs w:val="21"/>
        </w:rPr>
        <w:t xml:space="preserve">“$3,500 – $9,000/month” — The typical range for assisted living and memory care in Georgia.</w:t>
      </w:r>
    </w:p>
    <w:p>
      <w:pPr>
        <w:pStyle w:val="ListParagraph"/>
        <w:numPr>
          <w:ilvl w:val="0"/>
          <w:numId w:val="2"/>
        </w:numPr>
        <w:spacing w:after="80" w:line="280"/>
      </w:pPr>
      <w:r>
        <w:rPr>
          <w:rFonts w:ascii="Arial" w:cs="Arial" w:eastAsia="Arial" w:hAnsi="Arial"/>
          <w:color w:val="292929"/>
          <w:sz w:val="21"/>
          <w:szCs w:val="21"/>
        </w:rPr>
        <w:t xml:space="preserve">“72 hours” — How fast most families are forced to decide when they haven’t planned ahead.</w:t>
      </w:r>
    </w:p>
    <w:p>
      <w:pPr>
        <w:pStyle w:val="Heading2"/>
        <w:spacing w:before="280" w:after="160"/>
      </w:pPr>
      <w:r>
        <w:rPr>
          <w:rFonts w:ascii="Georgia" w:cs="Georgia" w:eastAsia="Georgia" w:hAnsi="Georgia"/>
          <w:b/>
          <w:bCs/>
          <w:color w:val="292929"/>
          <w:sz w:val="28"/>
          <w:szCs w:val="28"/>
        </w:rPr>
        <w:t xml:space="preserve">Section 3: Value Proposition (4 Cards)</w:t>
      </w:r>
    </w:p>
    <w:p>
      <w:pPr>
        <w:spacing w:before="200" w:after="100"/>
      </w:pPr>
      <w:r>
        <w:rPr>
          <w:rFonts w:ascii="Arial" w:cs="Arial" w:eastAsia="Arial" w:hAnsi="Arial"/>
          <w:b/>
          <w:bCs/>
          <w:color w:val="728698"/>
          <w:sz w:val="24"/>
          <w:szCs w:val="24"/>
        </w:rPr>
        <w:t xml:space="preserve">Intro Text (Centered)</w:t>
      </w:r>
    </w:p>
    <w:p>
      <w:pPr>
        <w:spacing w:after="140" w:line="290"/>
      </w:pPr>
      <w:r>
        <w:rPr>
          <w:rFonts w:ascii="Arial" w:cs="Arial" w:eastAsia="Arial" w:hAnsi="Arial"/>
          <w:b w:val="false"/>
          <w:bCs w:val="false"/>
          <w:i/>
          <w:iCs/>
          <w:color w:val="292929"/>
          <w:sz w:val="21"/>
          <w:szCs w:val="21"/>
        </w:rPr>
        <w:t xml:space="preserve">This isn’t a facility tour. It’s not a sales pitch.</w:t>
      </w:r>
    </w:p>
    <w:p>
      <w:pPr>
        <w:spacing w:after="140" w:line="290"/>
      </w:pPr>
      <w:r>
        <w:rPr>
          <w:rFonts w:ascii="Arial" w:cs="Arial" w:eastAsia="Arial" w:hAnsi="Arial"/>
          <w:b w:val="false"/>
          <w:bCs w:val="false"/>
          <w:i w:val="false"/>
          <w:iCs w:val="false"/>
          <w:color w:val="292929"/>
          <w:sz w:val="21"/>
          <w:szCs w:val="21"/>
        </w:rPr>
        <w:t xml:space="preserve">And it’s definitely not another website that makes you feel worse about a decision you haven’t made yet. True North is where families come to:</w:t>
      </w:r>
    </w:p>
    <w:p>
      <w:pPr>
        <w:spacing w:before="200" w:after="100"/>
      </w:pPr>
      <w:r>
        <w:rPr>
          <w:rFonts w:ascii="Arial" w:cs="Arial" w:eastAsia="Arial" w:hAnsi="Arial"/>
          <w:b/>
          <w:bCs/>
          <w:color w:val="728698"/>
          <w:sz w:val="24"/>
          <w:szCs w:val="24"/>
        </w:rPr>
        <w:t xml:space="preserve">Card 1</w:t>
      </w:r>
    </w:p>
    <w:p>
      <w:pPr>
        <w:spacing w:after="140" w:line="290"/>
      </w:pPr>
      <w:r>
        <w:rPr>
          <w:rFonts w:ascii="Arial" w:cs="Arial" w:eastAsia="Arial" w:hAnsi="Arial"/>
          <w:b/>
          <w:bCs/>
          <w:i w:val="false"/>
          <w:iCs w:val="false"/>
          <w:color w:val="292929"/>
          <w:sz w:val="21"/>
          <w:szCs w:val="21"/>
        </w:rPr>
        <w:t xml:space="preserve">Get honest about what’s actually happening</w:t>
      </w:r>
    </w:p>
    <w:p>
      <w:pPr>
        <w:spacing w:after="140" w:line="290"/>
      </w:pPr>
      <w:r>
        <w:rPr>
          <w:rFonts w:ascii="Arial" w:cs="Arial" w:eastAsia="Arial" w:hAnsi="Arial"/>
          <w:b w:val="false"/>
          <w:bCs w:val="false"/>
          <w:i w:val="false"/>
          <w:iCs w:val="false"/>
          <w:color w:val="292929"/>
          <w:sz w:val="21"/>
          <w:szCs w:val="21"/>
        </w:rPr>
        <w:t xml:space="preserve">Not what you’re hoping is “just aging.” A clear-eyed look at the signs and what they mean for your family’s next chapter.</w:t>
      </w:r>
    </w:p>
    <w:p>
      <w:pPr>
        <w:spacing w:before="200" w:after="100"/>
      </w:pPr>
      <w:r>
        <w:rPr>
          <w:rFonts w:ascii="Arial" w:cs="Arial" w:eastAsia="Arial" w:hAnsi="Arial"/>
          <w:b/>
          <w:bCs/>
          <w:color w:val="728698"/>
          <w:sz w:val="24"/>
          <w:szCs w:val="24"/>
        </w:rPr>
        <w:t xml:space="preserve">Card 2</w:t>
      </w:r>
    </w:p>
    <w:p>
      <w:pPr>
        <w:spacing w:after="140" w:line="290"/>
      </w:pPr>
      <w:r>
        <w:rPr>
          <w:rFonts w:ascii="Arial" w:cs="Arial" w:eastAsia="Arial" w:hAnsi="Arial"/>
          <w:b/>
          <w:bCs/>
          <w:i w:val="false"/>
          <w:iCs w:val="false"/>
          <w:color w:val="292929"/>
          <w:sz w:val="21"/>
          <w:szCs w:val="21"/>
        </w:rPr>
        <w:t xml:space="preserve">Understand the real cost of care</w:t>
      </w:r>
    </w:p>
    <w:p>
      <w:pPr>
        <w:spacing w:after="140" w:line="290"/>
      </w:pPr>
      <w:r>
        <w:rPr>
          <w:rFonts w:ascii="Arial" w:cs="Arial" w:eastAsia="Arial" w:hAnsi="Arial"/>
          <w:b w:val="false"/>
          <w:bCs w:val="false"/>
          <w:i w:val="false"/>
          <w:iCs w:val="false"/>
          <w:color w:val="292929"/>
          <w:sz w:val="21"/>
          <w:szCs w:val="21"/>
        </w:rPr>
        <w:t xml:space="preserve">Real numbers for Georgia families, with the funding options — including insurance strategies — nobody explains clearly.</w:t>
      </w:r>
    </w:p>
    <w:p>
      <w:pPr>
        <w:spacing w:before="200" w:after="100"/>
      </w:pPr>
      <w:r>
        <w:rPr>
          <w:rFonts w:ascii="Arial" w:cs="Arial" w:eastAsia="Arial" w:hAnsi="Arial"/>
          <w:b/>
          <w:bCs/>
          <w:color w:val="728698"/>
          <w:sz w:val="24"/>
          <w:szCs w:val="24"/>
        </w:rPr>
        <w:t xml:space="preserve">Card 3</w:t>
      </w:r>
    </w:p>
    <w:p>
      <w:pPr>
        <w:spacing w:after="140" w:line="290"/>
      </w:pPr>
      <w:r>
        <w:rPr>
          <w:rFonts w:ascii="Arial" w:cs="Arial" w:eastAsia="Arial" w:hAnsi="Arial"/>
          <w:b/>
          <w:bCs/>
          <w:i w:val="false"/>
          <w:iCs w:val="false"/>
          <w:color w:val="292929"/>
          <w:sz w:val="21"/>
          <w:szCs w:val="21"/>
        </w:rPr>
        <w:t xml:space="preserve">Make a plan before a crisis makes one for you</w:t>
      </w:r>
    </w:p>
    <w:p>
      <w:pPr>
        <w:spacing w:after="140" w:line="290"/>
      </w:pPr>
      <w:r>
        <w:rPr>
          <w:rFonts w:ascii="Arial" w:cs="Arial" w:eastAsia="Arial" w:hAnsi="Arial"/>
          <w:b w:val="false"/>
          <w:bCs w:val="false"/>
          <w:i w:val="false"/>
          <w:iCs w:val="false"/>
          <w:color w:val="292929"/>
          <w:sz w:val="21"/>
          <w:szCs w:val="21"/>
        </w:rPr>
        <w:t xml:space="preserve">Most families wait until a fall or a diagnosis forces the decision. Planning ahead changes everything.</w:t>
      </w:r>
    </w:p>
    <w:p>
      <w:pPr>
        <w:spacing w:before="200" w:after="100"/>
      </w:pPr>
      <w:r>
        <w:rPr>
          <w:rFonts w:ascii="Arial" w:cs="Arial" w:eastAsia="Arial" w:hAnsi="Arial"/>
          <w:b/>
          <w:bCs/>
          <w:color w:val="728698"/>
          <w:sz w:val="24"/>
          <w:szCs w:val="24"/>
        </w:rPr>
        <w:t xml:space="preserve">Card 4</w:t>
      </w:r>
    </w:p>
    <w:p>
      <w:pPr>
        <w:spacing w:after="140" w:line="290"/>
      </w:pPr>
      <w:r>
        <w:rPr>
          <w:rFonts w:ascii="Arial" w:cs="Arial" w:eastAsia="Arial" w:hAnsi="Arial"/>
          <w:b/>
          <w:bCs/>
          <w:i w:val="false"/>
          <w:iCs w:val="false"/>
          <w:color w:val="292929"/>
          <w:sz w:val="21"/>
          <w:szCs w:val="21"/>
        </w:rPr>
        <w:t xml:space="preserve">Get support that’s actually supportive</w:t>
      </w:r>
    </w:p>
    <w:p>
      <w:pPr>
        <w:spacing w:after="140" w:line="290"/>
      </w:pPr>
      <w:r>
        <w:rPr>
          <w:rFonts w:ascii="Arial" w:cs="Arial" w:eastAsia="Arial" w:hAnsi="Arial"/>
          <w:b w:val="false"/>
          <w:bCs w:val="false"/>
          <w:i w:val="false"/>
          <w:iCs w:val="false"/>
          <w:color w:val="292929"/>
          <w:sz w:val="21"/>
          <w:szCs w:val="21"/>
        </w:rPr>
        <w:t xml:space="preserve">No pressure. No upsells. Just straight talk from people who believe every family deserves better than panic and guesswork.</w:t>
      </w:r>
    </w:p>
    <w:p>
      <w:pPr>
        <w:spacing w:before="200" w:after="100"/>
      </w:pPr>
      <w:r>
        <w:rPr>
          <w:rFonts w:ascii="Arial" w:cs="Arial" w:eastAsia="Arial" w:hAnsi="Arial"/>
          <w:b/>
          <w:bCs/>
          <w:color w:val="728698"/>
          <w:sz w:val="24"/>
          <w:szCs w:val="24"/>
        </w:rPr>
        <w:t xml:space="preserve">Section CTA</w:t>
      </w:r>
    </w:p>
    <w:p>
      <w:pPr>
        <w:spacing w:after="140" w:line="290"/>
      </w:pPr>
      <w:r>
        <w:rPr>
          <w:rFonts w:ascii="Arial" w:cs="Arial" w:eastAsia="Arial" w:hAnsi="Arial"/>
          <w:b w:val="false"/>
          <w:bCs w:val="false"/>
          <w:i w:val="false"/>
          <w:iCs w:val="false"/>
          <w:color w:val="292929"/>
          <w:sz w:val="21"/>
          <w:szCs w:val="21"/>
        </w:rPr>
        <w:t xml:space="preserve">Italic text: “You don’t need more advice. You need a plan.”</w:t>
      </w:r>
    </w:p>
    <w:p>
      <w:pPr>
        <w:spacing w:after="140" w:line="290"/>
      </w:pPr>
      <w:r>
        <w:rPr>
          <w:rFonts w:ascii="Arial" w:cs="Arial" w:eastAsia="Arial" w:hAnsi="Arial"/>
          <w:b w:val="false"/>
          <w:bCs w:val="false"/>
          <w:i w:val="false"/>
          <w:iCs w:val="false"/>
          <w:color w:val="292929"/>
          <w:sz w:val="21"/>
          <w:szCs w:val="21"/>
        </w:rPr>
        <w:t xml:space="preserve">Button: “Find Your Starting Point” → scrolls to lead magnets section</w:t>
      </w:r>
    </w:p>
    <w:p>
      <w:pPr>
        <w:pStyle w:val="Heading2"/>
        <w:spacing w:before="280" w:after="160"/>
      </w:pPr>
      <w:r>
        <w:rPr>
          <w:rFonts w:ascii="Georgia" w:cs="Georgia" w:eastAsia="Georgia" w:hAnsi="Georgia"/>
          <w:b/>
          <w:bCs/>
          <w:color w:val="292929"/>
          <w:sz w:val="28"/>
          <w:szCs w:val="28"/>
        </w:rPr>
        <w:t xml:space="preserve">Section 4: How It Works (4 Steps)</w:t>
      </w:r>
    </w:p>
    <w:p>
      <w:pPr>
        <w:spacing w:after="140" w:line="290"/>
      </w:pPr>
      <w:r>
        <w:rPr>
          <w:rFonts w:ascii="Arial" w:cs="Arial" w:eastAsia="Arial" w:hAnsi="Arial"/>
          <w:b w:val="false"/>
          <w:bCs w:val="false"/>
          <w:i w:val="false"/>
          <w:iCs w:val="false"/>
          <w:color w:val="292929"/>
          <w:sz w:val="21"/>
          <w:szCs w:val="21"/>
        </w:rPr>
        <w:t xml:space="preserve">Four numbered circles connected by a horizontal line. Each step has a title and short description.</w:t>
      </w:r>
    </w:p>
    <w:p>
      <w:pPr>
        <w:pStyle w:val="ListParagraph"/>
        <w:numPr>
          <w:ilvl w:val="0"/>
          <w:numId w:val="2"/>
        </w:numPr>
        <w:spacing w:after="80" w:line="280"/>
      </w:pPr>
      <w:r>
        <w:rPr>
          <w:rFonts w:ascii="Arial" w:cs="Arial" w:eastAsia="Arial" w:hAnsi="Arial"/>
          <w:color w:val="292929"/>
          <w:sz w:val="21"/>
          <w:szCs w:val="21"/>
        </w:rPr>
        <w:t xml:space="preserve">Step 1: Choose Your Tool — Take the quiz, use the calculator, or download the guide.</w:t>
      </w:r>
    </w:p>
    <w:p>
      <w:pPr>
        <w:pStyle w:val="ListParagraph"/>
        <w:numPr>
          <w:ilvl w:val="0"/>
          <w:numId w:val="2"/>
        </w:numPr>
        <w:spacing w:after="80" w:line="280"/>
      </w:pPr>
      <w:r>
        <w:rPr>
          <w:rFonts w:ascii="Arial" w:cs="Arial" w:eastAsia="Arial" w:hAnsi="Arial"/>
          <w:color w:val="292929"/>
          <w:sz w:val="21"/>
          <w:szCs w:val="21"/>
        </w:rPr>
        <w:t xml:space="preserve">Step 2: Get Clarity — Receive personalized results based on your family’s actual situation.</w:t>
      </w:r>
    </w:p>
    <w:p>
      <w:pPr>
        <w:pStyle w:val="ListParagraph"/>
        <w:numPr>
          <w:ilvl w:val="0"/>
          <w:numId w:val="2"/>
        </w:numPr>
        <w:spacing w:after="80" w:line="280"/>
      </w:pPr>
      <w:r>
        <w:rPr>
          <w:rFonts w:ascii="Arial" w:cs="Arial" w:eastAsia="Arial" w:hAnsi="Arial"/>
          <w:color w:val="292929"/>
          <w:sz w:val="21"/>
          <w:szCs w:val="21"/>
        </w:rPr>
        <w:t xml:space="preserve">Step 3: Learn Your Options — We’ll walk you through costs, timelines, and funding strategies.</w:t>
      </w:r>
    </w:p>
    <w:p>
      <w:pPr>
        <w:pStyle w:val="ListParagraph"/>
        <w:numPr>
          <w:ilvl w:val="0"/>
          <w:numId w:val="2"/>
        </w:numPr>
        <w:spacing w:after="80" w:line="280"/>
      </w:pPr>
      <w:r>
        <w:rPr>
          <w:rFonts w:ascii="Arial" w:cs="Arial" w:eastAsia="Arial" w:hAnsi="Arial"/>
          <w:color w:val="292929"/>
          <w:sz w:val="21"/>
          <w:szCs w:val="21"/>
        </w:rPr>
        <w:t xml:space="preserve">Step 4: Take Your Next Step — Book a free call, explore insurance options, or keep learning. Your pace.</w:t>
      </w:r>
    </w:p>
    <w:p>
      <w:pPr>
        <w:pStyle w:val="Heading2"/>
        <w:spacing w:before="280" w:after="160"/>
      </w:pPr>
      <w:r>
        <w:rPr>
          <w:rFonts w:ascii="Georgia" w:cs="Georgia" w:eastAsia="Georgia" w:hAnsi="Georgia"/>
          <w:b/>
          <w:bCs/>
          <w:color w:val="292929"/>
          <w:sz w:val="28"/>
          <w:szCs w:val="28"/>
        </w:rPr>
        <w:t xml:space="preserve">Section 5: Lead Magnets (3 Cards)</w:t>
      </w:r>
    </w:p>
    <w:p>
      <w:pPr>
        <w:spacing w:before="200" w:after="100"/>
      </w:pPr>
      <w:r>
        <w:rPr>
          <w:rFonts w:ascii="Arial" w:cs="Arial" w:eastAsia="Arial" w:hAnsi="Arial"/>
          <w:b/>
          <w:bCs/>
          <w:color w:val="728698"/>
          <w:sz w:val="24"/>
          <w:szCs w:val="24"/>
        </w:rPr>
        <w:t xml:space="preserve">Section Header</w:t>
      </w:r>
    </w:p>
    <w:p>
      <w:pPr>
        <w:spacing w:after="140" w:line="290"/>
      </w:pPr>
      <w:r>
        <w:rPr>
          <w:rFonts w:ascii="Arial" w:cs="Arial" w:eastAsia="Arial" w:hAnsi="Arial"/>
          <w:b/>
          <w:bCs/>
          <w:i w:val="false"/>
          <w:iCs w:val="false"/>
          <w:color w:val="292929"/>
          <w:sz w:val="21"/>
          <w:szCs w:val="21"/>
        </w:rPr>
        <w:t xml:space="preserve">Not sure where to start? Pick the one that fits.</w:t>
      </w:r>
    </w:p>
    <w:p>
      <w:pPr>
        <w:spacing w:after="140" w:line="290"/>
      </w:pPr>
      <w:r>
        <w:rPr>
          <w:rFonts w:ascii="Arial" w:cs="Arial" w:eastAsia="Arial" w:hAnsi="Arial"/>
          <w:b w:val="false"/>
          <w:bCs w:val="false"/>
          <w:i w:val="false"/>
          <w:iCs w:val="false"/>
          <w:color w:val="292929"/>
          <w:sz w:val="21"/>
          <w:szCs w:val="21"/>
        </w:rPr>
        <w:t xml:space="preserve">Every family’s situation is different. That’s why we’ve built three free tools to help you figure out yours.</w:t>
      </w:r>
    </w:p>
    <w:p>
      <w:pPr>
        <w:spacing w:before="200" w:after="100"/>
      </w:pPr>
      <w:r>
        <w:rPr>
          <w:rFonts w:ascii="Arial" w:cs="Arial" w:eastAsia="Arial" w:hAnsi="Arial"/>
          <w:b/>
          <w:bCs/>
          <w:color w:val="728698"/>
          <w:sz w:val="24"/>
          <w:szCs w:val="24"/>
        </w:rPr>
        <w:t xml:space="preserve">Card 1: Quiz</w:t>
      </w:r>
    </w:p>
    <w:p>
      <w:pPr>
        <w:spacing w:after="140" w:line="290"/>
      </w:pPr>
      <w:r>
        <w:rPr>
          <w:rFonts w:ascii="Arial" w:cs="Arial" w:eastAsia="Arial" w:hAnsi="Arial"/>
          <w:b/>
          <w:bCs/>
          <w:i w:val="false"/>
          <w:iCs w:val="false"/>
          <w:color w:val="292929"/>
          <w:sz w:val="21"/>
          <w:szCs w:val="21"/>
        </w:rPr>
        <w:t xml:space="preserve">Badge: </w:t>
      </w:r>
      <w:r>
        <w:rPr>
          <w:rFonts w:ascii="Arial" w:cs="Arial" w:eastAsia="Arial" w:hAnsi="Arial"/>
          <w:b w:val="false"/>
          <w:bCs w:val="false"/>
          <w:i w:val="false"/>
          <w:iCs w:val="false"/>
          <w:color w:val="292929"/>
          <w:sz w:val="21"/>
          <w:szCs w:val="21"/>
        </w:rPr>
        <w:t xml:space="preserve">Most Popular</w:t>
      </w:r>
    </w:p>
    <w:p>
      <w:pPr>
        <w:spacing w:after="140" w:line="290"/>
      </w:pPr>
      <w:r>
        <w:rPr>
          <w:rFonts w:ascii="Arial" w:cs="Arial" w:eastAsia="Arial" w:hAnsi="Arial"/>
          <w:b/>
          <w:bCs/>
          <w:i w:val="false"/>
          <w:iCs w:val="false"/>
          <w:color w:val="292929"/>
          <w:sz w:val="21"/>
          <w:szCs w:val="21"/>
        </w:rPr>
        <w:t xml:space="preserve">Title: </w:t>
      </w:r>
      <w:r>
        <w:rPr>
          <w:rFonts w:ascii="Arial" w:cs="Arial" w:eastAsia="Arial" w:hAnsi="Arial"/>
          <w:b w:val="false"/>
          <w:bCs w:val="false"/>
          <w:i w:val="false"/>
          <w:iCs w:val="false"/>
          <w:color w:val="292929"/>
          <w:sz w:val="21"/>
          <w:szCs w:val="21"/>
        </w:rPr>
        <w:t xml:space="preserve">“Is It Time?” Care Readiness Assessment</w:t>
      </w:r>
    </w:p>
    <w:p>
      <w:pPr>
        <w:spacing w:after="140" w:line="290"/>
      </w:pPr>
      <w:r>
        <w:rPr>
          <w:rFonts w:ascii="Arial" w:cs="Arial" w:eastAsia="Arial" w:hAnsi="Arial"/>
          <w:b/>
          <w:bCs/>
          <w:i w:val="false"/>
          <w:iCs w:val="false"/>
          <w:color w:val="292929"/>
          <w:sz w:val="21"/>
          <w:szCs w:val="21"/>
        </w:rPr>
        <w:t xml:space="preserve">Description: </w:t>
      </w:r>
      <w:r>
        <w:rPr>
          <w:rFonts w:ascii="Arial" w:cs="Arial" w:eastAsia="Arial" w:hAnsi="Arial"/>
          <w:b w:val="false"/>
          <w:bCs w:val="false"/>
          <w:i w:val="false"/>
          <w:iCs w:val="false"/>
          <w:color w:val="292929"/>
          <w:sz w:val="21"/>
          <w:szCs w:val="21"/>
        </w:rPr>
        <w:t xml:space="preserve">A 2-minute quiz that helps you understand where your family is on the caregiving timeline — and what to do next.</w:t>
      </w:r>
    </w:p>
    <w:p>
      <w:pPr>
        <w:spacing w:after="140" w:line="290"/>
      </w:pPr>
      <w:r>
        <w:rPr>
          <w:rFonts w:ascii="Arial" w:cs="Arial" w:eastAsia="Arial" w:hAnsi="Arial"/>
          <w:b/>
          <w:bCs/>
          <w:i w:val="false"/>
          <w:iCs w:val="false"/>
          <w:color w:val="292929"/>
          <w:sz w:val="21"/>
          <w:szCs w:val="21"/>
        </w:rPr>
        <w:t xml:space="preserve">Button: </w:t>
      </w:r>
      <w:r>
        <w:rPr>
          <w:rFonts w:ascii="Arial" w:cs="Arial" w:eastAsia="Arial" w:hAnsi="Arial"/>
          <w:b w:val="false"/>
          <w:bCs w:val="false"/>
          <w:i w:val="false"/>
          <w:iCs w:val="false"/>
          <w:color w:val="292929"/>
          <w:sz w:val="21"/>
          <w:szCs w:val="21"/>
        </w:rPr>
        <w:t xml:space="preserve">Take the Assessment → /quiz</w:t>
      </w:r>
    </w:p>
    <w:p>
      <w:pPr>
        <w:spacing w:after="140" w:line="290"/>
      </w:pPr>
      <w:r>
        <w:rPr>
          <w:rFonts w:ascii="Arial" w:cs="Arial" w:eastAsia="Arial" w:hAnsi="Arial"/>
          <w:b/>
          <w:bCs/>
          <w:i w:val="false"/>
          <w:iCs w:val="false"/>
          <w:color w:val="292929"/>
          <w:sz w:val="21"/>
          <w:szCs w:val="21"/>
        </w:rPr>
        <w:t xml:space="preserve">Footer: </w:t>
      </w:r>
      <w:r>
        <w:rPr>
          <w:rFonts w:ascii="Arial" w:cs="Arial" w:eastAsia="Arial" w:hAnsi="Arial"/>
          <w:b w:val="false"/>
          <w:bCs w:val="false"/>
          <w:i w:val="false"/>
          <w:iCs w:val="false"/>
          <w:color w:val="292929"/>
          <w:sz w:val="21"/>
          <w:szCs w:val="21"/>
        </w:rPr>
        <w:t xml:space="preserve">Takes about 2 minutes</w:t>
      </w:r>
    </w:p>
    <w:p>
      <w:pPr>
        <w:spacing w:before="200" w:after="100"/>
      </w:pPr>
      <w:r>
        <w:rPr>
          <w:rFonts w:ascii="Arial" w:cs="Arial" w:eastAsia="Arial" w:hAnsi="Arial"/>
          <w:b/>
          <w:bCs/>
          <w:color w:val="728698"/>
          <w:sz w:val="24"/>
          <w:szCs w:val="24"/>
        </w:rPr>
        <w:t xml:space="preserve">Card 2: Calculator</w:t>
      </w:r>
    </w:p>
    <w:p>
      <w:pPr>
        <w:spacing w:after="140" w:line="290"/>
      </w:pPr>
      <w:r>
        <w:rPr>
          <w:rFonts w:ascii="Arial" w:cs="Arial" w:eastAsia="Arial" w:hAnsi="Arial"/>
          <w:b/>
          <w:bCs/>
          <w:i w:val="false"/>
          <w:iCs w:val="false"/>
          <w:color w:val="292929"/>
          <w:sz w:val="21"/>
          <w:szCs w:val="21"/>
        </w:rPr>
        <w:t xml:space="preserve">Badge: </w:t>
      </w:r>
      <w:r>
        <w:rPr>
          <w:rFonts w:ascii="Arial" w:cs="Arial" w:eastAsia="Arial" w:hAnsi="Arial"/>
          <w:b w:val="false"/>
          <w:bCs w:val="false"/>
          <w:i w:val="false"/>
          <w:iCs w:val="false"/>
          <w:color w:val="292929"/>
          <w:sz w:val="21"/>
          <w:szCs w:val="21"/>
        </w:rPr>
        <w:t xml:space="preserve">Data-Driven</w:t>
      </w:r>
    </w:p>
    <w:p>
      <w:pPr>
        <w:spacing w:after="140" w:line="290"/>
      </w:pPr>
      <w:r>
        <w:rPr>
          <w:rFonts w:ascii="Arial" w:cs="Arial" w:eastAsia="Arial" w:hAnsi="Arial"/>
          <w:b/>
          <w:bCs/>
          <w:i w:val="false"/>
          <w:iCs w:val="false"/>
          <w:color w:val="292929"/>
          <w:sz w:val="21"/>
          <w:szCs w:val="21"/>
        </w:rPr>
        <w:t xml:space="preserve">Title: </w:t>
      </w:r>
      <w:r>
        <w:rPr>
          <w:rFonts w:ascii="Arial" w:cs="Arial" w:eastAsia="Arial" w:hAnsi="Arial"/>
          <w:b w:val="false"/>
          <w:bCs w:val="false"/>
          <w:i w:val="false"/>
          <w:iCs w:val="false"/>
          <w:color w:val="292929"/>
          <w:sz w:val="21"/>
          <w:szCs w:val="21"/>
        </w:rPr>
        <w:t xml:space="preserve">Care Cost Calculator</w:t>
      </w:r>
    </w:p>
    <w:p>
      <w:pPr>
        <w:spacing w:after="140" w:line="290"/>
      </w:pPr>
      <w:r>
        <w:rPr>
          <w:rFonts w:ascii="Arial" w:cs="Arial" w:eastAsia="Arial" w:hAnsi="Arial"/>
          <w:b/>
          <w:bCs/>
          <w:i w:val="false"/>
          <w:iCs w:val="false"/>
          <w:color w:val="292929"/>
          <w:sz w:val="21"/>
          <w:szCs w:val="21"/>
        </w:rPr>
        <w:t xml:space="preserve">Description: </w:t>
      </w:r>
      <w:r>
        <w:rPr>
          <w:rFonts w:ascii="Arial" w:cs="Arial" w:eastAsia="Arial" w:hAnsi="Arial"/>
          <w:b w:val="false"/>
          <w:bCs w:val="false"/>
          <w:i w:val="false"/>
          <w:iCs w:val="false"/>
          <w:color w:val="292929"/>
          <w:sz w:val="21"/>
          <w:szCs w:val="21"/>
        </w:rPr>
        <w:t xml:space="preserve">See what assisted living and memory care actually cost in Georgia — and how families typically pay for it.</w:t>
      </w:r>
    </w:p>
    <w:p>
      <w:pPr>
        <w:spacing w:after="140" w:line="290"/>
      </w:pPr>
      <w:r>
        <w:rPr>
          <w:rFonts w:ascii="Arial" w:cs="Arial" w:eastAsia="Arial" w:hAnsi="Arial"/>
          <w:b/>
          <w:bCs/>
          <w:i w:val="false"/>
          <w:iCs w:val="false"/>
          <w:color w:val="292929"/>
          <w:sz w:val="21"/>
          <w:szCs w:val="21"/>
        </w:rPr>
        <w:t xml:space="preserve">Button: </w:t>
      </w:r>
      <w:r>
        <w:rPr>
          <w:rFonts w:ascii="Arial" w:cs="Arial" w:eastAsia="Arial" w:hAnsi="Arial"/>
          <w:b w:val="false"/>
          <w:bCs w:val="false"/>
          <w:i w:val="false"/>
          <w:iCs w:val="false"/>
          <w:color w:val="292929"/>
          <w:sz w:val="21"/>
          <w:szCs w:val="21"/>
        </w:rPr>
        <w:t xml:space="preserve">Estimate Your Costs → /calculator</w:t>
      </w:r>
    </w:p>
    <w:p>
      <w:pPr>
        <w:spacing w:after="140" w:line="290"/>
      </w:pPr>
      <w:r>
        <w:rPr>
          <w:rFonts w:ascii="Arial" w:cs="Arial" w:eastAsia="Arial" w:hAnsi="Arial"/>
          <w:b/>
          <w:bCs/>
          <w:i w:val="false"/>
          <w:iCs w:val="false"/>
          <w:color w:val="292929"/>
          <w:sz w:val="21"/>
          <w:szCs w:val="21"/>
        </w:rPr>
        <w:t xml:space="preserve">Footer: </w:t>
      </w:r>
      <w:r>
        <w:rPr>
          <w:rFonts w:ascii="Arial" w:cs="Arial" w:eastAsia="Arial" w:hAnsi="Arial"/>
          <w:b w:val="false"/>
          <w:bCs w:val="false"/>
          <w:i w:val="false"/>
          <w:iCs w:val="false"/>
          <w:color w:val="292929"/>
          <w:sz w:val="21"/>
          <w:szCs w:val="21"/>
        </w:rPr>
        <w:t xml:space="preserve">Takes about 90 seconds</w:t>
      </w:r>
    </w:p>
    <w:p>
      <w:pPr>
        <w:spacing w:before="200" w:after="100"/>
      </w:pPr>
      <w:r>
        <w:rPr>
          <w:rFonts w:ascii="Arial" w:cs="Arial" w:eastAsia="Arial" w:hAnsi="Arial"/>
          <w:b/>
          <w:bCs/>
          <w:color w:val="728698"/>
          <w:sz w:val="24"/>
          <w:szCs w:val="24"/>
        </w:rPr>
        <w:t xml:space="preserve">Card 3: Guide</w:t>
      </w:r>
    </w:p>
    <w:p>
      <w:pPr>
        <w:spacing w:after="140" w:line="290"/>
      </w:pPr>
      <w:r>
        <w:rPr>
          <w:rFonts w:ascii="Arial" w:cs="Arial" w:eastAsia="Arial" w:hAnsi="Arial"/>
          <w:b/>
          <w:bCs/>
          <w:i w:val="false"/>
          <w:iCs w:val="false"/>
          <w:color w:val="292929"/>
          <w:sz w:val="21"/>
          <w:szCs w:val="21"/>
        </w:rPr>
        <w:t xml:space="preserve">Badge: </w:t>
      </w:r>
      <w:r>
        <w:rPr>
          <w:rFonts w:ascii="Arial" w:cs="Arial" w:eastAsia="Arial" w:hAnsi="Arial"/>
          <w:b w:val="false"/>
          <w:bCs w:val="false"/>
          <w:i w:val="false"/>
          <w:iCs w:val="false"/>
          <w:color w:val="292929"/>
          <w:sz w:val="21"/>
          <w:szCs w:val="21"/>
        </w:rPr>
        <w:t xml:space="preserve">Comprehensive</w:t>
      </w:r>
    </w:p>
    <w:p>
      <w:pPr>
        <w:spacing w:after="140" w:line="290"/>
      </w:pPr>
      <w:r>
        <w:rPr>
          <w:rFonts w:ascii="Arial" w:cs="Arial" w:eastAsia="Arial" w:hAnsi="Arial"/>
          <w:b/>
          <w:bCs/>
          <w:i w:val="false"/>
          <w:iCs w:val="false"/>
          <w:color w:val="292929"/>
          <w:sz w:val="21"/>
          <w:szCs w:val="21"/>
        </w:rPr>
        <w:t xml:space="preserve">Title: </w:t>
      </w:r>
      <w:r>
        <w:rPr>
          <w:rFonts w:ascii="Arial" w:cs="Arial" w:eastAsia="Arial" w:hAnsi="Arial"/>
          <w:b w:val="false"/>
          <w:bCs w:val="false"/>
          <w:i w:val="false"/>
          <w:iCs w:val="false"/>
          <w:color w:val="292929"/>
          <w:sz w:val="21"/>
          <w:szCs w:val="21"/>
        </w:rPr>
        <w:t xml:space="preserve">The Senior Care Planning Guide</w:t>
      </w:r>
    </w:p>
    <w:p>
      <w:pPr>
        <w:spacing w:after="140" w:line="290"/>
      </w:pPr>
      <w:r>
        <w:rPr>
          <w:rFonts w:ascii="Arial" w:cs="Arial" w:eastAsia="Arial" w:hAnsi="Arial"/>
          <w:b/>
          <w:bCs/>
          <w:i w:val="false"/>
          <w:iCs w:val="false"/>
          <w:color w:val="292929"/>
          <w:sz w:val="21"/>
          <w:szCs w:val="21"/>
        </w:rPr>
        <w:t xml:space="preserve">Description: </w:t>
      </w:r>
      <w:r>
        <w:rPr>
          <w:rFonts w:ascii="Arial" w:cs="Arial" w:eastAsia="Arial" w:hAnsi="Arial"/>
          <w:b w:val="false"/>
          <w:bCs w:val="false"/>
          <w:i w:val="false"/>
          <w:iCs w:val="false"/>
          <w:color w:val="292929"/>
          <w:sz w:val="21"/>
          <w:szCs w:val="21"/>
        </w:rPr>
        <w:t xml:space="preserve">A free downloadable guide covering the signs, the costs, the conversations, and the plan most families wish they had.</w:t>
      </w:r>
    </w:p>
    <w:p>
      <w:pPr>
        <w:spacing w:after="140" w:line="290"/>
      </w:pPr>
      <w:r>
        <w:rPr>
          <w:rFonts w:ascii="Arial" w:cs="Arial" w:eastAsia="Arial" w:hAnsi="Arial"/>
          <w:b/>
          <w:bCs/>
          <w:i w:val="false"/>
          <w:iCs w:val="false"/>
          <w:color w:val="292929"/>
          <w:sz w:val="21"/>
          <w:szCs w:val="21"/>
        </w:rPr>
        <w:t xml:space="preserve">Button: </w:t>
      </w:r>
      <w:r>
        <w:rPr>
          <w:rFonts w:ascii="Arial" w:cs="Arial" w:eastAsia="Arial" w:hAnsi="Arial"/>
          <w:b w:val="false"/>
          <w:bCs w:val="false"/>
          <w:i w:val="false"/>
          <w:iCs w:val="false"/>
          <w:color w:val="292929"/>
          <w:sz w:val="21"/>
          <w:szCs w:val="21"/>
        </w:rPr>
        <w:t xml:space="preserve">Download Free Guide → /guide</w:t>
      </w:r>
    </w:p>
    <w:p>
      <w:pPr>
        <w:spacing w:after="140" w:line="290"/>
      </w:pPr>
      <w:r>
        <w:rPr>
          <w:rFonts w:ascii="Arial" w:cs="Arial" w:eastAsia="Arial" w:hAnsi="Arial"/>
          <w:b/>
          <w:bCs/>
          <w:i w:val="false"/>
          <w:iCs w:val="false"/>
          <w:color w:val="292929"/>
          <w:sz w:val="21"/>
          <w:szCs w:val="21"/>
        </w:rPr>
        <w:t xml:space="preserve">Footer: </w:t>
      </w:r>
      <w:r>
        <w:rPr>
          <w:rFonts w:ascii="Arial" w:cs="Arial" w:eastAsia="Arial" w:hAnsi="Arial"/>
          <w:b w:val="false"/>
          <w:bCs w:val="false"/>
          <w:i w:val="false"/>
          <w:iCs w:val="false"/>
          <w:color w:val="292929"/>
          <w:sz w:val="21"/>
          <w:szCs w:val="21"/>
        </w:rPr>
        <w:t xml:space="preserve">Free PDF download</w:t>
      </w:r>
    </w:p>
    <w:p>
      <w:pPr>
        <w:pStyle w:val="Heading2"/>
        <w:spacing w:before="280" w:after="160"/>
      </w:pPr>
      <w:r>
        <w:rPr>
          <w:rFonts w:ascii="Georgia" w:cs="Georgia" w:eastAsia="Georgia" w:hAnsi="Georgia"/>
          <w:b/>
          <w:bCs/>
          <w:color w:val="292929"/>
          <w:sz w:val="28"/>
          <w:szCs w:val="28"/>
        </w:rPr>
        <w:t xml:space="preserve">Section 6: Credibility (Dark Background)</w:t>
      </w:r>
    </w:p>
    <w:p>
      <w:pPr>
        <w:spacing w:after="140" w:line="290"/>
      </w:pPr>
      <w:r>
        <w:rPr>
          <w:rFonts w:ascii="Arial" w:cs="Arial" w:eastAsia="Arial" w:hAnsi="Arial"/>
          <w:b w:val="false"/>
          <w:bCs w:val="false"/>
          <w:i w:val="false"/>
          <w:iCs w:val="false"/>
          <w:color w:val="292929"/>
          <w:sz w:val="21"/>
          <w:szCs w:val="21"/>
        </w:rPr>
        <w:t xml:space="preserve">Full-width section with deep green (#123332) background, white text.</w:t>
      </w:r>
    </w:p>
    <w:p>
      <w:pPr>
        <w:spacing w:before="200" w:after="100"/>
      </w:pPr>
      <w:r>
        <w:rPr>
          <w:rFonts w:ascii="Arial" w:cs="Arial" w:eastAsia="Arial" w:hAnsi="Arial"/>
          <w:b/>
          <w:bCs/>
          <w:color w:val="728698"/>
          <w:sz w:val="24"/>
          <w:szCs w:val="24"/>
        </w:rPr>
        <w:t xml:space="preserve">Header</w:t>
      </w:r>
    </w:p>
    <w:p>
      <w:pPr>
        <w:spacing w:after="140" w:line="290"/>
      </w:pPr>
      <w:r>
        <w:rPr>
          <w:rFonts w:ascii="Arial" w:cs="Arial" w:eastAsia="Arial" w:hAnsi="Arial"/>
          <w:b/>
          <w:bCs/>
          <w:i w:val="false"/>
          <w:iCs w:val="false"/>
          <w:color w:val="292929"/>
          <w:sz w:val="21"/>
          <w:szCs w:val="21"/>
        </w:rPr>
        <w:t xml:space="preserve">Built by people who chose this work on purpose.</w:t>
      </w:r>
    </w:p>
    <w:p>
      <w:pPr>
        <w:spacing w:before="200" w:after="100"/>
      </w:pPr>
      <w:r>
        <w:rPr>
          <w:rFonts w:ascii="Arial" w:cs="Arial" w:eastAsia="Arial" w:hAnsi="Arial"/>
          <w:b/>
          <w:bCs/>
          <w:color w:val="728698"/>
          <w:sz w:val="24"/>
          <w:szCs w:val="24"/>
        </w:rPr>
        <w:t xml:space="preserve">Body Copy</w:t>
      </w:r>
    </w:p>
    <w:p>
      <w:pPr>
        <w:spacing w:after="140" w:line="290"/>
      </w:pPr>
      <w:r>
        <w:rPr>
          <w:rFonts w:ascii="Arial" w:cs="Arial" w:eastAsia="Arial" w:hAnsi="Arial"/>
          <w:b w:val="false"/>
          <w:bCs w:val="false"/>
          <w:i w:val="false"/>
          <w:iCs w:val="false"/>
          <w:color w:val="292929"/>
          <w:sz w:val="21"/>
          <w:szCs w:val="21"/>
        </w:rPr>
        <w:t xml:space="preserve">True North Senior Care was founded by Winston Nwanne and Michael Ogunfowora — two operations leaders who spent years building complex systems at companies like Amazon, Google, and Microsoft. They could have stayed in tech. They chose senior care instead.</w:t>
      </w:r>
    </w:p>
    <w:p>
      <w:pPr>
        <w:spacing w:after="140" w:line="290"/>
      </w:pPr>
      <w:r>
        <w:rPr>
          <w:rFonts w:ascii="Arial" w:cs="Arial" w:eastAsia="Arial" w:hAnsi="Arial"/>
          <w:b w:val="false"/>
          <w:bCs w:val="false"/>
          <w:i w:val="false"/>
          <w:iCs w:val="false"/>
          <w:color w:val="292929"/>
          <w:sz w:val="21"/>
          <w:szCs w:val="21"/>
        </w:rPr>
        <w:t xml:space="preserve">Why? Because Michael watched his mother spend 30+ years as a home health caregiver — and saw firsthand how the system fails families when they need it most. Because Winston saw an industry that runs on crisis instead of planning, and believed families deserve better.</w:t>
      </w:r>
    </w:p>
    <w:p>
      <w:pPr>
        <w:spacing w:after="140" w:line="290"/>
      </w:pPr>
      <w:r>
        <w:rPr>
          <w:rFonts w:ascii="Arial" w:cs="Arial" w:eastAsia="Arial" w:hAnsi="Arial"/>
          <w:b w:val="false"/>
          <w:bCs w:val="false"/>
          <w:i w:val="false"/>
          <w:iCs w:val="false"/>
          <w:color w:val="292929"/>
          <w:sz w:val="21"/>
          <w:szCs w:val="21"/>
        </w:rPr>
        <w:t xml:space="preserve">True North is backed by a team of clinical experts, finance professionals, and senior care operators who share one belief: aging should feel guided, not abandoned.</w:t>
      </w:r>
    </w:p>
    <w:p>
      <w:pPr>
        <w:spacing w:before="200" w:after="100"/>
      </w:pPr>
      <w:r>
        <w:rPr>
          <w:rFonts w:ascii="Arial" w:cs="Arial" w:eastAsia="Arial" w:hAnsi="Arial"/>
          <w:b/>
          <w:bCs/>
          <w:color w:val="728698"/>
          <w:sz w:val="24"/>
          <w:szCs w:val="24"/>
        </w:rPr>
        <w:t xml:space="preserve">Logo Bar</w:t>
      </w:r>
    </w:p>
    <w:p>
      <w:pPr>
        <w:spacing w:after="140" w:line="290"/>
      </w:pPr>
      <w:r>
        <w:rPr>
          <w:rFonts w:ascii="Arial" w:cs="Arial" w:eastAsia="Arial" w:hAnsi="Arial"/>
          <w:b w:val="false"/>
          <w:bCs w:val="false"/>
          <w:i w:val="false"/>
          <w:iCs w:val="false"/>
          <w:color w:val="292929"/>
          <w:sz w:val="21"/>
          <w:szCs w:val="21"/>
        </w:rPr>
        <w:t xml:space="preserve">Display previous employer names in muted white text: Amazon | Google | Microsoft | ExxonMobil | AWS</w:t>
      </w:r>
    </w:p>
    <w:p>
      <w:pPr>
        <w:pStyle w:val="Heading2"/>
        <w:spacing w:before="280" w:after="160"/>
      </w:pPr>
      <w:r>
        <w:rPr>
          <w:rFonts w:ascii="Georgia" w:cs="Georgia" w:eastAsia="Georgia" w:hAnsi="Georgia"/>
          <w:b/>
          <w:bCs/>
          <w:color w:val="292929"/>
          <w:sz w:val="28"/>
          <w:szCs w:val="28"/>
        </w:rPr>
        <w:t xml:space="preserve">Section 7: FAQ (Accordion)</w:t>
      </w:r>
    </w:p>
    <w:p>
      <w:pPr>
        <w:spacing w:after="140" w:line="290"/>
      </w:pPr>
      <w:r>
        <w:rPr>
          <w:rFonts w:ascii="Arial" w:cs="Arial" w:eastAsia="Arial" w:hAnsi="Arial"/>
          <w:b w:val="false"/>
          <w:bCs w:val="false"/>
          <w:i w:val="false"/>
          <w:iCs w:val="false"/>
          <w:color w:val="292929"/>
          <w:sz w:val="21"/>
          <w:szCs w:val="21"/>
        </w:rPr>
        <w:t xml:space="preserve">Each question expands/collapses on click. Only one open at a time.</w:t>
      </w:r>
    </w:p>
    <w:p>
      <w:pPr>
        <w:spacing w:after="60"/>
      </w:pPr>
      <w:r>
        <w:t xml:space="preserve"/>
      </w:r>
    </w:p>
    <w:p>
      <w:pPr>
        <w:spacing w:after="140" w:line="290"/>
      </w:pPr>
      <w:r>
        <w:rPr>
          <w:rFonts w:ascii="Arial" w:cs="Arial" w:eastAsia="Arial" w:hAnsi="Arial"/>
          <w:b/>
          <w:bCs/>
          <w:i w:val="false"/>
          <w:iCs w:val="false"/>
          <w:color w:val="123332"/>
          <w:sz w:val="21"/>
          <w:szCs w:val="21"/>
        </w:rPr>
        <w:t xml:space="preserve">Q: </w:t>
      </w:r>
      <w:r>
        <w:rPr>
          <w:rFonts w:ascii="Arial" w:cs="Arial" w:eastAsia="Arial" w:hAnsi="Arial"/>
          <w:b/>
          <w:bCs/>
          <w:i w:val="false"/>
          <w:iCs w:val="false"/>
          <w:color w:val="292929"/>
          <w:sz w:val="21"/>
          <w:szCs w:val="21"/>
        </w:rPr>
        <w:t xml:space="preserve">Is True North a senior living facility?</w:t>
      </w:r>
    </w:p>
    <w:p>
      <w:pPr>
        <w:spacing w:after="140" w:line="290"/>
      </w:pPr>
      <w:r>
        <w:rPr>
          <w:rFonts w:ascii="Arial" w:cs="Arial" w:eastAsia="Arial" w:hAnsi="Arial"/>
          <w:b w:val="false"/>
          <w:bCs w:val="false"/>
          <w:i w:val="false"/>
          <w:iCs w:val="false"/>
          <w:color w:val="292929"/>
          <w:sz w:val="21"/>
          <w:szCs w:val="21"/>
        </w:rPr>
        <w:t xml:space="preserve">Not yet — and we’re upfront about that. True North is building a new kind of senior care community in the Atlanta area. Right now, our mission is to help families plan ahead with better information, honest guidance, and free tools. When our residences open, you’ll already know us as the people who helped you before they needed to sell you anything.</w:t>
      </w:r>
    </w:p>
    <w:p>
      <w:pPr>
        <w:spacing w:after="140" w:line="290"/>
      </w:pPr>
      <w:r>
        <w:rPr>
          <w:rFonts w:ascii="Arial" w:cs="Arial" w:eastAsia="Arial" w:hAnsi="Arial"/>
          <w:b/>
          <w:bCs/>
          <w:i w:val="false"/>
          <w:iCs w:val="false"/>
          <w:color w:val="123332"/>
          <w:sz w:val="21"/>
          <w:szCs w:val="21"/>
        </w:rPr>
        <w:t xml:space="preserve">Q: </w:t>
      </w:r>
      <w:r>
        <w:rPr>
          <w:rFonts w:ascii="Arial" w:cs="Arial" w:eastAsia="Arial" w:hAnsi="Arial"/>
          <w:b/>
          <w:bCs/>
          <w:i w:val="false"/>
          <w:iCs w:val="false"/>
          <w:color w:val="292929"/>
          <w:sz w:val="21"/>
          <w:szCs w:val="21"/>
        </w:rPr>
        <w:t xml:space="preserve">Who are these resources for?</w:t>
      </w:r>
    </w:p>
    <w:p>
      <w:pPr>
        <w:spacing w:after="140" w:line="290"/>
      </w:pPr>
      <w:r>
        <w:rPr>
          <w:rFonts w:ascii="Arial" w:cs="Arial" w:eastAsia="Arial" w:hAnsi="Arial"/>
          <w:b w:val="false"/>
          <w:bCs w:val="false"/>
          <w:i w:val="false"/>
          <w:iCs w:val="false"/>
          <w:color w:val="292929"/>
          <w:sz w:val="21"/>
          <w:szCs w:val="21"/>
        </w:rPr>
        <w:t xml:space="preserve">Primarily for adult children who are starting to worry about an aging parent — or adults planning ahead for their own care. Whether you’re in “just researching” mode or actively making decisions, we built these tools for you.</w:t>
      </w:r>
    </w:p>
    <w:p>
      <w:pPr>
        <w:spacing w:after="140" w:line="290"/>
      </w:pPr>
      <w:r>
        <w:rPr>
          <w:rFonts w:ascii="Arial" w:cs="Arial" w:eastAsia="Arial" w:hAnsi="Arial"/>
          <w:b/>
          <w:bCs/>
          <w:i w:val="false"/>
          <w:iCs w:val="false"/>
          <w:color w:val="123332"/>
          <w:sz w:val="21"/>
          <w:szCs w:val="21"/>
        </w:rPr>
        <w:t xml:space="preserve">Q: </w:t>
      </w:r>
      <w:r>
        <w:rPr>
          <w:rFonts w:ascii="Arial" w:cs="Arial" w:eastAsia="Arial" w:hAnsi="Arial"/>
          <w:b/>
          <w:bCs/>
          <w:i w:val="false"/>
          <w:iCs w:val="false"/>
          <w:color w:val="292929"/>
          <w:sz w:val="21"/>
          <w:szCs w:val="21"/>
        </w:rPr>
        <w:t xml:space="preserve">Is any of this a sales pitch for insurance?</w:t>
      </w:r>
    </w:p>
    <w:p>
      <w:pPr>
        <w:spacing w:after="140" w:line="290"/>
      </w:pPr>
      <w:r>
        <w:rPr>
          <w:rFonts w:ascii="Arial" w:cs="Arial" w:eastAsia="Arial" w:hAnsi="Arial"/>
          <w:b w:val="false"/>
          <w:bCs w:val="false"/>
          <w:i w:val="false"/>
          <w:iCs w:val="false"/>
          <w:color w:val="292929"/>
          <w:sz w:val="21"/>
          <w:szCs w:val="21"/>
        </w:rPr>
        <w:t xml:space="preserve">No. Our educational resources are genuinely free, no strings attached. We do believe that understanding how families pay for care — including long-term care insurance and life insurance options — is a critical part of planning. If you want to explore those options, we can connect you with a licensed specialist. But that’s always your choice, never our agenda.</w:t>
      </w:r>
    </w:p>
    <w:p>
      <w:pPr>
        <w:spacing w:after="140" w:line="290"/>
      </w:pPr>
      <w:r>
        <w:rPr>
          <w:rFonts w:ascii="Arial" w:cs="Arial" w:eastAsia="Arial" w:hAnsi="Arial"/>
          <w:b/>
          <w:bCs/>
          <w:i w:val="false"/>
          <w:iCs w:val="false"/>
          <w:color w:val="123332"/>
          <w:sz w:val="21"/>
          <w:szCs w:val="21"/>
        </w:rPr>
        <w:t xml:space="preserve">Q: </w:t>
      </w:r>
      <w:r>
        <w:rPr>
          <w:rFonts w:ascii="Arial" w:cs="Arial" w:eastAsia="Arial" w:hAnsi="Arial"/>
          <w:b/>
          <w:bCs/>
          <w:i w:val="false"/>
          <w:iCs w:val="false"/>
          <w:color w:val="292929"/>
          <w:sz w:val="21"/>
          <w:szCs w:val="21"/>
        </w:rPr>
        <w:t xml:space="preserve">How does True North make money if everything is free?</w:t>
      </w:r>
    </w:p>
    <w:p>
      <w:pPr>
        <w:spacing w:after="140" w:line="290"/>
      </w:pPr>
      <w:r>
        <w:rPr>
          <w:rFonts w:ascii="Arial" w:cs="Arial" w:eastAsia="Arial" w:hAnsi="Arial"/>
          <w:b w:val="false"/>
          <w:bCs w:val="false"/>
          <w:i w:val="false"/>
          <w:iCs w:val="false"/>
          <w:color w:val="292929"/>
          <w:sz w:val="21"/>
          <w:szCs w:val="21"/>
        </w:rPr>
        <w:t xml:space="preserve">Great question. Our long-term business is senior care residences. These free tools are how we build trust with families before we ever have a building to show you. We also work with licensed insurance partners and may receive referral compensation if you choose to explore a policy — but that never influences the guidance we give you.</w:t>
      </w:r>
    </w:p>
    <w:p>
      <w:pPr>
        <w:spacing w:after="140" w:line="290"/>
      </w:pPr>
      <w:r>
        <w:rPr>
          <w:rFonts w:ascii="Arial" w:cs="Arial" w:eastAsia="Arial" w:hAnsi="Arial"/>
          <w:b/>
          <w:bCs/>
          <w:i w:val="false"/>
          <w:iCs w:val="false"/>
          <w:color w:val="123332"/>
          <w:sz w:val="21"/>
          <w:szCs w:val="21"/>
        </w:rPr>
        <w:t xml:space="preserve">Q: </w:t>
      </w:r>
      <w:r>
        <w:rPr>
          <w:rFonts w:ascii="Arial" w:cs="Arial" w:eastAsia="Arial" w:hAnsi="Arial"/>
          <w:b/>
          <w:bCs/>
          <w:i w:val="false"/>
          <w:iCs w:val="false"/>
          <w:color w:val="292929"/>
          <w:sz w:val="21"/>
          <w:szCs w:val="21"/>
        </w:rPr>
        <w:t xml:space="preserve">I’m not in Georgia. Can I still use these tools?</w:t>
      </w:r>
    </w:p>
    <w:p>
      <w:pPr>
        <w:spacing w:after="140" w:line="290"/>
      </w:pPr>
      <w:r>
        <w:rPr>
          <w:rFonts w:ascii="Arial" w:cs="Arial" w:eastAsia="Arial" w:hAnsi="Arial"/>
          <w:b w:val="false"/>
          <w:bCs w:val="false"/>
          <w:i w:val="false"/>
          <w:iCs w:val="false"/>
          <w:color w:val="292929"/>
          <w:sz w:val="21"/>
          <w:szCs w:val="21"/>
        </w:rPr>
        <w:t xml:space="preserve">Absolutely. The quiz and guide are relevant to any family in the U.S. The cost calculator defaults to Georgia data, but the concepts apply nationally. We’re happy to help point you toward resources in your area.</w:t>
      </w:r>
    </w:p>
    <w:p>
      <w:pPr>
        <w:pStyle w:val="Heading2"/>
        <w:spacing w:before="280" w:after="160"/>
      </w:pPr>
      <w:r>
        <w:rPr>
          <w:rFonts w:ascii="Georgia" w:cs="Georgia" w:eastAsia="Georgia" w:hAnsi="Georgia"/>
          <w:b/>
          <w:bCs/>
          <w:color w:val="292929"/>
          <w:sz w:val="28"/>
          <w:szCs w:val="28"/>
        </w:rPr>
        <w:t xml:space="preserve">Section 8: Final CTA (Dark Background)</w:t>
      </w:r>
    </w:p>
    <w:p>
      <w:pPr>
        <w:spacing w:after="140" w:line="290"/>
      </w:pPr>
      <w:r>
        <w:rPr>
          <w:rFonts w:ascii="Arial" w:cs="Arial" w:eastAsia="Arial" w:hAnsi="Arial"/>
          <w:b w:val="false"/>
          <w:bCs w:val="false"/>
          <w:i w:val="false"/>
          <w:iCs w:val="false"/>
          <w:color w:val="292929"/>
          <w:sz w:val="21"/>
          <w:szCs w:val="21"/>
        </w:rPr>
        <w:t xml:space="preserve">Deep green background. Centered layout.</w:t>
      </w:r>
    </w:p>
    <w:p>
      <w:pPr>
        <w:spacing w:after="140" w:line="290"/>
      </w:pPr>
      <w:r>
        <w:rPr>
          <w:rFonts w:ascii="Arial" w:cs="Arial" w:eastAsia="Arial" w:hAnsi="Arial"/>
          <w:b/>
          <w:bCs/>
          <w:i w:val="false"/>
          <w:iCs w:val="false"/>
          <w:color w:val="292929"/>
          <w:sz w:val="21"/>
          <w:szCs w:val="21"/>
        </w:rPr>
        <w:t xml:space="preserve">Headline: </w:t>
      </w:r>
      <w:r>
        <w:rPr>
          <w:rFonts w:ascii="Arial" w:cs="Arial" w:eastAsia="Arial" w:hAnsi="Arial"/>
          <w:b w:val="false"/>
          <w:bCs w:val="false"/>
          <w:i w:val="false"/>
          <w:iCs w:val="false"/>
          <w:color w:val="292929"/>
          <w:sz w:val="21"/>
          <w:szCs w:val="21"/>
        </w:rPr>
        <w:t xml:space="preserve">Planning ahead is an act of love.</w:t>
      </w:r>
    </w:p>
    <w:p>
      <w:pPr>
        <w:spacing w:after="140" w:line="290"/>
      </w:pPr>
      <w:r>
        <w:rPr>
          <w:rFonts w:ascii="Arial" w:cs="Arial" w:eastAsia="Arial" w:hAnsi="Arial"/>
          <w:b/>
          <w:bCs/>
          <w:i w:val="false"/>
          <w:iCs w:val="false"/>
          <w:color w:val="292929"/>
          <w:sz w:val="21"/>
          <w:szCs w:val="21"/>
        </w:rPr>
        <w:t xml:space="preserve">Sub-copy: </w:t>
      </w:r>
      <w:r>
        <w:rPr>
          <w:rFonts w:ascii="Arial" w:cs="Arial" w:eastAsia="Arial" w:hAnsi="Arial"/>
          <w:b w:val="false"/>
          <w:bCs w:val="false"/>
          <w:i w:val="false"/>
          <w:iCs w:val="false"/>
          <w:color w:val="292929"/>
          <w:sz w:val="21"/>
          <w:szCs w:val="21"/>
        </w:rPr>
        <w:t xml:space="preserve">Let us help you do it well. Start with the tool that fits your family’s situation, and we’ll guide you from there.</w:t>
      </w:r>
    </w:p>
    <w:p>
      <w:pPr>
        <w:spacing w:after="140" w:line="290"/>
      </w:pPr>
      <w:r>
        <w:rPr>
          <w:rFonts w:ascii="Arial" w:cs="Arial" w:eastAsia="Arial" w:hAnsi="Arial"/>
          <w:b/>
          <w:bCs/>
          <w:i w:val="false"/>
          <w:iCs w:val="false"/>
          <w:color w:val="292929"/>
          <w:sz w:val="21"/>
          <w:szCs w:val="21"/>
        </w:rPr>
        <w:t xml:space="preserve">Primary CTA (white button): </w:t>
      </w:r>
      <w:r>
        <w:rPr>
          <w:rFonts w:ascii="Arial" w:cs="Arial" w:eastAsia="Arial" w:hAnsi="Arial"/>
          <w:b w:val="false"/>
          <w:bCs w:val="false"/>
          <w:i w:val="false"/>
          <w:iCs w:val="false"/>
          <w:color w:val="292929"/>
          <w:sz w:val="21"/>
          <w:szCs w:val="21"/>
        </w:rPr>
        <w:t xml:space="preserve">Take the Free Assessment → /quiz</w:t>
      </w:r>
    </w:p>
    <w:p>
      <w:pPr>
        <w:spacing w:after="140" w:line="290"/>
      </w:pPr>
      <w:r>
        <w:rPr>
          <w:rFonts w:ascii="Arial" w:cs="Arial" w:eastAsia="Arial" w:hAnsi="Arial"/>
          <w:b/>
          <w:bCs/>
          <w:i w:val="false"/>
          <w:iCs w:val="false"/>
          <w:color w:val="292929"/>
          <w:sz w:val="21"/>
          <w:szCs w:val="21"/>
        </w:rPr>
        <w:t xml:space="preserve">Secondary CTA (ghost button): </w:t>
      </w:r>
      <w:r>
        <w:rPr>
          <w:rFonts w:ascii="Arial" w:cs="Arial" w:eastAsia="Arial" w:hAnsi="Arial"/>
          <w:b w:val="false"/>
          <w:bCs w:val="false"/>
          <w:i w:val="false"/>
          <w:iCs w:val="false"/>
          <w:color w:val="292929"/>
          <w:sz w:val="21"/>
          <w:szCs w:val="21"/>
        </w:rPr>
        <w:t xml:space="preserve">Download the Planning Guide → /guide</w:t>
      </w:r>
    </w:p>
    <w:p>
      <w:pPr>
        <w:pStyle w:val="Heading2"/>
        <w:spacing w:before="280" w:after="160"/>
      </w:pPr>
      <w:r>
        <w:rPr>
          <w:rFonts w:ascii="Georgia" w:cs="Georgia" w:eastAsia="Georgia" w:hAnsi="Georgia"/>
          <w:b/>
          <w:bCs/>
          <w:color w:val="292929"/>
          <w:sz w:val="28"/>
          <w:szCs w:val="28"/>
        </w:rPr>
        <w:t xml:space="preserve">Section 9: Footer</w:t>
      </w:r>
    </w:p>
    <w:p>
      <w:pPr>
        <w:spacing w:after="140" w:line="290"/>
      </w:pPr>
      <w:r>
        <w:rPr>
          <w:rFonts w:ascii="Arial" w:cs="Arial" w:eastAsia="Arial" w:hAnsi="Arial"/>
          <w:b w:val="false"/>
          <w:bCs w:val="false"/>
          <w:i w:val="false"/>
          <w:iCs w:val="false"/>
          <w:color w:val="292929"/>
          <w:sz w:val="21"/>
          <w:szCs w:val="21"/>
        </w:rPr>
        <w:t xml:space="preserve">Dark charcoal (#292929) background. Centered: brand name, copyright, Atlanta GA, and insurance compliance disclosure (see Section 9 of this doc for exact language).</w:t>
      </w:r>
    </w:p>
    <w:p>
      <w:pPr>
        <w:pBdr>
          <w:bottom w:val="single" w:color="BDB2A7" w:sz="2" w:space="1"/>
        </w:pBdr>
        <w:spacing w:before="160" w:after="160"/>
      </w:pPr>
      <w:r>
        <w:t xml:space="preserve"/>
      </w:r>
    </w:p>
    <w:p>
      <w:r>
        <w:br w:type="page"/>
      </w:r>
    </w:p>
    <w:p>
      <w:pPr>
        <w:pStyle w:val="Heading1"/>
      </w:pPr>
      <w:r>
        <w:rPr>
          <w:rFonts w:ascii="Georgia" w:cs="Georgia" w:eastAsia="Georgia" w:hAnsi="Georgia"/>
          <w:b/>
          <w:bCs/>
          <w:color w:val="123332"/>
          <w:sz w:val="36"/>
          <w:szCs w:val="36"/>
        </w:rPr>
        <w:t xml:space="preserve">5. Quiz Funnel (/quiz) — Copy &amp; Structure</w:t>
      </w:r>
    </w:p>
    <w:p>
      <w:pPr>
        <w:spacing w:after="140" w:line="290"/>
      </w:pPr>
      <w:r>
        <w:rPr>
          <w:rFonts w:ascii="Arial" w:cs="Arial" w:eastAsia="Arial" w:hAnsi="Arial"/>
          <w:b w:val="false"/>
          <w:bCs w:val="false"/>
          <w:i w:val="false"/>
          <w:iCs w:val="false"/>
          <w:color w:val="292929"/>
          <w:sz w:val="21"/>
          <w:szCs w:val="21"/>
        </w:rPr>
        <w:t xml:space="preserve">The quiz is built as a GHL survey. It presents one question at a time with a progress bar. After the final question (contact info), the user sees a personalized results page based on their lead score classification.</w:t>
      </w:r>
    </w:p>
    <w:p>
      <w:pPr>
        <w:pStyle w:val="Heading2"/>
        <w:spacing w:before="280" w:after="160"/>
      </w:pPr>
      <w:r>
        <w:rPr>
          <w:rFonts w:ascii="Georgia" w:cs="Georgia" w:eastAsia="Georgia" w:hAnsi="Georgia"/>
          <w:b/>
          <w:bCs/>
          <w:color w:val="292929"/>
          <w:sz w:val="28"/>
          <w:szCs w:val="28"/>
        </w:rPr>
        <w:t xml:space="preserve">Quiz Landing Header</w:t>
      </w:r>
    </w:p>
    <w:p>
      <w:pPr>
        <w:spacing w:after="140" w:line="290"/>
      </w:pPr>
      <w:r>
        <w:rPr>
          <w:rFonts w:ascii="Arial" w:cs="Arial" w:eastAsia="Arial" w:hAnsi="Arial"/>
          <w:b/>
          <w:bCs/>
          <w:i w:val="false"/>
          <w:iCs w:val="false"/>
          <w:color w:val="292929"/>
          <w:sz w:val="21"/>
          <w:szCs w:val="21"/>
        </w:rPr>
        <w:t xml:space="preserve">Tag: </w:t>
      </w:r>
      <w:r>
        <w:rPr>
          <w:rFonts w:ascii="Arial" w:cs="Arial" w:eastAsia="Arial" w:hAnsi="Arial"/>
          <w:b w:val="false"/>
          <w:bCs w:val="false"/>
          <w:i w:val="false"/>
          <w:iCs w:val="false"/>
          <w:color w:val="292929"/>
          <w:sz w:val="21"/>
          <w:szCs w:val="21"/>
        </w:rPr>
        <w:t xml:space="preserve">Free Assessment</w:t>
      </w:r>
    </w:p>
    <w:p>
      <w:pPr>
        <w:spacing w:after="140" w:line="290"/>
      </w:pPr>
      <w:r>
        <w:rPr>
          <w:rFonts w:ascii="Arial" w:cs="Arial" w:eastAsia="Arial" w:hAnsi="Arial"/>
          <w:b/>
          <w:bCs/>
          <w:i w:val="false"/>
          <w:iCs w:val="false"/>
          <w:color w:val="292929"/>
          <w:sz w:val="21"/>
          <w:szCs w:val="21"/>
        </w:rPr>
        <w:t xml:space="preserve">Headline: </w:t>
      </w:r>
      <w:r>
        <w:rPr>
          <w:rFonts w:ascii="Arial" w:cs="Arial" w:eastAsia="Arial" w:hAnsi="Arial"/>
          <w:b w:val="false"/>
          <w:bCs w:val="false"/>
          <w:i w:val="false"/>
          <w:iCs w:val="false"/>
          <w:color w:val="292929"/>
          <w:sz w:val="21"/>
          <w:szCs w:val="21"/>
        </w:rPr>
        <w:t xml:space="preserve">“Is It Time?” — The Care Readiness Assessment</w:t>
      </w:r>
    </w:p>
    <w:p>
      <w:pPr>
        <w:spacing w:after="140" w:line="290"/>
      </w:pPr>
      <w:r>
        <w:rPr>
          <w:rFonts w:ascii="Arial" w:cs="Arial" w:eastAsia="Arial" w:hAnsi="Arial"/>
          <w:b/>
          <w:bCs/>
          <w:i w:val="false"/>
          <w:iCs w:val="false"/>
          <w:color w:val="292929"/>
          <w:sz w:val="21"/>
          <w:szCs w:val="21"/>
        </w:rPr>
        <w:t xml:space="preserve">Sub-copy: </w:t>
      </w:r>
      <w:r>
        <w:rPr>
          <w:rFonts w:ascii="Arial" w:cs="Arial" w:eastAsia="Arial" w:hAnsi="Arial"/>
          <w:b w:val="false"/>
          <w:bCs w:val="false"/>
          <w:i w:val="false"/>
          <w:iCs w:val="false"/>
          <w:color w:val="292929"/>
          <w:sz w:val="21"/>
          <w:szCs w:val="21"/>
        </w:rPr>
        <w:t xml:space="preserve">Most families don’t realize their parent needs more help until something goes wrong. This quick, private assessment helps you understand where your family is — and what to do next.</w:t>
      </w:r>
    </w:p>
    <w:p>
      <w:pPr>
        <w:spacing w:after="140" w:line="290"/>
      </w:pPr>
      <w:r>
        <w:rPr>
          <w:rFonts w:ascii="Arial" w:cs="Arial" w:eastAsia="Arial" w:hAnsi="Arial"/>
          <w:b/>
          <w:bCs/>
          <w:i w:val="false"/>
          <w:iCs w:val="false"/>
          <w:color w:val="292929"/>
          <w:sz w:val="21"/>
          <w:szCs w:val="21"/>
        </w:rPr>
        <w:t xml:space="preserve">Meta: </w:t>
      </w:r>
      <w:r>
        <w:rPr>
          <w:rFonts w:ascii="Arial" w:cs="Arial" w:eastAsia="Arial" w:hAnsi="Arial"/>
          <w:b w:val="false"/>
          <w:bCs w:val="false"/>
          <w:i w:val="false"/>
          <w:iCs w:val="false"/>
          <w:color w:val="292929"/>
          <w:sz w:val="21"/>
          <w:szCs w:val="21"/>
        </w:rPr>
        <w:t xml:space="preserve">9 questions  |  About 2 minutes  |  Completely private</w:t>
      </w:r>
    </w:p>
    <w:p>
      <w:pPr>
        <w:pStyle w:val="Heading2"/>
        <w:spacing w:before="280" w:after="160"/>
      </w:pPr>
      <w:r>
        <w:rPr>
          <w:rFonts w:ascii="Georgia" w:cs="Georgia" w:eastAsia="Georgia" w:hAnsi="Georgia"/>
          <w:b/>
          <w:bCs/>
          <w:color w:val="292929"/>
          <w:sz w:val="28"/>
          <w:szCs w:val="28"/>
        </w:rPr>
        <w:t xml:space="preserve">Questions</w:t>
      </w:r>
    </w:p>
    <w:p>
      <w:pPr>
        <w:spacing w:after="140" w:line="290"/>
      </w:pPr>
      <w:r>
        <w:rPr>
          <w:rFonts w:ascii="Arial" w:cs="Arial" w:eastAsia="Arial" w:hAnsi="Arial"/>
          <w:b w:val="false"/>
          <w:bCs w:val="false"/>
          <w:i w:val="false"/>
          <w:iCs w:val="false"/>
          <w:color w:val="292929"/>
          <w:sz w:val="21"/>
          <w:szCs w:val="21"/>
        </w:rPr>
        <w:t xml:space="preserve">See the HTML reference implementation (Section 10) for exact question text, options, and scoring values. Questions map to the custom fields defined in the Stage 3 spec. Summary:</w:t>
      </w:r>
    </w:p>
    <w:p>
      <w:pPr>
        <w:pStyle w:val="ListParagraph"/>
        <w:numPr>
          <w:ilvl w:val="0"/>
          <w:numId w:val="2"/>
        </w:numPr>
        <w:spacing w:after="80" w:line="280"/>
      </w:pPr>
      <w:r>
        <w:rPr>
          <w:rFonts w:ascii="Arial" w:cs="Arial" w:eastAsia="Arial" w:hAnsi="Arial"/>
          <w:color w:val="292929"/>
          <w:sz w:val="21"/>
          <w:szCs w:val="21"/>
        </w:rPr>
        <w:t xml:space="preserve">Q1: Who are you planning care for? (care_for)</w:t>
      </w:r>
    </w:p>
    <w:p>
      <w:pPr>
        <w:pStyle w:val="ListParagraph"/>
        <w:numPr>
          <w:ilvl w:val="0"/>
          <w:numId w:val="2"/>
        </w:numPr>
        <w:spacing w:after="80" w:line="280"/>
      </w:pPr>
      <w:r>
        <w:rPr>
          <w:rFonts w:ascii="Arial" w:cs="Arial" w:eastAsia="Arial" w:hAnsi="Arial"/>
          <w:color w:val="292929"/>
          <w:sz w:val="21"/>
          <w:szCs w:val="21"/>
        </w:rPr>
        <w:t xml:space="preserve">Q2: How old is the person? (age_range) — scored</w:t>
      </w:r>
    </w:p>
    <w:p>
      <w:pPr>
        <w:pStyle w:val="ListParagraph"/>
        <w:numPr>
          <w:ilvl w:val="0"/>
          <w:numId w:val="2"/>
        </w:numPr>
        <w:spacing w:after="80" w:line="280"/>
      </w:pPr>
      <w:r>
        <w:rPr>
          <w:rFonts w:ascii="Arial" w:cs="Arial" w:eastAsia="Arial" w:hAnsi="Arial"/>
          <w:color w:val="292929"/>
          <w:sz w:val="21"/>
          <w:szCs w:val="21"/>
        </w:rPr>
        <w:t xml:space="preserve">Q3: How independent are they? (independence_level) — scored, highest weight</w:t>
      </w:r>
    </w:p>
    <w:p>
      <w:pPr>
        <w:pStyle w:val="ListParagraph"/>
        <w:numPr>
          <w:ilvl w:val="0"/>
          <w:numId w:val="2"/>
        </w:numPr>
        <w:spacing w:after="80" w:line="280"/>
      </w:pPr>
      <w:r>
        <w:rPr>
          <w:rFonts w:ascii="Arial" w:cs="Arial" w:eastAsia="Arial" w:hAnsi="Arial"/>
          <w:color w:val="292929"/>
          <w:sz w:val="21"/>
          <w:szCs w:val="21"/>
        </w:rPr>
        <w:t xml:space="preserve">Q4: Safety concerns? (safety_concerns) — multi-select, scored additively</w:t>
      </w:r>
    </w:p>
    <w:p>
      <w:pPr>
        <w:pStyle w:val="ListParagraph"/>
        <w:numPr>
          <w:ilvl w:val="0"/>
          <w:numId w:val="2"/>
        </w:numPr>
        <w:spacing w:after="80" w:line="280"/>
      </w:pPr>
      <w:r>
        <w:rPr>
          <w:rFonts w:ascii="Arial" w:cs="Arial" w:eastAsia="Arial" w:hAnsi="Arial"/>
          <w:color w:val="292929"/>
          <w:sz w:val="21"/>
          <w:szCs w:val="21"/>
        </w:rPr>
        <w:t xml:space="preserve">Q5: How soon is care needed? (care_timeline) — scored</w:t>
      </w:r>
    </w:p>
    <w:p>
      <w:pPr>
        <w:pStyle w:val="ListParagraph"/>
        <w:numPr>
          <w:ilvl w:val="0"/>
          <w:numId w:val="2"/>
        </w:numPr>
        <w:spacing w:after="80" w:line="280"/>
      </w:pPr>
      <w:r>
        <w:rPr>
          <w:rFonts w:ascii="Arial" w:cs="Arial" w:eastAsia="Arial" w:hAnsi="Arial"/>
          <w:color w:val="292929"/>
          <w:sz w:val="21"/>
          <w:szCs w:val="21"/>
        </w:rPr>
        <w:t xml:space="preserve">Q6: Have you discussed assisted living? (assisted_living_discussed)</w:t>
      </w:r>
    </w:p>
    <w:p>
      <w:pPr>
        <w:pStyle w:val="ListParagraph"/>
        <w:numPr>
          <w:ilvl w:val="0"/>
          <w:numId w:val="2"/>
        </w:numPr>
        <w:spacing w:after="80" w:line="280"/>
      </w:pPr>
      <w:r>
        <w:rPr>
          <w:rFonts w:ascii="Arial" w:cs="Arial" w:eastAsia="Arial" w:hAnsi="Arial"/>
          <w:color w:val="292929"/>
          <w:sz w:val="21"/>
          <w:szCs w:val="21"/>
        </w:rPr>
        <w:t xml:space="preserve">Q7: How familiar with AL options? (assisted_living_familiarity) — scored</w:t>
      </w:r>
    </w:p>
    <w:p>
      <w:pPr>
        <w:pStyle w:val="ListParagraph"/>
        <w:numPr>
          <w:ilvl w:val="0"/>
          <w:numId w:val="2"/>
        </w:numPr>
        <w:spacing w:after="80" w:line="280"/>
      </w:pPr>
      <w:r>
        <w:rPr>
          <w:rFonts w:ascii="Arial" w:cs="Arial" w:eastAsia="Arial" w:hAnsi="Arial"/>
          <w:color w:val="292929"/>
          <w:sz w:val="21"/>
          <w:szCs w:val="21"/>
        </w:rPr>
        <w:t xml:space="preserve">Q8: How are you thinking about paying? (care_payment_plan) — scored</w:t>
      </w:r>
    </w:p>
    <w:p>
      <w:pPr>
        <w:pStyle w:val="ListParagraph"/>
        <w:numPr>
          <w:ilvl w:val="0"/>
          <w:numId w:val="2"/>
        </w:numPr>
        <w:spacing w:after="80" w:line="280"/>
      </w:pPr>
      <w:r>
        <w:rPr>
          <w:rFonts w:ascii="Arial" w:cs="Arial" w:eastAsia="Arial" w:hAnsi="Arial"/>
          <w:color w:val="292929"/>
          <w:sz w:val="21"/>
          <w:szCs w:val="21"/>
        </w:rPr>
        <w:t xml:space="preserve">Q9: Contact information (name, email, phone, SMS consent)</w:t>
      </w:r>
    </w:p>
    <w:p>
      <w:pPr>
        <w:pStyle w:val="Heading2"/>
        <w:spacing w:before="280" w:after="160"/>
      </w:pPr>
      <w:r>
        <w:rPr>
          <w:rFonts w:ascii="Georgia" w:cs="Georgia" w:eastAsia="Georgia" w:hAnsi="Georgia"/>
          <w:b/>
          <w:bCs/>
          <w:color w:val="292929"/>
          <w:sz w:val="28"/>
          <w:szCs w:val="28"/>
        </w:rPr>
        <w:t xml:space="preserve">Results Pages</w:t>
      </w:r>
    </w:p>
    <w:p>
      <w:pPr>
        <w:spacing w:after="140" w:line="290"/>
      </w:pPr>
      <w:r>
        <w:rPr>
          <w:rFonts w:ascii="Arial" w:cs="Arial" w:eastAsia="Arial" w:hAnsi="Arial"/>
          <w:b w:val="false"/>
          <w:bCs w:val="false"/>
          <w:i w:val="false"/>
          <w:iCs w:val="false"/>
          <w:color w:val="292929"/>
          <w:sz w:val="21"/>
          <w:szCs w:val="21"/>
        </w:rPr>
        <w:t xml:space="preserve">Three distinct results pages based on lead classification. Each includes a score meter visual, personalized copy, CTAs to other lead magnets, and a recommendation card.</w:t>
      </w:r>
    </w:p>
    <w:p>
      <w:pPr>
        <w:spacing w:after="60"/>
      </w:pPr>
      <w:r>
        <w:t xml:space="preserve"/>
      </w:r>
    </w:p>
    <w:p>
      <w:pPr>
        <w:spacing w:before="200" w:after="100"/>
      </w:pPr>
      <w:r>
        <w:rPr>
          <w:rFonts w:ascii="Arial" w:cs="Arial" w:eastAsia="Arial" w:hAnsi="Arial"/>
          <w:b/>
          <w:bCs/>
          <w:color w:val="728698"/>
          <w:sz w:val="24"/>
          <w:szCs w:val="24"/>
        </w:rPr>
        <w:t xml:space="preserve">Result: Cold (Score under 40) — “Planning Phase”</w:t>
      </w:r>
    </w:p>
    <w:p>
      <w:pPr>
        <w:spacing w:after="140" w:line="290"/>
      </w:pPr>
      <w:r>
        <w:rPr>
          <w:rFonts w:ascii="Arial" w:cs="Arial" w:eastAsia="Arial" w:hAnsi="Arial"/>
          <w:b/>
          <w:bCs/>
          <w:i w:val="false"/>
          <w:iCs w:val="false"/>
          <w:color w:val="292929"/>
          <w:sz w:val="21"/>
          <w:szCs w:val="21"/>
        </w:rPr>
        <w:t xml:space="preserve">Headline: </w:t>
      </w:r>
      <w:r>
        <w:rPr>
          <w:rFonts w:ascii="Arial" w:cs="Arial" w:eastAsia="Arial" w:hAnsi="Arial"/>
          <w:b w:val="false"/>
          <w:bCs w:val="false"/>
          <w:i w:val="false"/>
          <w:iCs w:val="false"/>
          <w:color w:val="292929"/>
          <w:sz w:val="21"/>
          <w:szCs w:val="21"/>
        </w:rPr>
        <w:t xml:space="preserve">Your Family Is in the Planning Phase</w:t>
      </w:r>
    </w:p>
    <w:p>
      <w:pPr>
        <w:spacing w:after="140" w:line="290"/>
      </w:pPr>
      <w:r>
        <w:rPr>
          <w:rFonts w:ascii="Arial" w:cs="Arial" w:eastAsia="Arial" w:hAnsi="Arial"/>
          <w:b w:val="false"/>
          <w:bCs w:val="false"/>
          <w:i w:val="false"/>
          <w:iCs w:val="false"/>
          <w:color w:val="292929"/>
          <w:sz w:val="21"/>
          <w:szCs w:val="21"/>
        </w:rPr>
        <w:t xml:space="preserve">Body: Based on your answers, your loved one appears to be largely independent right now. That’s great news — and it’s also the perfect time to start understanding your options. Families who plan early make better decisions, spend less, and experience far less stress when care needs increase.</w:t>
      </w:r>
    </w:p>
    <w:p>
      <w:pPr>
        <w:spacing w:after="140" w:line="290"/>
      </w:pPr>
      <w:r>
        <w:rPr>
          <w:rFonts w:ascii="Arial" w:cs="Arial" w:eastAsia="Arial" w:hAnsi="Arial"/>
          <w:b/>
          <w:bCs/>
          <w:i w:val="false"/>
          <w:iCs w:val="false"/>
          <w:color w:val="292929"/>
          <w:sz w:val="21"/>
          <w:szCs w:val="21"/>
        </w:rPr>
        <w:t xml:space="preserve">Primary CTA: </w:t>
      </w:r>
      <w:r>
        <w:rPr>
          <w:rFonts w:ascii="Arial" w:cs="Arial" w:eastAsia="Arial" w:hAnsi="Arial"/>
          <w:b w:val="false"/>
          <w:bCs w:val="false"/>
          <w:i w:val="false"/>
          <w:iCs w:val="false"/>
          <w:color w:val="292929"/>
          <w:sz w:val="21"/>
          <w:szCs w:val="21"/>
        </w:rPr>
        <w:t xml:space="preserve">Download the Free Planning Guide → /guide</w:t>
      </w:r>
    </w:p>
    <w:p>
      <w:pPr>
        <w:spacing w:after="140" w:line="290"/>
      </w:pPr>
      <w:r>
        <w:rPr>
          <w:rFonts w:ascii="Arial" w:cs="Arial" w:eastAsia="Arial" w:hAnsi="Arial"/>
          <w:b/>
          <w:bCs/>
          <w:i w:val="false"/>
          <w:iCs w:val="false"/>
          <w:color w:val="292929"/>
          <w:sz w:val="21"/>
          <w:szCs w:val="21"/>
        </w:rPr>
        <w:t xml:space="preserve">Secondary CTA: </w:t>
      </w:r>
      <w:r>
        <w:rPr>
          <w:rFonts w:ascii="Arial" w:cs="Arial" w:eastAsia="Arial" w:hAnsi="Arial"/>
          <w:b w:val="false"/>
          <w:bCs w:val="false"/>
          <w:i w:val="false"/>
          <w:iCs w:val="false"/>
          <w:color w:val="292929"/>
          <w:sz w:val="21"/>
          <w:szCs w:val="21"/>
        </w:rPr>
        <w:t xml:space="preserve">Curious what care costs? Try the calculator → /calculator</w:t>
      </w:r>
    </w:p>
    <w:p>
      <w:pPr>
        <w:spacing w:before="200" w:after="100"/>
      </w:pPr>
      <w:r>
        <w:rPr>
          <w:rFonts w:ascii="Arial" w:cs="Arial" w:eastAsia="Arial" w:hAnsi="Arial"/>
          <w:b/>
          <w:bCs/>
          <w:color w:val="728698"/>
          <w:sz w:val="24"/>
          <w:szCs w:val="24"/>
        </w:rPr>
        <w:t xml:space="preserve">Result: Warm (Score 40–70) — “Exploration Phase”</w:t>
      </w:r>
    </w:p>
    <w:p>
      <w:pPr>
        <w:spacing w:after="140" w:line="290"/>
      </w:pPr>
      <w:r>
        <w:rPr>
          <w:rFonts w:ascii="Arial" w:cs="Arial" w:eastAsia="Arial" w:hAnsi="Arial"/>
          <w:b/>
          <w:bCs/>
          <w:i w:val="false"/>
          <w:iCs w:val="false"/>
          <w:color w:val="292929"/>
          <w:sz w:val="21"/>
          <w:szCs w:val="21"/>
        </w:rPr>
        <w:t xml:space="preserve">Headline: </w:t>
      </w:r>
      <w:r>
        <w:rPr>
          <w:rFonts w:ascii="Arial" w:cs="Arial" w:eastAsia="Arial" w:hAnsi="Arial"/>
          <w:b w:val="false"/>
          <w:bCs w:val="false"/>
          <w:i w:val="false"/>
          <w:iCs w:val="false"/>
          <w:color w:val="292929"/>
          <w:sz w:val="21"/>
          <w:szCs w:val="21"/>
        </w:rPr>
        <w:t xml:space="preserve">It May Be Time to Start Exploring Options</w:t>
      </w:r>
    </w:p>
    <w:p>
      <w:pPr>
        <w:spacing w:after="140" w:line="290"/>
      </w:pPr>
      <w:r>
        <w:rPr>
          <w:rFonts w:ascii="Arial" w:cs="Arial" w:eastAsia="Arial" w:hAnsi="Arial"/>
          <w:b w:val="false"/>
          <w:bCs w:val="false"/>
          <w:i w:val="false"/>
          <w:iCs w:val="false"/>
          <w:color w:val="292929"/>
          <w:sz w:val="21"/>
          <w:szCs w:val="21"/>
        </w:rPr>
        <w:t xml:space="preserve">Body: Your answers suggest your loved one may benefit from additional support in the near future. You’re not in crisis — but you’re past the “just wondering” stage. The most important thing you can do right now is understand what care costs and how families typically pay for it.</w:t>
      </w:r>
    </w:p>
    <w:p>
      <w:pPr>
        <w:spacing w:after="140" w:line="290"/>
      </w:pPr>
      <w:r>
        <w:rPr>
          <w:rFonts w:ascii="Arial" w:cs="Arial" w:eastAsia="Arial" w:hAnsi="Arial"/>
          <w:b/>
          <w:bCs/>
          <w:i w:val="false"/>
          <w:iCs w:val="false"/>
          <w:color w:val="292929"/>
          <w:sz w:val="21"/>
          <w:szCs w:val="21"/>
        </w:rPr>
        <w:t xml:space="preserve">Primary CTA: </w:t>
      </w:r>
      <w:r>
        <w:rPr>
          <w:rFonts w:ascii="Arial" w:cs="Arial" w:eastAsia="Arial" w:hAnsi="Arial"/>
          <w:b w:val="false"/>
          <w:bCs w:val="false"/>
          <w:i w:val="false"/>
          <w:iCs w:val="false"/>
          <w:color w:val="292929"/>
          <w:sz w:val="21"/>
          <w:szCs w:val="21"/>
        </w:rPr>
        <w:t xml:space="preserve">See What Care Costs in Georgia → /calculator</w:t>
      </w:r>
    </w:p>
    <w:p>
      <w:pPr>
        <w:spacing w:after="140" w:line="290"/>
      </w:pPr>
      <w:r>
        <w:rPr>
          <w:rFonts w:ascii="Arial" w:cs="Arial" w:eastAsia="Arial" w:hAnsi="Arial"/>
          <w:b/>
          <w:bCs/>
          <w:i w:val="false"/>
          <w:iCs w:val="false"/>
          <w:color w:val="292929"/>
          <w:sz w:val="21"/>
          <w:szCs w:val="21"/>
        </w:rPr>
        <w:t xml:space="preserve">Secondary CTA: </w:t>
      </w:r>
      <w:r>
        <w:rPr>
          <w:rFonts w:ascii="Arial" w:cs="Arial" w:eastAsia="Arial" w:hAnsi="Arial"/>
          <w:b w:val="false"/>
          <w:bCs w:val="false"/>
          <w:i w:val="false"/>
          <w:iCs w:val="false"/>
          <w:color w:val="292929"/>
          <w:sz w:val="21"/>
          <w:szCs w:val="21"/>
        </w:rPr>
        <w:t xml:space="preserve">Or book a free 15-minute planning conversation → /book</w:t>
      </w:r>
    </w:p>
    <w:p>
      <w:pPr>
        <w:spacing w:before="200" w:after="100"/>
      </w:pPr>
      <w:r>
        <w:rPr>
          <w:rFonts w:ascii="Arial" w:cs="Arial" w:eastAsia="Arial" w:hAnsi="Arial"/>
          <w:b/>
          <w:bCs/>
          <w:color w:val="728698"/>
          <w:sz w:val="24"/>
          <w:szCs w:val="24"/>
        </w:rPr>
        <w:t xml:space="preserve">Result: Hot (Score over 70) — “Action Recommended”</w:t>
      </w:r>
    </w:p>
    <w:p>
      <w:pPr>
        <w:spacing w:after="140" w:line="290"/>
      </w:pPr>
      <w:r>
        <w:rPr>
          <w:rFonts w:ascii="Arial" w:cs="Arial" w:eastAsia="Arial" w:hAnsi="Arial"/>
          <w:b/>
          <w:bCs/>
          <w:i w:val="false"/>
          <w:iCs w:val="false"/>
          <w:color w:val="292929"/>
          <w:sz w:val="21"/>
          <w:szCs w:val="21"/>
        </w:rPr>
        <w:t xml:space="preserve">Headline: </w:t>
      </w:r>
      <w:r>
        <w:rPr>
          <w:rFonts w:ascii="Arial" w:cs="Arial" w:eastAsia="Arial" w:hAnsi="Arial"/>
          <w:b w:val="false"/>
          <w:bCs w:val="false"/>
          <w:i w:val="false"/>
          <w:iCs w:val="false"/>
          <w:color w:val="292929"/>
          <w:sz w:val="21"/>
          <w:szCs w:val="21"/>
        </w:rPr>
        <w:t xml:space="preserve">Your Family May Need Support Sooner Than You Think</w:t>
      </w:r>
    </w:p>
    <w:p>
      <w:pPr>
        <w:spacing w:after="140" w:line="290"/>
      </w:pPr>
      <w:r>
        <w:rPr>
          <w:rFonts w:ascii="Arial" w:cs="Arial" w:eastAsia="Arial" w:hAnsi="Arial"/>
          <w:b w:val="false"/>
          <w:bCs w:val="false"/>
          <w:i w:val="false"/>
          <w:iCs w:val="false"/>
          <w:color w:val="292929"/>
          <w:sz w:val="21"/>
          <w:szCs w:val="21"/>
        </w:rPr>
        <w:t xml:space="preserve">Body: Based on your answers, your loved one may be facing safety concerns that warrant immediate attention. You’re not alone in this — and the fact that you’re here means you’re already doing the right thing. The best next step is a brief, no-pressure conversation.</w:t>
      </w:r>
    </w:p>
    <w:p>
      <w:pPr>
        <w:spacing w:after="140" w:line="290"/>
      </w:pPr>
      <w:r>
        <w:rPr>
          <w:rFonts w:ascii="Arial" w:cs="Arial" w:eastAsia="Arial" w:hAnsi="Arial"/>
          <w:b/>
          <w:bCs/>
          <w:i w:val="false"/>
          <w:iCs w:val="false"/>
          <w:color w:val="292929"/>
          <w:sz w:val="21"/>
          <w:szCs w:val="21"/>
        </w:rPr>
        <w:t xml:space="preserve">Primary CTA: </w:t>
      </w:r>
      <w:r>
        <w:rPr>
          <w:rFonts w:ascii="Arial" w:cs="Arial" w:eastAsia="Arial" w:hAnsi="Arial"/>
          <w:b w:val="false"/>
          <w:bCs w:val="false"/>
          <w:i w:val="false"/>
          <w:iCs w:val="false"/>
          <w:color w:val="292929"/>
          <w:sz w:val="21"/>
          <w:szCs w:val="21"/>
        </w:rPr>
        <w:t xml:space="preserve">Book a Free 15-Minute Planning Call → /book</w:t>
      </w:r>
    </w:p>
    <w:p>
      <w:pPr>
        <w:spacing w:after="140" w:line="290"/>
      </w:pPr>
      <w:r>
        <w:rPr>
          <w:rFonts w:ascii="Arial" w:cs="Arial" w:eastAsia="Arial" w:hAnsi="Arial"/>
          <w:b/>
          <w:bCs/>
          <w:i w:val="false"/>
          <w:iCs w:val="false"/>
          <w:color w:val="292929"/>
          <w:sz w:val="21"/>
          <w:szCs w:val="21"/>
        </w:rPr>
        <w:t xml:space="preserve">Secondary CTA: </w:t>
      </w:r>
      <w:r>
        <w:rPr>
          <w:rFonts w:ascii="Arial" w:cs="Arial" w:eastAsia="Arial" w:hAnsi="Arial"/>
          <w:b w:val="false"/>
          <w:bCs w:val="false"/>
          <w:i w:val="false"/>
          <w:iCs w:val="false"/>
          <w:color w:val="292929"/>
          <w:sz w:val="21"/>
          <w:szCs w:val="21"/>
        </w:rPr>
        <w:t xml:space="preserve">Want to see cost estimates first? → /calculator</w:t>
      </w:r>
    </w:p>
    <w:p>
      <w:pPr>
        <w:pBdr>
          <w:bottom w:val="single" w:color="BDB2A7" w:sz="2" w:space="1"/>
        </w:pBdr>
        <w:spacing w:before="160" w:after="160"/>
      </w:pPr>
      <w:r>
        <w:t xml:space="preserve"/>
      </w:r>
    </w:p>
    <w:p>
      <w:r>
        <w:br w:type="page"/>
      </w:r>
    </w:p>
    <w:p>
      <w:pPr>
        <w:pStyle w:val="Heading1"/>
      </w:pPr>
      <w:r>
        <w:rPr>
          <w:rFonts w:ascii="Georgia" w:cs="Georgia" w:eastAsia="Georgia" w:hAnsi="Georgia"/>
          <w:b/>
          <w:bCs/>
          <w:color w:val="123332"/>
          <w:sz w:val="36"/>
          <w:szCs w:val="36"/>
        </w:rPr>
        <w:t xml:space="preserve">6. Calculator Funnel (/calculator) — Copy &amp; Logic</w:t>
      </w:r>
    </w:p>
    <w:p>
      <w:pPr>
        <w:pStyle w:val="Heading2"/>
        <w:spacing w:before="280" w:after="160"/>
      </w:pPr>
      <w:r>
        <w:rPr>
          <w:rFonts w:ascii="Georgia" w:cs="Georgia" w:eastAsia="Georgia" w:hAnsi="Georgia"/>
          <w:b/>
          <w:bCs/>
          <w:color w:val="292929"/>
          <w:sz w:val="28"/>
          <w:szCs w:val="28"/>
        </w:rPr>
        <w:t xml:space="preserve">Calculator Landing Header</w:t>
      </w:r>
    </w:p>
    <w:p>
      <w:pPr>
        <w:spacing w:after="140" w:line="290"/>
      </w:pPr>
      <w:r>
        <w:rPr>
          <w:rFonts w:ascii="Arial" w:cs="Arial" w:eastAsia="Arial" w:hAnsi="Arial"/>
          <w:b/>
          <w:bCs/>
          <w:i w:val="false"/>
          <w:iCs w:val="false"/>
          <w:color w:val="292929"/>
          <w:sz w:val="21"/>
          <w:szCs w:val="21"/>
        </w:rPr>
        <w:t xml:space="preserve">Tag: </w:t>
      </w:r>
      <w:r>
        <w:rPr>
          <w:rFonts w:ascii="Arial" w:cs="Arial" w:eastAsia="Arial" w:hAnsi="Arial"/>
          <w:b w:val="false"/>
          <w:bCs w:val="false"/>
          <w:i w:val="false"/>
          <w:iCs w:val="false"/>
          <w:color w:val="292929"/>
          <w:sz w:val="21"/>
          <w:szCs w:val="21"/>
        </w:rPr>
        <w:t xml:space="preserve">Free Calculator</w:t>
      </w:r>
    </w:p>
    <w:p>
      <w:pPr>
        <w:spacing w:after="140" w:line="290"/>
      </w:pPr>
      <w:r>
        <w:rPr>
          <w:rFonts w:ascii="Arial" w:cs="Arial" w:eastAsia="Arial" w:hAnsi="Arial"/>
          <w:b/>
          <w:bCs/>
          <w:i w:val="false"/>
          <w:iCs w:val="false"/>
          <w:color w:val="292929"/>
          <w:sz w:val="21"/>
          <w:szCs w:val="21"/>
        </w:rPr>
        <w:t xml:space="preserve">Headline: </w:t>
      </w:r>
      <w:r>
        <w:rPr>
          <w:rFonts w:ascii="Arial" w:cs="Arial" w:eastAsia="Arial" w:hAnsi="Arial"/>
          <w:b w:val="false"/>
          <w:bCs w:val="false"/>
          <w:i w:val="false"/>
          <w:iCs w:val="false"/>
          <w:color w:val="292929"/>
          <w:sz w:val="21"/>
          <w:szCs w:val="21"/>
        </w:rPr>
        <w:t xml:space="preserve">What Does Senior Care Actually Cost in Georgia?</w:t>
      </w:r>
    </w:p>
    <w:p>
      <w:pPr>
        <w:spacing w:after="140" w:line="290"/>
      </w:pPr>
      <w:r>
        <w:rPr>
          <w:rFonts w:ascii="Arial" w:cs="Arial" w:eastAsia="Arial" w:hAnsi="Arial"/>
          <w:b/>
          <w:bCs/>
          <w:i w:val="false"/>
          <w:iCs w:val="false"/>
          <w:color w:val="292929"/>
          <w:sz w:val="21"/>
          <w:szCs w:val="21"/>
        </w:rPr>
        <w:t xml:space="preserve">Sub-copy: </w:t>
      </w:r>
      <w:r>
        <w:rPr>
          <w:rFonts w:ascii="Arial" w:cs="Arial" w:eastAsia="Arial" w:hAnsi="Arial"/>
          <w:b w:val="false"/>
          <w:bCs w:val="false"/>
          <w:i w:val="false"/>
          <w:iCs w:val="false"/>
          <w:color w:val="292929"/>
          <w:sz w:val="21"/>
          <w:szCs w:val="21"/>
        </w:rPr>
        <w:t xml:space="preserve">Get a realistic estimate for your situation — not a national average that doesn’t mean anything. Takes about 90 seconds.</w:t>
      </w:r>
    </w:p>
    <w:p>
      <w:pPr>
        <w:pStyle w:val="Heading2"/>
        <w:spacing w:before="280" w:after="160"/>
      </w:pPr>
      <w:r>
        <w:rPr>
          <w:rFonts w:ascii="Georgia" w:cs="Georgia" w:eastAsia="Georgia" w:hAnsi="Georgia"/>
          <w:b/>
          <w:bCs/>
          <w:color w:val="292929"/>
          <w:sz w:val="28"/>
          <w:szCs w:val="28"/>
        </w:rPr>
        <w:t xml:space="preserve">Calculator Questions</w:t>
      </w:r>
    </w:p>
    <w:p>
      <w:pPr>
        <w:pStyle w:val="ListParagraph"/>
        <w:numPr>
          <w:ilvl w:val="0"/>
          <w:numId w:val="2"/>
        </w:numPr>
        <w:spacing w:after="80" w:line="280"/>
      </w:pPr>
      <w:r>
        <w:rPr>
          <w:rFonts w:ascii="Arial" w:cs="Arial" w:eastAsia="Arial" w:hAnsi="Arial"/>
          <w:color w:val="292929"/>
          <w:sz w:val="21"/>
          <w:szCs w:val="21"/>
        </w:rPr>
        <w:t xml:space="preserve">Who is care being planned for? (care_for)</w:t>
      </w:r>
    </w:p>
    <w:p>
      <w:pPr>
        <w:pStyle w:val="ListParagraph"/>
        <w:numPr>
          <w:ilvl w:val="0"/>
          <w:numId w:val="2"/>
        </w:numPr>
        <w:spacing w:after="80" w:line="280"/>
      </w:pPr>
      <w:r>
        <w:rPr>
          <w:rFonts w:ascii="Arial" w:cs="Arial" w:eastAsia="Arial" w:hAnsi="Arial"/>
          <w:color w:val="292929"/>
          <w:sz w:val="21"/>
          <w:szCs w:val="21"/>
        </w:rPr>
        <w:t xml:space="preserve">How old is the person? (age_range)</w:t>
      </w:r>
    </w:p>
    <w:p>
      <w:pPr>
        <w:pStyle w:val="ListParagraph"/>
        <w:numPr>
          <w:ilvl w:val="0"/>
          <w:numId w:val="2"/>
        </w:numPr>
        <w:spacing w:after="80" w:line="280"/>
      </w:pPr>
      <w:r>
        <w:rPr>
          <w:rFonts w:ascii="Arial" w:cs="Arial" w:eastAsia="Arial" w:hAnsi="Arial"/>
          <w:color w:val="292929"/>
          <w:sz w:val="21"/>
          <w:szCs w:val="21"/>
        </w:rPr>
        <w:t xml:space="preserve">How independent are they? (independence_level)</w:t>
      </w:r>
    </w:p>
    <w:p>
      <w:pPr>
        <w:pStyle w:val="ListParagraph"/>
        <w:numPr>
          <w:ilvl w:val="0"/>
          <w:numId w:val="2"/>
        </w:numPr>
        <w:spacing w:after="80" w:line="280"/>
      </w:pPr>
      <w:r>
        <w:rPr>
          <w:rFonts w:ascii="Arial" w:cs="Arial" w:eastAsia="Arial" w:hAnsi="Arial"/>
          <w:color w:val="292929"/>
          <w:sz w:val="21"/>
          <w:szCs w:val="21"/>
        </w:rPr>
        <w:t xml:space="preserve">What level of care is needed? (level_of_care) — Assisted living / Memory care / Not sure</w:t>
      </w:r>
    </w:p>
    <w:p>
      <w:pPr>
        <w:pStyle w:val="ListParagraph"/>
        <w:numPr>
          <w:ilvl w:val="0"/>
          <w:numId w:val="2"/>
        </w:numPr>
        <w:spacing w:after="80" w:line="280"/>
      </w:pPr>
      <w:r>
        <w:rPr>
          <w:rFonts w:ascii="Arial" w:cs="Arial" w:eastAsia="Arial" w:hAnsi="Arial"/>
          <w:color w:val="292929"/>
          <w:sz w:val="21"/>
          <w:szCs w:val="21"/>
        </w:rPr>
        <w:t xml:space="preserve">When might care be needed? (care_timeline) — Immediately / 12 months / 1-3 years / Just researching</w:t>
      </w:r>
    </w:p>
    <w:p>
      <w:pPr>
        <w:pStyle w:val="ListParagraph"/>
        <w:numPr>
          <w:ilvl w:val="0"/>
          <w:numId w:val="2"/>
        </w:numPr>
        <w:spacing w:after="80" w:line="280"/>
      </w:pPr>
      <w:r>
        <w:rPr>
          <w:rFonts w:ascii="Arial" w:cs="Arial" w:eastAsia="Arial" w:hAnsi="Arial"/>
          <w:color w:val="292929"/>
          <w:sz w:val="21"/>
          <w:szCs w:val="21"/>
        </w:rPr>
        <w:t xml:space="preserve">How are you thinking about paying? (care_payment_plan)</w:t>
      </w:r>
    </w:p>
    <w:p>
      <w:pPr>
        <w:pStyle w:val="ListParagraph"/>
        <w:numPr>
          <w:ilvl w:val="0"/>
          <w:numId w:val="2"/>
        </w:numPr>
        <w:spacing w:after="80" w:line="280"/>
      </w:pPr>
      <w:r>
        <w:rPr>
          <w:rFonts w:ascii="Arial" w:cs="Arial" w:eastAsia="Arial" w:hAnsi="Arial"/>
          <w:color w:val="292929"/>
          <w:sz w:val="21"/>
          <w:szCs w:val="21"/>
        </w:rPr>
        <w:t xml:space="preserve">Estimated monthly budget range (budget_range)</w:t>
      </w:r>
    </w:p>
    <w:p>
      <w:pPr>
        <w:pStyle w:val="ListParagraph"/>
        <w:numPr>
          <w:ilvl w:val="0"/>
          <w:numId w:val="2"/>
        </w:numPr>
        <w:spacing w:after="80" w:line="280"/>
      </w:pPr>
      <w:r>
        <w:rPr>
          <w:rFonts w:ascii="Arial" w:cs="Arial" w:eastAsia="Arial" w:hAnsi="Arial"/>
          <w:color w:val="292929"/>
          <w:sz w:val="21"/>
          <w:szCs w:val="21"/>
        </w:rPr>
        <w:t xml:space="preserve">Contact information (name, email, phone, SMS consent)</w:t>
      </w:r>
    </w:p>
    <w:p>
      <w:pPr>
        <w:pStyle w:val="Heading2"/>
        <w:spacing w:before="280" w:after="160"/>
      </w:pPr>
      <w:r>
        <w:rPr>
          <w:rFonts w:ascii="Georgia" w:cs="Georgia" w:eastAsia="Georgia" w:hAnsi="Georgia"/>
          <w:b/>
          <w:bCs/>
          <w:color w:val="292929"/>
          <w:sz w:val="28"/>
          <w:szCs w:val="28"/>
        </w:rPr>
        <w:t xml:space="preserve">Cost Calculation Logic</w:t>
      </w:r>
    </w:p>
    <w:p>
      <w:pPr>
        <w:spacing w:before="200" w:after="100"/>
      </w:pPr>
      <w:r>
        <w:rPr>
          <w:rFonts w:ascii="Arial" w:cs="Arial" w:eastAsia="Arial" w:hAnsi="Arial"/>
          <w:b/>
          <w:bCs/>
          <w:color w:val="728698"/>
          <w:sz w:val="24"/>
          <w:szCs w:val="24"/>
        </w:rPr>
        <w:t xml:space="preserve">Step 1: Base Rates (2026 Georgia)</w:t>
      </w:r>
    </w:p>
    <w:p>
      <w:pPr>
        <w:spacing w:after="140" w:line="290"/>
      </w:pPr>
      <w:r>
        <w:rPr>
          <w:rFonts w:ascii="Arial" w:cs="Arial" w:eastAsia="Arial" w:hAnsi="Arial"/>
          <w:b w:val="false"/>
          <w:bCs w:val="false"/>
          <w:i w:val="false"/>
          <w:iCs w:val="false"/>
          <w:color w:val="292929"/>
          <w:sz w:val="21"/>
          <w:szCs w:val="21"/>
        </w:rPr>
        <w:t xml:space="preserve">Assisted Living: $3,500 – $6,500/month</w:t>
      </w:r>
    </w:p>
    <w:p>
      <w:pPr>
        <w:spacing w:after="140" w:line="290"/>
      </w:pPr>
      <w:r>
        <w:rPr>
          <w:rFonts w:ascii="Arial" w:cs="Arial" w:eastAsia="Arial" w:hAnsi="Arial"/>
          <w:b w:val="false"/>
          <w:bCs w:val="false"/>
          <w:i w:val="false"/>
          <w:iCs w:val="false"/>
          <w:color w:val="292929"/>
          <w:sz w:val="21"/>
          <w:szCs w:val="21"/>
        </w:rPr>
        <w:t xml:space="preserve">Memory Care: $5,000 – $9,000/month</w:t>
      </w:r>
    </w:p>
    <w:p>
      <w:pPr>
        <w:spacing w:after="140" w:line="290"/>
      </w:pPr>
      <w:r>
        <w:rPr>
          <w:rFonts w:ascii="Arial" w:cs="Arial" w:eastAsia="Arial" w:hAnsi="Arial"/>
          <w:b w:val="false"/>
          <w:bCs w:val="false"/>
          <w:i w:val="false"/>
          <w:iCs w:val="false"/>
          <w:color w:val="292929"/>
          <w:sz w:val="21"/>
          <w:szCs w:val="21"/>
        </w:rPr>
        <w:t xml:space="preserve">Not Sure: $3,500 – $9,000/month (full range)</w:t>
      </w:r>
    </w:p>
    <w:p>
      <w:pPr>
        <w:spacing w:before="200" w:after="100"/>
      </w:pPr>
      <w:r>
        <w:rPr>
          <w:rFonts w:ascii="Arial" w:cs="Arial" w:eastAsia="Arial" w:hAnsi="Arial"/>
          <w:b/>
          <w:bCs/>
          <w:color w:val="728698"/>
          <w:sz w:val="24"/>
          <w:szCs w:val="24"/>
        </w:rPr>
        <w:t xml:space="preserve">Step 2: Acuity Adjustment (from independence level)</w:t>
      </w:r>
    </w:p>
    <w:p>
      <w:pPr>
        <w:pStyle w:val="ListParagraph"/>
        <w:numPr>
          <w:ilvl w:val="0"/>
          <w:numId w:val="2"/>
        </w:numPr>
        <w:spacing w:after="80" w:line="280"/>
      </w:pPr>
      <w:r>
        <w:rPr>
          <w:rFonts w:ascii="Arial" w:cs="Arial" w:eastAsia="Arial" w:hAnsi="Arial"/>
          <w:color w:val="292929"/>
          <w:sz w:val="21"/>
          <w:szCs w:val="21"/>
        </w:rPr>
        <w:t xml:space="preserve">Cannot safely live alone: +15% to both low and high</w:t>
      </w:r>
    </w:p>
    <w:p>
      <w:pPr>
        <w:pStyle w:val="ListParagraph"/>
        <w:numPr>
          <w:ilvl w:val="0"/>
          <w:numId w:val="2"/>
        </w:numPr>
        <w:spacing w:after="80" w:line="280"/>
      </w:pPr>
      <w:r>
        <w:rPr>
          <w:rFonts w:ascii="Arial" w:cs="Arial" w:eastAsia="Arial" w:hAnsi="Arial"/>
          <w:color w:val="292929"/>
          <w:sz w:val="21"/>
          <w:szCs w:val="21"/>
        </w:rPr>
        <w:t xml:space="preserve">Needs help with daily activities: +8%</w:t>
      </w:r>
    </w:p>
    <w:p>
      <w:pPr>
        <w:pStyle w:val="ListParagraph"/>
        <w:numPr>
          <w:ilvl w:val="0"/>
          <w:numId w:val="2"/>
        </w:numPr>
        <w:spacing w:after="80" w:line="280"/>
      </w:pPr>
      <w:r>
        <w:rPr>
          <w:rFonts w:ascii="Arial" w:cs="Arial" w:eastAsia="Arial" w:hAnsi="Arial"/>
          <w:color w:val="292929"/>
          <w:sz w:val="21"/>
          <w:szCs w:val="21"/>
        </w:rPr>
        <w:t xml:space="preserve">Needs occasional help: No adjustment</w:t>
      </w:r>
    </w:p>
    <w:p>
      <w:pPr>
        <w:pStyle w:val="ListParagraph"/>
        <w:numPr>
          <w:ilvl w:val="0"/>
          <w:numId w:val="2"/>
        </w:numPr>
        <w:spacing w:after="80" w:line="280"/>
      </w:pPr>
      <w:r>
        <w:rPr>
          <w:rFonts w:ascii="Arial" w:cs="Arial" w:eastAsia="Arial" w:hAnsi="Arial"/>
          <w:color w:val="292929"/>
          <w:sz w:val="21"/>
          <w:szCs w:val="21"/>
        </w:rPr>
        <w:t xml:space="preserve">Fully independent: -5%</w:t>
      </w:r>
    </w:p>
    <w:p>
      <w:pPr>
        <w:spacing w:before="200" w:after="100"/>
      </w:pPr>
      <w:r>
        <w:rPr>
          <w:rFonts w:ascii="Arial" w:cs="Arial" w:eastAsia="Arial" w:hAnsi="Arial"/>
          <w:b/>
          <w:bCs/>
          <w:color w:val="728698"/>
          <w:sz w:val="24"/>
          <w:szCs w:val="24"/>
        </w:rPr>
        <w:t xml:space="preserve">Step 3: Timeline Projection (~9% annual growth)</w:t>
      </w:r>
    </w:p>
    <w:p>
      <w:pPr>
        <w:pStyle w:val="ListParagraph"/>
        <w:numPr>
          <w:ilvl w:val="0"/>
          <w:numId w:val="2"/>
        </w:numPr>
        <w:spacing w:after="80" w:line="280"/>
      </w:pPr>
      <w:r>
        <w:rPr>
          <w:rFonts w:ascii="Arial" w:cs="Arial" w:eastAsia="Arial" w:hAnsi="Arial"/>
          <w:color w:val="292929"/>
          <w:sz w:val="21"/>
          <w:szCs w:val="21"/>
        </w:rPr>
        <w:t xml:space="preserve">Immediately: No adjustment (2026 rates)</w:t>
      </w:r>
    </w:p>
    <w:p>
      <w:pPr>
        <w:pStyle w:val="ListParagraph"/>
        <w:numPr>
          <w:ilvl w:val="0"/>
          <w:numId w:val="2"/>
        </w:numPr>
        <w:spacing w:after="80" w:line="280"/>
      </w:pPr>
      <w:r>
        <w:rPr>
          <w:rFonts w:ascii="Arial" w:cs="Arial" w:eastAsia="Arial" w:hAnsi="Arial"/>
          <w:color w:val="292929"/>
          <w:sz w:val="21"/>
          <w:szCs w:val="21"/>
        </w:rPr>
        <w:t xml:space="preserve">Within 12 months: 1 year forward (+9%)</w:t>
      </w:r>
    </w:p>
    <w:p>
      <w:pPr>
        <w:pStyle w:val="ListParagraph"/>
        <w:numPr>
          <w:ilvl w:val="0"/>
          <w:numId w:val="2"/>
        </w:numPr>
        <w:spacing w:after="80" w:line="280"/>
      </w:pPr>
      <w:r>
        <w:rPr>
          <w:rFonts w:ascii="Arial" w:cs="Arial" w:eastAsia="Arial" w:hAnsi="Arial"/>
          <w:color w:val="292929"/>
          <w:sz w:val="21"/>
          <w:szCs w:val="21"/>
        </w:rPr>
        <w:t xml:space="preserve">Within 1–3 years: 2 years forward (+19%, midpoint)</w:t>
      </w:r>
    </w:p>
    <w:p>
      <w:pPr>
        <w:pStyle w:val="ListParagraph"/>
        <w:numPr>
          <w:ilvl w:val="0"/>
          <w:numId w:val="2"/>
        </w:numPr>
        <w:spacing w:after="80" w:line="280"/>
      </w:pPr>
      <w:r>
        <w:rPr>
          <w:rFonts w:ascii="Arial" w:cs="Arial" w:eastAsia="Arial" w:hAnsi="Arial"/>
          <w:color w:val="292929"/>
          <w:sz w:val="21"/>
          <w:szCs w:val="21"/>
        </w:rPr>
        <w:t xml:space="preserve">Just researching (3+ years): 4 years forward (+41%)</w:t>
      </w:r>
    </w:p>
    <w:p>
      <w:pPr>
        <w:spacing w:after="140" w:line="290"/>
      </w:pPr>
      <w:r>
        <w:rPr>
          <w:rFonts w:ascii="Arial" w:cs="Arial" w:eastAsia="Arial" w:hAnsi="Arial"/>
          <w:b w:val="false"/>
          <w:bCs w:val="false"/>
          <w:i w:val="false"/>
          <w:iCs w:val="false"/>
          <w:color w:val="292929"/>
          <w:sz w:val="21"/>
          <w:szCs w:val="21"/>
        </w:rPr>
        <w:t xml:space="preserve">Formula: adjusted_cost = acuity_adjusted_cost × (1.09 ^ years_out)</w:t>
      </w:r>
    </w:p>
    <w:p>
      <w:pPr>
        <w:pStyle w:val="Heading2"/>
        <w:spacing w:before="280" w:after="160"/>
      </w:pPr>
      <w:r>
        <w:rPr>
          <w:rFonts w:ascii="Georgia" w:cs="Georgia" w:eastAsia="Georgia" w:hAnsi="Georgia"/>
          <w:b/>
          <w:bCs/>
          <w:color w:val="292929"/>
          <w:sz w:val="28"/>
          <w:szCs w:val="28"/>
        </w:rPr>
        <w:t xml:space="preserve">Results Page Structure</w:t>
      </w:r>
    </w:p>
    <w:p>
      <w:pPr>
        <w:spacing w:after="140" w:line="290"/>
      </w:pPr>
      <w:r>
        <w:rPr>
          <w:rFonts w:ascii="Arial" w:cs="Arial" w:eastAsia="Arial" w:hAnsi="Arial"/>
          <w:b w:val="false"/>
          <w:bCs w:val="false"/>
          <w:i w:val="false"/>
          <w:iCs w:val="false"/>
          <w:color w:val="292929"/>
          <w:sz w:val="21"/>
          <w:szCs w:val="21"/>
        </w:rPr>
        <w:t xml:space="preserve">The results page has four sections:</w:t>
      </w:r>
    </w:p>
    <w:p>
      <w:pPr>
        <w:pStyle w:val="ListParagraph"/>
        <w:numPr>
          <w:ilvl w:val="0"/>
          <w:numId w:val="2"/>
        </w:numPr>
        <w:spacing w:after="80" w:line="280"/>
      </w:pPr>
      <w:r>
        <w:rPr>
          <w:rFonts w:ascii="Arial" w:cs="Arial" w:eastAsia="Arial" w:hAnsi="Arial"/>
          <w:color w:val="292929"/>
          <w:sz w:val="21"/>
          <w:szCs w:val="21"/>
        </w:rPr>
        <w:t xml:space="preserve">1. Cost Display (dark green card): Shows the projected monthly range, annual equivalent, projected year label, and inflation note.</w:t>
      </w:r>
    </w:p>
    <w:p>
      <w:pPr>
        <w:pStyle w:val="ListParagraph"/>
        <w:numPr>
          <w:ilvl w:val="0"/>
          <w:numId w:val="2"/>
        </w:numPr>
        <w:spacing w:after="80" w:line="280"/>
      </w:pPr>
      <w:r>
        <w:rPr>
          <w:rFonts w:ascii="Arial" w:cs="Arial" w:eastAsia="Arial" w:hAnsi="Arial"/>
          <w:color w:val="292929"/>
          <w:sz w:val="21"/>
          <w:szCs w:val="21"/>
        </w:rPr>
        <w:t xml:space="preserve">2. Factor Breakdown (collapsible accordion): Maps each user response to its impact on the estimate with color-coded badges, dollar amounts where applicable, and plain-English explanations. See the HTML reference for exact rendering.</w:t>
      </w:r>
    </w:p>
    <w:p>
      <w:pPr>
        <w:pStyle w:val="ListParagraph"/>
        <w:numPr>
          <w:ilvl w:val="0"/>
          <w:numId w:val="2"/>
        </w:numPr>
        <w:spacing w:after="80" w:line="280"/>
      </w:pPr>
      <w:r>
        <w:rPr>
          <w:rFonts w:ascii="Arial" w:cs="Arial" w:eastAsia="Arial" w:hAnsi="Arial"/>
          <w:color w:val="292929"/>
          <w:sz w:val="21"/>
          <w:szCs w:val="21"/>
        </w:rPr>
        <w:t xml:space="preserve">3. How Families Typically Pay: Five funding options (savings, LTC insurance, life insurance with LTC riders, Medicaid, VA benefits) with highlight boxes on the insurance items.</w:t>
      </w:r>
    </w:p>
    <w:p>
      <w:pPr>
        <w:pStyle w:val="ListParagraph"/>
        <w:numPr>
          <w:ilvl w:val="0"/>
          <w:numId w:val="2"/>
        </w:numPr>
        <w:spacing w:after="80" w:line="280"/>
      </w:pPr>
      <w:r>
        <w:rPr>
          <w:rFonts w:ascii="Arial" w:cs="Arial" w:eastAsia="Arial" w:hAnsi="Arial"/>
          <w:color w:val="292929"/>
          <w:sz w:val="21"/>
          <w:szCs w:val="21"/>
        </w:rPr>
        <w:t xml:space="preserve">4. Insurance CTA: Cream-background card with headline “Want to understand your insurance options?” and CTA button “Learn About Your Insurance Options.”</w:t>
      </w:r>
    </w:p>
    <w:p>
      <w:pPr>
        <w:pBdr>
          <w:bottom w:val="single" w:color="BDB2A7" w:sz="2" w:space="1"/>
        </w:pBdr>
        <w:spacing w:before="160" w:after="160"/>
      </w:pPr>
      <w:r>
        <w:t xml:space="preserve"/>
      </w:r>
    </w:p>
    <w:p>
      <w:r>
        <w:br w:type="page"/>
      </w:r>
    </w:p>
    <w:p>
      <w:pPr>
        <w:pStyle w:val="Heading1"/>
      </w:pPr>
      <w:r>
        <w:rPr>
          <w:rFonts w:ascii="Georgia" w:cs="Georgia" w:eastAsia="Georgia" w:hAnsi="Georgia"/>
          <w:b/>
          <w:bCs/>
          <w:color w:val="123332"/>
          <w:sz w:val="36"/>
          <w:szCs w:val="36"/>
        </w:rPr>
        <w:t xml:space="preserve">7. Guide Funnel (/guide) — Copy &amp; Structure</w:t>
      </w:r>
    </w:p>
    <w:p>
      <w:pPr>
        <w:pStyle w:val="Heading2"/>
        <w:spacing w:before="280" w:after="160"/>
      </w:pPr>
      <w:r>
        <w:rPr>
          <w:rFonts w:ascii="Georgia" w:cs="Georgia" w:eastAsia="Georgia" w:hAnsi="Georgia"/>
          <w:b/>
          <w:bCs/>
          <w:color w:val="292929"/>
          <w:sz w:val="28"/>
          <w:szCs w:val="28"/>
        </w:rPr>
        <w:t xml:space="preserve">Page Layout</w:t>
      </w:r>
    </w:p>
    <w:p>
      <w:pPr>
        <w:spacing w:after="140" w:line="290"/>
      </w:pPr>
      <w:r>
        <w:rPr>
          <w:rFonts w:ascii="Arial" w:cs="Arial" w:eastAsia="Arial" w:hAnsi="Arial"/>
          <w:b w:val="false"/>
          <w:bCs w:val="false"/>
          <w:i w:val="false"/>
          <w:iCs w:val="false"/>
          <w:color w:val="292929"/>
          <w:sz w:val="21"/>
          <w:szCs w:val="21"/>
        </w:rPr>
        <w:t xml:space="preserve">Two-column layout on desktop. Left column: value proposition and table of contents. Right column: sticky opt-in form card. Collapses to single column on mobile with form below content.</w:t>
      </w:r>
    </w:p>
    <w:p>
      <w:pPr>
        <w:pStyle w:val="Heading2"/>
        <w:spacing w:before="280" w:after="160"/>
      </w:pPr>
      <w:r>
        <w:rPr>
          <w:rFonts w:ascii="Georgia" w:cs="Georgia" w:eastAsia="Georgia" w:hAnsi="Georgia"/>
          <w:b/>
          <w:bCs/>
          <w:color w:val="292929"/>
          <w:sz w:val="28"/>
          <w:szCs w:val="28"/>
        </w:rPr>
        <w:t xml:space="preserve">Left Column Content</w:t>
      </w:r>
    </w:p>
    <w:p>
      <w:pPr>
        <w:spacing w:after="140" w:line="290"/>
      </w:pPr>
      <w:r>
        <w:rPr>
          <w:rFonts w:ascii="Arial" w:cs="Arial" w:eastAsia="Arial" w:hAnsi="Arial"/>
          <w:b/>
          <w:bCs/>
          <w:i w:val="false"/>
          <w:iCs w:val="false"/>
          <w:color w:val="292929"/>
          <w:sz w:val="21"/>
          <w:szCs w:val="21"/>
        </w:rPr>
        <w:t xml:space="preserve">Tag: </w:t>
      </w:r>
      <w:r>
        <w:rPr>
          <w:rFonts w:ascii="Arial" w:cs="Arial" w:eastAsia="Arial" w:hAnsi="Arial"/>
          <w:b w:val="false"/>
          <w:bCs w:val="false"/>
          <w:i w:val="false"/>
          <w:iCs w:val="false"/>
          <w:color w:val="292929"/>
          <w:sz w:val="21"/>
          <w:szCs w:val="21"/>
        </w:rPr>
        <w:t xml:space="preserve">Free Download</w:t>
      </w:r>
    </w:p>
    <w:p>
      <w:pPr>
        <w:spacing w:after="140" w:line="290"/>
      </w:pPr>
      <w:r>
        <w:rPr>
          <w:rFonts w:ascii="Arial" w:cs="Arial" w:eastAsia="Arial" w:hAnsi="Arial"/>
          <w:b/>
          <w:bCs/>
          <w:i w:val="false"/>
          <w:iCs w:val="false"/>
          <w:color w:val="292929"/>
          <w:sz w:val="21"/>
          <w:szCs w:val="21"/>
        </w:rPr>
        <w:t xml:space="preserve">Headline: </w:t>
      </w:r>
      <w:r>
        <w:rPr>
          <w:rFonts w:ascii="Arial" w:cs="Arial" w:eastAsia="Arial" w:hAnsi="Arial"/>
          <w:b w:val="false"/>
          <w:bCs w:val="false"/>
          <w:i w:val="false"/>
          <w:iCs w:val="false"/>
          <w:color w:val="292929"/>
          <w:sz w:val="21"/>
          <w:szCs w:val="21"/>
        </w:rPr>
        <w:t xml:space="preserve">The Assisted Living Planning Guide</w:t>
      </w:r>
    </w:p>
    <w:p>
      <w:pPr>
        <w:spacing w:after="140" w:line="290"/>
      </w:pPr>
      <w:r>
        <w:rPr>
          <w:rFonts w:ascii="Arial" w:cs="Arial" w:eastAsia="Arial" w:hAnsi="Arial"/>
          <w:b/>
          <w:bCs/>
          <w:i/>
          <w:iCs/>
          <w:color w:val="292929"/>
          <w:sz w:val="21"/>
          <w:szCs w:val="21"/>
        </w:rPr>
        <w:t xml:space="preserve">Subtitle: </w:t>
      </w:r>
      <w:r>
        <w:rPr>
          <w:rFonts w:ascii="Arial" w:cs="Arial" w:eastAsia="Arial" w:hAnsi="Arial"/>
          <w:b w:val="false"/>
          <w:bCs w:val="false"/>
          <w:i w:val="false"/>
          <w:iCs w:val="false"/>
          <w:color w:val="292929"/>
          <w:sz w:val="21"/>
          <w:szCs w:val="21"/>
        </w:rPr>
        <w:t xml:space="preserve">Everything your family needs to know — before you need to know it.</w:t>
      </w:r>
    </w:p>
    <w:p>
      <w:pPr>
        <w:spacing w:before="200" w:after="100"/>
      </w:pPr>
      <w:r>
        <w:rPr>
          <w:rFonts w:ascii="Arial" w:cs="Arial" w:eastAsia="Arial" w:hAnsi="Arial"/>
          <w:b/>
          <w:bCs/>
          <w:color w:val="728698"/>
          <w:sz w:val="24"/>
          <w:szCs w:val="24"/>
        </w:rPr>
        <w:t xml:space="preserve">Intro Copy</w:t>
      </w:r>
    </w:p>
    <w:p>
      <w:pPr>
        <w:spacing w:after="140" w:line="290"/>
      </w:pPr>
      <w:r>
        <w:rPr>
          <w:rFonts w:ascii="Arial" w:cs="Arial" w:eastAsia="Arial" w:hAnsi="Arial"/>
          <w:b w:val="false"/>
          <w:bCs w:val="false"/>
          <w:i w:val="false"/>
          <w:iCs w:val="false"/>
          <w:color w:val="292929"/>
          <w:sz w:val="21"/>
          <w:szCs w:val="21"/>
        </w:rPr>
        <w:t xml:space="preserve">Nobody hands you a roadmap when your parents start aging. One day everything’s fine, and the next you’re fielding questions you never expected: Is Mom safe alone? What does memory care even mean? How does anyone afford this?</w:t>
      </w:r>
    </w:p>
    <w:p>
      <w:pPr>
        <w:spacing w:after="140" w:line="290"/>
      </w:pPr>
      <w:r>
        <w:rPr>
          <w:rFonts w:ascii="Arial" w:cs="Arial" w:eastAsia="Arial" w:hAnsi="Arial"/>
          <w:b w:val="false"/>
          <w:bCs w:val="false"/>
          <w:i w:val="false"/>
          <w:iCs w:val="false"/>
          <w:color w:val="292929"/>
          <w:sz w:val="21"/>
          <w:szCs w:val="21"/>
        </w:rPr>
        <w:t xml:space="preserve">We built this guide because every family deserves answers before they’re in crisis mode.</w:t>
      </w:r>
    </w:p>
    <w:p>
      <w:pPr>
        <w:spacing w:before="200" w:after="100"/>
      </w:pPr>
      <w:r>
        <w:rPr>
          <w:rFonts w:ascii="Arial" w:cs="Arial" w:eastAsia="Arial" w:hAnsi="Arial"/>
          <w:b/>
          <w:bCs/>
          <w:color w:val="728698"/>
          <w:sz w:val="24"/>
          <w:szCs w:val="24"/>
        </w:rPr>
        <w:t xml:space="preserve">Inside the Guide (6 items with icons)</w:t>
      </w:r>
    </w:p>
    <w:p>
      <w:pPr>
        <w:pStyle w:val="ListParagraph"/>
        <w:numPr>
          <w:ilvl w:val="0"/>
          <w:numId w:val="2"/>
        </w:numPr>
        <w:spacing w:after="80" w:line="280"/>
      </w:pPr>
      <w:r>
        <w:rPr>
          <w:rFonts w:ascii="Arial" w:cs="Arial" w:eastAsia="Arial" w:hAnsi="Arial"/>
          <w:color w:val="292929"/>
          <w:sz w:val="21"/>
          <w:szCs w:val="21"/>
        </w:rPr>
        <w:t xml:space="preserve">The 7 signs it may be time for more help (and what each one really means)</w:t>
      </w:r>
    </w:p>
    <w:p>
      <w:pPr>
        <w:pStyle w:val="ListParagraph"/>
        <w:numPr>
          <w:ilvl w:val="0"/>
          <w:numId w:val="2"/>
        </w:numPr>
        <w:spacing w:after="80" w:line="280"/>
      </w:pPr>
      <w:r>
        <w:rPr>
          <w:rFonts w:ascii="Arial" w:cs="Arial" w:eastAsia="Arial" w:hAnsi="Arial"/>
          <w:color w:val="292929"/>
          <w:sz w:val="21"/>
          <w:szCs w:val="21"/>
        </w:rPr>
        <w:t xml:space="preserve">A clear breakdown of care types: independent living, assisted living, memory care, and home health</w:t>
      </w:r>
    </w:p>
    <w:p>
      <w:pPr>
        <w:pStyle w:val="ListParagraph"/>
        <w:numPr>
          <w:ilvl w:val="0"/>
          <w:numId w:val="2"/>
        </w:numPr>
        <w:spacing w:after="80" w:line="280"/>
      </w:pPr>
      <w:r>
        <w:rPr>
          <w:rFonts w:ascii="Arial" w:cs="Arial" w:eastAsia="Arial" w:hAnsi="Arial"/>
          <w:color w:val="292929"/>
          <w:sz w:val="21"/>
          <w:szCs w:val="21"/>
        </w:rPr>
        <w:t xml:space="preserve">What senior care costs in Georgia — real numbers, not vague national averages</w:t>
      </w:r>
    </w:p>
    <w:p>
      <w:pPr>
        <w:pStyle w:val="ListParagraph"/>
        <w:numPr>
          <w:ilvl w:val="0"/>
          <w:numId w:val="2"/>
        </w:numPr>
        <w:spacing w:after="80" w:line="280"/>
      </w:pPr>
      <w:r>
        <w:rPr>
          <w:rFonts w:ascii="Arial" w:cs="Arial" w:eastAsia="Arial" w:hAnsi="Arial"/>
          <w:color w:val="292929"/>
          <w:sz w:val="21"/>
          <w:szCs w:val="21"/>
        </w:rPr>
        <w:t xml:space="preserve">5 ways families pay for care (including options most people don’t know about)</w:t>
      </w:r>
    </w:p>
    <w:p>
      <w:pPr>
        <w:pStyle w:val="ListParagraph"/>
        <w:numPr>
          <w:ilvl w:val="0"/>
          <w:numId w:val="2"/>
        </w:numPr>
        <w:spacing w:after="80" w:line="280"/>
      </w:pPr>
      <w:r>
        <w:rPr>
          <w:rFonts w:ascii="Arial" w:cs="Arial" w:eastAsia="Arial" w:hAnsi="Arial"/>
          <w:color w:val="292929"/>
          <w:sz w:val="21"/>
          <w:szCs w:val="21"/>
        </w:rPr>
        <w:t xml:space="preserve">How to have “the conversation” with a parent who doesn’t want to talk about it</w:t>
      </w:r>
    </w:p>
    <w:p>
      <w:pPr>
        <w:pStyle w:val="ListParagraph"/>
        <w:numPr>
          <w:ilvl w:val="0"/>
          <w:numId w:val="2"/>
        </w:numPr>
        <w:spacing w:after="80" w:line="280"/>
      </w:pPr>
      <w:r>
        <w:rPr>
          <w:rFonts w:ascii="Arial" w:cs="Arial" w:eastAsia="Arial" w:hAnsi="Arial"/>
          <w:color w:val="292929"/>
          <w:sz w:val="21"/>
          <w:szCs w:val="21"/>
        </w:rPr>
        <w:t xml:space="preserve">A simple planning timeline so you know what to do and when</w:t>
      </w:r>
    </w:p>
    <w:p>
      <w:pPr>
        <w:spacing w:before="200" w:after="100"/>
      </w:pPr>
      <w:r>
        <w:rPr>
          <w:rFonts w:ascii="Arial" w:cs="Arial" w:eastAsia="Arial" w:hAnsi="Arial"/>
          <w:b/>
          <w:bCs/>
          <w:color w:val="728698"/>
          <w:sz w:val="24"/>
          <w:szCs w:val="24"/>
        </w:rPr>
        <w:t xml:space="preserve">Promise Box</w:t>
      </w:r>
    </w:p>
    <w:p>
      <w:pPr>
        <w:spacing w:after="140" w:line="290"/>
      </w:pPr>
      <w:r>
        <w:rPr>
          <w:rFonts w:ascii="Arial" w:cs="Arial" w:eastAsia="Arial" w:hAnsi="Arial"/>
          <w:b/>
          <w:bCs/>
          <w:i w:val="false"/>
          <w:iCs w:val="false"/>
          <w:color w:val="292929"/>
          <w:sz w:val="21"/>
          <w:szCs w:val="21"/>
        </w:rPr>
        <w:t xml:space="preserve">Free. No email sequence tricks. No 47-email sales funnels. Just a resource we wish every family had.</w:t>
      </w:r>
    </w:p>
    <w:p>
      <w:pPr>
        <w:pStyle w:val="Heading2"/>
        <w:spacing w:before="280" w:after="160"/>
      </w:pPr>
      <w:r>
        <w:rPr>
          <w:rFonts w:ascii="Georgia" w:cs="Georgia" w:eastAsia="Georgia" w:hAnsi="Georgia"/>
          <w:b/>
          <w:bCs/>
          <w:color w:val="292929"/>
          <w:sz w:val="28"/>
          <w:szCs w:val="28"/>
        </w:rPr>
        <w:t xml:space="preserve">Right Column: Opt-In Form</w:t>
      </w:r>
    </w:p>
    <w:p>
      <w:pPr>
        <w:spacing w:after="140" w:line="290"/>
      </w:pPr>
      <w:r>
        <w:rPr>
          <w:rFonts w:ascii="Arial" w:cs="Arial" w:eastAsia="Arial" w:hAnsi="Arial"/>
          <w:b/>
          <w:bCs/>
          <w:i w:val="false"/>
          <w:iCs w:val="false"/>
          <w:color w:val="292929"/>
          <w:sz w:val="21"/>
          <w:szCs w:val="21"/>
        </w:rPr>
        <w:t xml:space="preserve">Form Header: </w:t>
      </w:r>
      <w:r>
        <w:rPr>
          <w:rFonts w:ascii="Arial" w:cs="Arial" w:eastAsia="Arial" w:hAnsi="Arial"/>
          <w:b w:val="false"/>
          <w:bCs w:val="false"/>
          <w:i w:val="false"/>
          <w:iCs w:val="false"/>
          <w:color w:val="292929"/>
          <w:sz w:val="21"/>
          <w:szCs w:val="21"/>
        </w:rPr>
        <w:t xml:space="preserve">Get your free copy</w:t>
      </w:r>
    </w:p>
    <w:p>
      <w:pPr>
        <w:spacing w:after="140" w:line="290"/>
      </w:pPr>
      <w:r>
        <w:rPr>
          <w:rFonts w:ascii="Arial" w:cs="Arial" w:eastAsia="Arial" w:hAnsi="Arial"/>
          <w:b w:val="false"/>
          <w:bCs w:val="false"/>
          <w:i w:val="false"/>
          <w:iCs w:val="false"/>
          <w:color w:val="292929"/>
          <w:sz w:val="21"/>
          <w:szCs w:val="21"/>
        </w:rPr>
        <w:t xml:space="preserve">Fields: First Name, Last Name, Email (required), Phone (optional), Who are you planning care for? (dropdown, required), How soon might care be needed? (dropdown, required), SMS consent checkbox.</w:t>
      </w:r>
    </w:p>
    <w:p>
      <w:pPr>
        <w:spacing w:after="140" w:line="290"/>
      </w:pPr>
      <w:r>
        <w:rPr>
          <w:rFonts w:ascii="Arial" w:cs="Arial" w:eastAsia="Arial" w:hAnsi="Arial"/>
          <w:b/>
          <w:bCs/>
          <w:i w:val="false"/>
          <w:iCs w:val="false"/>
          <w:color w:val="292929"/>
          <w:sz w:val="21"/>
          <w:szCs w:val="21"/>
        </w:rPr>
        <w:t xml:space="preserve">Button: </w:t>
      </w:r>
      <w:r>
        <w:rPr>
          <w:rFonts w:ascii="Arial" w:cs="Arial" w:eastAsia="Arial" w:hAnsi="Arial"/>
          <w:b w:val="false"/>
          <w:bCs w:val="false"/>
          <w:i w:val="false"/>
          <w:iCs w:val="false"/>
          <w:color w:val="292929"/>
          <w:sz w:val="21"/>
          <w:szCs w:val="21"/>
        </w:rPr>
        <w:t xml:space="preserve">Download the Free Guide</w:t>
      </w:r>
    </w:p>
    <w:p>
      <w:pPr>
        <w:spacing w:after="140" w:line="290"/>
      </w:pPr>
      <w:r>
        <w:rPr>
          <w:rFonts w:ascii="Arial" w:cs="Arial" w:eastAsia="Arial" w:hAnsi="Arial"/>
          <w:b/>
          <w:bCs/>
          <w:i w:val="false"/>
          <w:iCs w:val="false"/>
          <w:color w:val="292929"/>
          <w:sz w:val="21"/>
          <w:szCs w:val="21"/>
        </w:rPr>
        <w:t xml:space="preserve">Trust bar below form: </w:t>
      </w:r>
      <w:r>
        <w:rPr>
          <w:rFonts w:ascii="Arial" w:cs="Arial" w:eastAsia="Arial" w:hAnsi="Arial"/>
          <w:b w:val="false"/>
          <w:bCs w:val="false"/>
          <w:i w:val="false"/>
          <w:iCs w:val="false"/>
          <w:color w:val="292929"/>
          <w:sz w:val="21"/>
          <w:szCs w:val="21"/>
        </w:rPr>
        <w:t xml:space="preserve">Private &amp; secure  |  Instant delivery  |  No spam</w:t>
      </w:r>
    </w:p>
    <w:p>
      <w:pPr>
        <w:pStyle w:val="Heading2"/>
        <w:spacing w:before="280" w:after="160"/>
      </w:pPr>
      <w:r>
        <w:rPr>
          <w:rFonts w:ascii="Georgia" w:cs="Georgia" w:eastAsia="Georgia" w:hAnsi="Georgia"/>
          <w:b/>
          <w:bCs/>
          <w:color w:val="292929"/>
          <w:sz w:val="28"/>
          <w:szCs w:val="28"/>
        </w:rPr>
        <w:t xml:space="preserve">Thank-You Page</w:t>
      </w:r>
    </w:p>
    <w:p>
      <w:pPr>
        <w:spacing w:after="140" w:line="290"/>
      </w:pPr>
      <w:r>
        <w:rPr>
          <w:rFonts w:ascii="Arial" w:cs="Arial" w:eastAsia="Arial" w:hAnsi="Arial"/>
          <w:b/>
          <w:bCs/>
          <w:i w:val="false"/>
          <w:iCs w:val="false"/>
          <w:color w:val="292929"/>
          <w:sz w:val="21"/>
          <w:szCs w:val="21"/>
        </w:rPr>
        <w:t xml:space="preserve">Headline: </w:t>
      </w:r>
      <w:r>
        <w:rPr>
          <w:rFonts w:ascii="Arial" w:cs="Arial" w:eastAsia="Arial" w:hAnsi="Arial"/>
          <w:b w:val="false"/>
          <w:bCs w:val="false"/>
          <w:i w:val="false"/>
          <w:iCs w:val="false"/>
          <w:color w:val="292929"/>
          <w:sz w:val="21"/>
          <w:szCs w:val="21"/>
        </w:rPr>
        <w:t xml:space="preserve">Your guide is on its way.</w:t>
      </w:r>
    </w:p>
    <w:p>
      <w:pPr>
        <w:spacing w:after="140" w:line="290"/>
      </w:pPr>
      <w:r>
        <w:rPr>
          <w:rFonts w:ascii="Arial" w:cs="Arial" w:eastAsia="Arial" w:hAnsi="Arial"/>
          <w:b w:val="false"/>
          <w:bCs w:val="false"/>
          <w:i w:val="false"/>
          <w:iCs w:val="false"/>
          <w:color w:val="292929"/>
          <w:sz w:val="21"/>
          <w:szCs w:val="21"/>
        </w:rPr>
        <w:t xml:space="preserve">Sub-copy: Check your inbox in the next few minutes. If you don’t see it, check your spam folder.</w:t>
      </w:r>
    </w:p>
    <w:p>
      <w:pPr>
        <w:spacing w:after="140" w:line="290"/>
      </w:pPr>
      <w:r>
        <w:rPr>
          <w:rFonts w:ascii="Arial" w:cs="Arial" w:eastAsia="Arial" w:hAnsi="Arial"/>
          <w:b w:val="false"/>
          <w:bCs w:val="false"/>
          <w:i w:val="false"/>
          <w:iCs w:val="false"/>
          <w:color w:val="292929"/>
          <w:sz w:val="21"/>
          <w:szCs w:val="21"/>
        </w:rPr>
        <w:t xml:space="preserve">PDF download card with direct download button.</w:t>
      </w:r>
    </w:p>
    <w:p>
      <w:pPr>
        <w:spacing w:after="140" w:line="290"/>
      </w:pPr>
      <w:r>
        <w:rPr>
          <w:rFonts w:ascii="Arial" w:cs="Arial" w:eastAsia="Arial" w:hAnsi="Arial"/>
          <w:b/>
          <w:bCs/>
          <w:i w:val="false"/>
          <w:iCs w:val="false"/>
          <w:color w:val="292929"/>
          <w:sz w:val="21"/>
          <w:szCs w:val="21"/>
        </w:rPr>
        <w:t xml:space="preserve">Cross-promotion CTA: </w:t>
      </w:r>
      <w:r>
        <w:rPr>
          <w:rFonts w:ascii="Arial" w:cs="Arial" w:eastAsia="Arial" w:hAnsi="Arial"/>
          <w:b w:val="false"/>
          <w:bCs w:val="false"/>
          <w:i w:val="false"/>
          <w:iCs w:val="false"/>
          <w:color w:val="292929"/>
          <w:sz w:val="21"/>
          <w:szCs w:val="21"/>
        </w:rPr>
        <w:t xml:space="preserve">Take the Care Readiness Assessment → /quiz</w:t>
      </w:r>
    </w:p>
    <w:p>
      <w:pPr>
        <w:spacing w:after="140" w:line="290"/>
      </w:pPr>
      <w:r>
        <w:rPr>
          <w:rFonts w:ascii="Arial" w:cs="Arial" w:eastAsia="Arial" w:hAnsi="Arial"/>
          <w:b/>
          <w:bCs/>
          <w:i w:val="false"/>
          <w:iCs w:val="false"/>
          <w:color w:val="292929"/>
          <w:sz w:val="21"/>
          <w:szCs w:val="21"/>
        </w:rPr>
        <w:t xml:space="preserve">Alt links: </w:t>
      </w:r>
      <w:r>
        <w:rPr>
          <w:rFonts w:ascii="Arial" w:cs="Arial" w:eastAsia="Arial" w:hAnsi="Arial"/>
          <w:b w:val="false"/>
          <w:bCs w:val="false"/>
          <w:i w:val="false"/>
          <w:iCs w:val="false"/>
          <w:color w:val="292929"/>
          <w:sz w:val="21"/>
          <w:szCs w:val="21"/>
        </w:rPr>
        <w:t xml:space="preserve">Estimate care costs → /calculator  |  Book a free planning call → /book</w:t>
      </w:r>
    </w:p>
    <w:p>
      <w:pPr>
        <w:spacing w:after="140" w:line="290"/>
      </w:pPr>
      <w:r>
        <w:rPr>
          <w:rFonts w:ascii="Arial" w:cs="Arial" w:eastAsia="Arial" w:hAnsi="Arial"/>
          <w:b w:val="false"/>
          <w:bCs w:val="false"/>
          <w:i w:val="false"/>
          <w:iCs w:val="false"/>
          <w:color w:val="292929"/>
          <w:sz w:val="21"/>
          <w:szCs w:val="21"/>
        </w:rPr>
        <w:t xml:space="preserve">Email expectations note: “Over the next few weeks, we’ll send you a handful of helpful resources about senior care planning. Nothing salesy — just straight talk. You can unsubscribe anytime.”</w:t>
      </w:r>
    </w:p>
    <w:p>
      <w:pPr>
        <w:pBdr>
          <w:bottom w:val="single" w:color="BDB2A7" w:sz="2" w:space="1"/>
        </w:pBdr>
        <w:spacing w:before="160" w:after="160"/>
      </w:pPr>
      <w:r>
        <w:t xml:space="preserve"/>
      </w:r>
    </w:p>
    <w:p>
      <w:r>
        <w:br w:type="page"/>
      </w:r>
    </w:p>
    <w:p>
      <w:pPr>
        <w:pStyle w:val="Heading1"/>
      </w:pPr>
      <w:r>
        <w:rPr>
          <w:rFonts w:ascii="Georgia" w:cs="Georgia" w:eastAsia="Georgia" w:hAnsi="Georgia"/>
          <w:b/>
          <w:bCs/>
          <w:color w:val="123332"/>
          <w:sz w:val="36"/>
          <w:szCs w:val="36"/>
        </w:rPr>
        <w:t xml:space="preserve">8. Nurture Email Sequences</w:t>
      </w:r>
    </w:p>
    <w:p>
      <w:pPr>
        <w:spacing w:after="140" w:line="290"/>
      </w:pPr>
      <w:r>
        <w:rPr>
          <w:rFonts w:ascii="Arial" w:cs="Arial" w:eastAsia="Arial" w:hAnsi="Arial"/>
          <w:b w:val="false"/>
          <w:bCs w:val="false"/>
          <w:i w:val="false"/>
          <w:iCs w:val="false"/>
          <w:color w:val="292929"/>
          <w:sz w:val="21"/>
          <w:szCs w:val="21"/>
        </w:rPr>
        <w:t xml:space="preserve">All emails use the True North brand voice. Merge fields shown in [brackets]. Load these into GHL workflows per the Stage 3 spec.</w:t>
      </w:r>
    </w:p>
    <w:p>
      <w:pPr>
        <w:pStyle w:val="Heading2"/>
        <w:spacing w:before="280" w:after="160"/>
      </w:pPr>
      <w:r>
        <w:rPr>
          <w:rFonts w:ascii="Georgia" w:cs="Georgia" w:eastAsia="Georgia" w:hAnsi="Georgia"/>
          <w:b/>
          <w:bCs/>
          <w:color w:val="292929"/>
          <w:sz w:val="28"/>
          <w:szCs w:val="28"/>
        </w:rPr>
        <w:t xml:space="preserve">8A. Cold Nurture (5 Emails)</w:t>
      </w:r>
    </w:p>
    <w:p>
      <w:pPr>
        <w:spacing w:after="140" w:line="290"/>
      </w:pPr>
      <w:r>
        <w:rPr>
          <w:rFonts w:ascii="Arial" w:cs="Arial" w:eastAsia="Arial" w:hAnsi="Arial"/>
          <w:b w:val="false"/>
          <w:bCs w:val="false"/>
          <w:i w:val="false"/>
          <w:iCs w:val="false"/>
          <w:color w:val="292929"/>
          <w:sz w:val="21"/>
          <w:szCs w:val="21"/>
        </w:rPr>
        <w:t xml:space="preserve">Audience: Early-stage, low urgency. Goal: Build trust, move toward quiz or calculator.</w:t>
      </w:r>
    </w:p>
    <w:p>
      <w:pPr>
        <w:spacing w:before="200" w:after="100"/>
      </w:pPr>
      <w:r>
        <w:rPr>
          <w:rFonts w:ascii="Arial" w:cs="Arial" w:eastAsia="Arial" w:hAnsi="Arial"/>
          <w:b/>
          <w:bCs/>
          <w:color w:val="728698"/>
          <w:sz w:val="24"/>
          <w:szCs w:val="24"/>
        </w:rPr>
        <w:t xml:space="preserve">Email — Day 0</w:t>
      </w:r>
    </w:p>
    <w:p>
      <w:pPr>
        <w:spacing w:after="140" w:line="290"/>
      </w:pPr>
      <w:r>
        <w:rPr>
          <w:rFonts w:ascii="Arial" w:cs="Arial" w:eastAsia="Arial" w:hAnsi="Arial"/>
          <w:b/>
          <w:bCs/>
          <w:i w:val="false"/>
          <w:iCs w:val="false"/>
          <w:color w:val="292929"/>
          <w:sz w:val="21"/>
          <w:szCs w:val="21"/>
        </w:rPr>
        <w:t xml:space="preserve">Subject: </w:t>
      </w:r>
      <w:r>
        <w:rPr>
          <w:rFonts w:ascii="Arial" w:cs="Arial" w:eastAsia="Arial" w:hAnsi="Arial"/>
          <w:b w:val="false"/>
          <w:bCs w:val="false"/>
          <w:i w:val="false"/>
          <w:iCs w:val="false"/>
          <w:color w:val="292929"/>
          <w:sz w:val="21"/>
          <w:szCs w:val="21"/>
        </w:rPr>
        <w:t xml:space="preserve">Your planning guide is here, [First Name]</w:t>
      </w:r>
    </w:p>
    <w:p>
      <w:pPr>
        <w:spacing w:after="140" w:line="290"/>
      </w:pPr>
      <w:r>
        <w:rPr>
          <w:rFonts w:ascii="Arial" w:cs="Arial" w:eastAsia="Arial" w:hAnsi="Arial"/>
          <w:b w:val="false"/>
          <w:bCs w:val="false"/>
          <w:i w:val="false"/>
          <w:iCs w:val="false"/>
          <w:color w:val="292929"/>
          <w:sz w:val="21"/>
          <w:szCs w:val="21"/>
        </w:rPr>
        <w:t xml:space="preserve">Thank you for downloading The Assisted Living Planning Guide. The fact that you’re thinking about this now — before a crisis forces the conversation — puts you ahead of most families.</w:t>
      </w:r>
    </w:p>
    <w:p>
      <w:pPr>
        <w:spacing w:after="140" w:line="290"/>
      </w:pPr>
      <w:r>
        <w:rPr>
          <w:rFonts w:ascii="Arial" w:cs="Arial" w:eastAsia="Arial" w:hAnsi="Arial"/>
          <w:b w:val="false"/>
          <w:bCs w:val="false"/>
          <w:i w:val="false"/>
          <w:iCs w:val="false"/>
          <w:color w:val="292929"/>
          <w:sz w:val="21"/>
          <w:szCs w:val="21"/>
        </w:rPr>
        <w:t xml:space="preserve">Inside the guide, you’ll find a clear breakdown of care types, costs, funding options, and a planning timeline. It’s designed to be the resource we wish every family had before they needed it.</w:t>
      </w:r>
    </w:p>
    <w:p>
      <w:pPr>
        <w:spacing w:after="140" w:line="290"/>
      </w:pPr>
      <w:r>
        <w:rPr>
          <w:rFonts w:ascii="Arial" w:cs="Arial" w:eastAsia="Arial" w:hAnsi="Arial"/>
          <w:b w:val="false"/>
          <w:bCs w:val="false"/>
          <w:i w:val="false"/>
          <w:iCs w:val="false"/>
          <w:color w:val="292929"/>
          <w:sz w:val="21"/>
          <w:szCs w:val="21"/>
        </w:rPr>
        <w:t xml:space="preserve">Take your time with it. And if anything raises questions, simply reply to this email. We read every one.</w:t>
      </w:r>
    </w:p>
    <w:p>
      <w:pPr>
        <w:spacing w:after="140" w:line="290"/>
      </w:pPr>
      <w:r>
        <w:rPr>
          <w:rFonts w:ascii="Arial" w:cs="Arial" w:eastAsia="Arial" w:hAnsi="Arial"/>
          <w:b w:val="false"/>
          <w:bCs w:val="false"/>
          <w:i w:val="false"/>
          <w:iCs w:val="false"/>
          <w:color w:val="292929"/>
          <w:sz w:val="21"/>
          <w:szCs w:val="21"/>
        </w:rPr>
        <w:t xml:space="preserve">Warmly,</w:t>
      </w:r>
    </w:p>
    <w:p>
      <w:pPr>
        <w:spacing w:after="140" w:line="290"/>
      </w:pPr>
      <w:r>
        <w:rPr>
          <w:rFonts w:ascii="Arial" w:cs="Arial" w:eastAsia="Arial" w:hAnsi="Arial"/>
          <w:b w:val="false"/>
          <w:bCs w:val="false"/>
          <w:i w:val="false"/>
          <w:iCs w:val="false"/>
          <w:color w:val="292929"/>
          <w:sz w:val="21"/>
          <w:szCs w:val="21"/>
        </w:rPr>
        <w:t xml:space="preserve">The True North Team</w:t>
      </w:r>
    </w:p>
    <w:p>
      <w:pPr>
        <w:spacing w:after="60"/>
      </w:pPr>
      <w:r>
        <w:t xml:space="preserve"/>
      </w:r>
    </w:p>
    <w:p>
      <w:pPr>
        <w:spacing w:before="200" w:after="100"/>
      </w:pPr>
      <w:r>
        <w:rPr>
          <w:rFonts w:ascii="Arial" w:cs="Arial" w:eastAsia="Arial" w:hAnsi="Arial"/>
          <w:b/>
          <w:bCs/>
          <w:color w:val="728698"/>
          <w:sz w:val="24"/>
          <w:szCs w:val="24"/>
        </w:rPr>
        <w:t xml:space="preserve">Email — Day 3</w:t>
      </w:r>
    </w:p>
    <w:p>
      <w:pPr>
        <w:spacing w:after="140" w:line="290"/>
      </w:pPr>
      <w:r>
        <w:rPr>
          <w:rFonts w:ascii="Arial" w:cs="Arial" w:eastAsia="Arial" w:hAnsi="Arial"/>
          <w:b/>
          <w:bCs/>
          <w:i w:val="false"/>
          <w:iCs w:val="false"/>
          <w:color w:val="292929"/>
          <w:sz w:val="21"/>
          <w:szCs w:val="21"/>
        </w:rPr>
        <w:t xml:space="preserve">Subject: </w:t>
      </w:r>
      <w:r>
        <w:rPr>
          <w:rFonts w:ascii="Arial" w:cs="Arial" w:eastAsia="Arial" w:hAnsi="Arial"/>
          <w:b w:val="false"/>
          <w:bCs w:val="false"/>
          <w:i w:val="false"/>
          <w:iCs w:val="false"/>
          <w:color w:val="292929"/>
          <w:sz w:val="21"/>
          <w:szCs w:val="21"/>
        </w:rPr>
        <w:t xml:space="preserve">The #1 mistake families make with aging parents</w:t>
      </w:r>
    </w:p>
    <w:p>
      <w:pPr>
        <w:spacing w:after="140" w:line="290"/>
      </w:pPr>
      <w:r>
        <w:rPr>
          <w:rFonts w:ascii="Arial" w:cs="Arial" w:eastAsia="Arial" w:hAnsi="Arial"/>
          <w:b w:val="false"/>
          <w:bCs w:val="false"/>
          <w:i w:val="false"/>
          <w:iCs w:val="false"/>
          <w:color w:val="292929"/>
          <w:sz w:val="21"/>
          <w:szCs w:val="21"/>
        </w:rPr>
        <w:t xml:space="preserve">The most common mistake we see? Waiting.</w:t>
      </w:r>
    </w:p>
    <w:p>
      <w:pPr>
        <w:spacing w:after="140" w:line="290"/>
      </w:pPr>
      <w:r>
        <w:rPr>
          <w:rFonts w:ascii="Arial" w:cs="Arial" w:eastAsia="Arial" w:hAnsi="Arial"/>
          <w:b w:val="false"/>
          <w:bCs w:val="false"/>
          <w:i w:val="false"/>
          <w:iCs w:val="false"/>
          <w:color w:val="292929"/>
          <w:sz w:val="21"/>
          <w:szCs w:val="21"/>
        </w:rPr>
        <w:t xml:space="preserve">Not waiting because families don’t care — waiting because they convince themselves the situation isn’t “that bad yet.” A parent compensates well. They insist they’re fine. And everyone agrees to believe it because the alternative is a conversation nobody wants to have.</w:t>
      </w:r>
    </w:p>
    <w:p>
      <w:pPr>
        <w:spacing w:after="140" w:line="290"/>
      </w:pPr>
      <w:r>
        <w:rPr>
          <w:rFonts w:ascii="Arial" w:cs="Arial" w:eastAsia="Arial" w:hAnsi="Arial"/>
          <w:b w:val="false"/>
          <w:bCs w:val="false"/>
          <w:i w:val="false"/>
          <w:iCs w:val="false"/>
          <w:color w:val="292929"/>
          <w:sz w:val="21"/>
          <w:szCs w:val="21"/>
        </w:rPr>
        <w:t xml:space="preserve">Then something happens. A fall. A forgotten stove. A call from a neighbor. And suddenly, a family that had months or years to plan is making the most important decision of their parent’s life in 72 hours.</w:t>
      </w:r>
    </w:p>
    <w:p>
      <w:pPr>
        <w:spacing w:after="140" w:line="290"/>
      </w:pPr>
      <w:r>
        <w:rPr>
          <w:rFonts w:ascii="Arial" w:cs="Arial" w:eastAsia="Arial" w:hAnsi="Arial"/>
          <w:b w:val="false"/>
          <w:bCs w:val="false"/>
          <w:i w:val="false"/>
          <w:iCs w:val="false"/>
          <w:color w:val="292929"/>
          <w:sz w:val="21"/>
          <w:szCs w:val="21"/>
        </w:rPr>
        <w:t xml:space="preserve">We’re not saying this to scare you. We’re saying it because we’ve watched it happen hundreds of times — and because the families who do even a little planning have a dramatically better experience.</w:t>
      </w:r>
    </w:p>
    <w:p>
      <w:pPr>
        <w:spacing w:after="140" w:line="290"/>
      </w:pPr>
      <w:r>
        <w:rPr>
          <w:rFonts w:ascii="Arial" w:cs="Arial" w:eastAsia="Arial" w:hAnsi="Arial"/>
          <w:b w:val="false"/>
          <w:bCs w:val="false"/>
          <w:i w:val="false"/>
          <w:iCs w:val="false"/>
          <w:color w:val="292929"/>
          <w:sz w:val="21"/>
          <w:szCs w:val="21"/>
        </w:rPr>
        <w:t xml:space="preserve">If you haven’t had a chance to look at the planning guide, now’s a good time.</w:t>
      </w:r>
    </w:p>
    <w:p>
      <w:pPr>
        <w:spacing w:after="140" w:line="290"/>
      </w:pPr>
      <w:r>
        <w:rPr>
          <w:rFonts w:ascii="Arial" w:cs="Arial" w:eastAsia="Arial" w:hAnsi="Arial"/>
          <w:b w:val="false"/>
          <w:bCs w:val="false"/>
          <w:i w:val="false"/>
          <w:iCs w:val="false"/>
          <w:color w:val="292929"/>
          <w:sz w:val="21"/>
          <w:szCs w:val="21"/>
        </w:rPr>
        <w:t xml:space="preserve">Talk soon,</w:t>
      </w:r>
    </w:p>
    <w:p>
      <w:pPr>
        <w:spacing w:after="140" w:line="290"/>
      </w:pPr>
      <w:r>
        <w:rPr>
          <w:rFonts w:ascii="Arial" w:cs="Arial" w:eastAsia="Arial" w:hAnsi="Arial"/>
          <w:b w:val="false"/>
          <w:bCs w:val="false"/>
          <w:i w:val="false"/>
          <w:iCs w:val="false"/>
          <w:color w:val="292929"/>
          <w:sz w:val="21"/>
          <w:szCs w:val="21"/>
        </w:rPr>
        <w:t xml:space="preserve">The True North Team</w:t>
      </w:r>
    </w:p>
    <w:p>
      <w:pPr>
        <w:spacing w:after="60"/>
      </w:pPr>
      <w:r>
        <w:t xml:space="preserve"/>
      </w:r>
    </w:p>
    <w:p>
      <w:pPr>
        <w:spacing w:before="200" w:after="100"/>
      </w:pPr>
      <w:r>
        <w:rPr>
          <w:rFonts w:ascii="Arial" w:cs="Arial" w:eastAsia="Arial" w:hAnsi="Arial"/>
          <w:b/>
          <w:bCs/>
          <w:color w:val="728698"/>
          <w:sz w:val="24"/>
          <w:szCs w:val="24"/>
        </w:rPr>
        <w:t xml:space="preserve">Email — Day 7</w:t>
      </w:r>
    </w:p>
    <w:p>
      <w:pPr>
        <w:spacing w:after="140" w:line="290"/>
      </w:pPr>
      <w:r>
        <w:rPr>
          <w:rFonts w:ascii="Arial" w:cs="Arial" w:eastAsia="Arial" w:hAnsi="Arial"/>
          <w:b/>
          <w:bCs/>
          <w:i w:val="false"/>
          <w:iCs w:val="false"/>
          <w:color w:val="292929"/>
          <w:sz w:val="21"/>
          <w:szCs w:val="21"/>
        </w:rPr>
        <w:t xml:space="preserve">Subject: </w:t>
      </w:r>
      <w:r>
        <w:rPr>
          <w:rFonts w:ascii="Arial" w:cs="Arial" w:eastAsia="Arial" w:hAnsi="Arial"/>
          <w:b w:val="false"/>
          <w:bCs w:val="false"/>
          <w:i w:val="false"/>
          <w:iCs w:val="false"/>
          <w:color w:val="292929"/>
          <w:sz w:val="21"/>
          <w:szCs w:val="21"/>
        </w:rPr>
        <w:t xml:space="preserve">How families actually pay for assisted living</w:t>
      </w:r>
    </w:p>
    <w:p>
      <w:pPr>
        <w:spacing w:after="140" w:line="290"/>
      </w:pPr>
      <w:r>
        <w:rPr>
          <w:rFonts w:ascii="Arial" w:cs="Arial" w:eastAsia="Arial" w:hAnsi="Arial"/>
          <w:b w:val="false"/>
          <w:bCs w:val="false"/>
          <w:i w:val="false"/>
          <w:iCs w:val="false"/>
          <w:color w:val="292929"/>
          <w:sz w:val="21"/>
          <w:szCs w:val="21"/>
        </w:rPr>
        <w:t xml:space="preserve">If there’s one topic that catches families off guard, it’s cost. Not because the numbers are shocking — but because nobody explains the options clearly.</w:t>
      </w:r>
    </w:p>
    <w:p>
      <w:pPr>
        <w:spacing w:after="140" w:line="290"/>
      </w:pPr>
      <w:r>
        <w:rPr>
          <w:rFonts w:ascii="Arial" w:cs="Arial" w:eastAsia="Arial" w:hAnsi="Arial"/>
          <w:b w:val="false"/>
          <w:bCs w:val="false"/>
          <w:i w:val="false"/>
          <w:iCs w:val="false"/>
          <w:color w:val="292929"/>
          <w:sz w:val="21"/>
          <w:szCs w:val="21"/>
        </w:rPr>
        <w:t xml:space="preserve">Here’s the quick version: In Georgia, assisted living typically runs $3,500–$6,500/month. Memory care is $5,000–$9,000/month. Those numbers are real, and they add up fast.</w:t>
      </w:r>
    </w:p>
    <w:p>
      <w:pPr>
        <w:spacing w:after="140" w:line="290"/>
      </w:pPr>
      <w:r>
        <w:rPr>
          <w:rFonts w:ascii="Arial" w:cs="Arial" w:eastAsia="Arial" w:hAnsi="Arial"/>
          <w:b w:val="false"/>
          <w:bCs w:val="false"/>
          <w:i w:val="false"/>
          <w:iCs w:val="false"/>
          <w:color w:val="292929"/>
          <w:sz w:val="21"/>
          <w:szCs w:val="21"/>
        </w:rPr>
        <w:t xml:space="preserve">But here’s what most families don’t realize: there are more ways to fund care than you think. Personal savings, long-term care insurance, life insurance policies with LTC riders, Medicaid planning, and VA benefits each play a role depending on your family’s situation.</w:t>
      </w:r>
    </w:p>
    <w:p>
      <w:pPr>
        <w:spacing w:after="140" w:line="290"/>
      </w:pPr>
      <w:r>
        <w:rPr>
          <w:rFonts w:ascii="Arial" w:cs="Arial" w:eastAsia="Arial" w:hAnsi="Arial"/>
          <w:b w:val="false"/>
          <w:bCs w:val="false"/>
          <w:i w:val="false"/>
          <w:iCs w:val="false"/>
          <w:color w:val="292929"/>
          <w:sz w:val="21"/>
          <w:szCs w:val="21"/>
        </w:rPr>
        <w:t xml:space="preserve">We built a free calculator that shows you where your family stands. It takes 90 seconds.</w:t>
      </w:r>
    </w:p>
    <w:p>
      <w:pPr>
        <w:spacing w:after="140" w:line="290"/>
      </w:pPr>
      <w:r>
        <w:rPr>
          <w:rFonts w:ascii="Arial" w:cs="Arial" w:eastAsia="Arial" w:hAnsi="Arial"/>
          <w:b w:val="false"/>
          <w:bCs w:val="false"/>
          <w:i w:val="false"/>
          <w:iCs w:val="false"/>
          <w:color w:val="292929"/>
          <w:sz w:val="21"/>
          <w:szCs w:val="21"/>
        </w:rPr>
        <w:t xml:space="preserve">[Button: See What Care Costs for Your Family]</w:t>
      </w:r>
    </w:p>
    <w:p>
      <w:pPr>
        <w:spacing w:after="140" w:line="290"/>
      </w:pPr>
      <w:r>
        <w:rPr>
          <w:rFonts w:ascii="Arial" w:cs="Arial" w:eastAsia="Arial" w:hAnsi="Arial"/>
          <w:b w:val="false"/>
          <w:bCs w:val="false"/>
          <w:i w:val="false"/>
          <w:iCs w:val="false"/>
          <w:color w:val="292929"/>
          <w:sz w:val="21"/>
          <w:szCs w:val="21"/>
        </w:rPr>
        <w:t xml:space="preserve">And if you want to explore whether an LTC or life insurance policy might help protect your family’s savings, we can connect you with a licensed specialist who will answer your questions with zero pressure. Just reply to this email.</w:t>
      </w:r>
    </w:p>
    <w:p>
      <w:pPr>
        <w:spacing w:after="140" w:line="290"/>
      </w:pPr>
      <w:r>
        <w:rPr>
          <w:rFonts w:ascii="Arial" w:cs="Arial" w:eastAsia="Arial" w:hAnsi="Arial"/>
          <w:b w:val="false"/>
          <w:bCs w:val="false"/>
          <w:i w:val="false"/>
          <w:iCs w:val="false"/>
          <w:color w:val="292929"/>
          <w:sz w:val="21"/>
          <w:szCs w:val="21"/>
        </w:rPr>
        <w:t xml:space="preserve">Warmly,</w:t>
      </w:r>
    </w:p>
    <w:p>
      <w:pPr>
        <w:spacing w:after="140" w:line="290"/>
      </w:pPr>
      <w:r>
        <w:rPr>
          <w:rFonts w:ascii="Arial" w:cs="Arial" w:eastAsia="Arial" w:hAnsi="Arial"/>
          <w:b w:val="false"/>
          <w:bCs w:val="false"/>
          <w:i w:val="false"/>
          <w:iCs w:val="false"/>
          <w:color w:val="292929"/>
          <w:sz w:val="21"/>
          <w:szCs w:val="21"/>
        </w:rPr>
        <w:t xml:space="preserve">The True North Team</w:t>
      </w:r>
    </w:p>
    <w:p>
      <w:pPr>
        <w:spacing w:after="60"/>
      </w:pPr>
      <w:r>
        <w:t xml:space="preserve"/>
      </w:r>
    </w:p>
    <w:p>
      <w:pPr>
        <w:spacing w:before="200" w:after="100"/>
      </w:pPr>
      <w:r>
        <w:rPr>
          <w:rFonts w:ascii="Arial" w:cs="Arial" w:eastAsia="Arial" w:hAnsi="Arial"/>
          <w:b/>
          <w:bCs/>
          <w:color w:val="728698"/>
          <w:sz w:val="24"/>
          <w:szCs w:val="24"/>
        </w:rPr>
        <w:t xml:space="preserve">Email — Day 14</w:t>
      </w:r>
    </w:p>
    <w:p>
      <w:pPr>
        <w:spacing w:after="140" w:line="290"/>
      </w:pPr>
      <w:r>
        <w:rPr>
          <w:rFonts w:ascii="Arial" w:cs="Arial" w:eastAsia="Arial" w:hAnsi="Arial"/>
          <w:b/>
          <w:bCs/>
          <w:i w:val="false"/>
          <w:iCs w:val="false"/>
          <w:color w:val="292929"/>
          <w:sz w:val="21"/>
          <w:szCs w:val="21"/>
        </w:rPr>
        <w:t xml:space="preserve">Subject: </w:t>
      </w:r>
      <w:r>
        <w:rPr>
          <w:rFonts w:ascii="Arial" w:cs="Arial" w:eastAsia="Arial" w:hAnsi="Arial"/>
          <w:b w:val="false"/>
          <w:bCs w:val="false"/>
          <w:i w:val="false"/>
          <w:iCs w:val="false"/>
          <w:color w:val="292929"/>
          <w:sz w:val="21"/>
          <w:szCs w:val="21"/>
        </w:rPr>
        <w:t xml:space="preserve">5 signs your parent may need more help than you think</w:t>
      </w:r>
    </w:p>
    <w:p>
      <w:pPr>
        <w:spacing w:after="140" w:line="290"/>
      </w:pPr>
      <w:r>
        <w:rPr>
          <w:rFonts w:ascii="Arial" w:cs="Arial" w:eastAsia="Arial" w:hAnsi="Arial"/>
          <w:b w:val="false"/>
          <w:bCs w:val="false"/>
          <w:i w:val="false"/>
          <w:iCs w:val="false"/>
          <w:color w:val="292929"/>
          <w:sz w:val="21"/>
          <w:szCs w:val="21"/>
        </w:rPr>
        <w:t xml:space="preserve">Sometimes the signs are obvious. Sometimes they’re not. Here are five things families often notice in hindsight:</w:t>
      </w:r>
    </w:p>
    <w:p>
      <w:pPr>
        <w:spacing w:after="140" w:line="290"/>
      </w:pPr>
      <w:r>
        <w:rPr>
          <w:rFonts w:ascii="Arial" w:cs="Arial" w:eastAsia="Arial" w:hAnsi="Arial"/>
          <w:b w:val="false"/>
          <w:bCs w:val="false"/>
          <w:i w:val="false"/>
          <w:iCs w:val="false"/>
          <w:color w:val="292929"/>
          <w:sz w:val="21"/>
          <w:szCs w:val="21"/>
        </w:rPr>
        <w:t xml:space="preserve">1. The house looks different. Clutter accumulates. Dishes pile up. The yard gets neglected.</w:t>
      </w:r>
    </w:p>
    <w:p>
      <w:pPr>
        <w:spacing w:after="140" w:line="290"/>
      </w:pPr>
      <w:r>
        <w:rPr>
          <w:rFonts w:ascii="Arial" w:cs="Arial" w:eastAsia="Arial" w:hAnsi="Arial"/>
          <w:b w:val="false"/>
          <w:bCs w:val="false"/>
          <w:i w:val="false"/>
          <w:iCs w:val="false"/>
          <w:color w:val="292929"/>
          <w:sz w:val="21"/>
          <w:szCs w:val="21"/>
        </w:rPr>
        <w:t xml:space="preserve">2. They repeat themselves. Not the occasional forgotten word — but the same story three times in one visit.</w:t>
      </w:r>
    </w:p>
    <w:p>
      <w:pPr>
        <w:spacing w:after="140" w:line="290"/>
      </w:pPr>
      <w:r>
        <w:rPr>
          <w:rFonts w:ascii="Arial" w:cs="Arial" w:eastAsia="Arial" w:hAnsi="Arial"/>
          <w:b w:val="false"/>
          <w:bCs w:val="false"/>
          <w:i w:val="false"/>
          <w:iCs w:val="false"/>
          <w:color w:val="292929"/>
          <w:sz w:val="21"/>
          <w:szCs w:val="21"/>
        </w:rPr>
        <w:t xml:space="preserve">3. They’re losing weight. Cooking becomes a chore. Meals get skipped.</w:t>
      </w:r>
    </w:p>
    <w:p>
      <w:pPr>
        <w:spacing w:after="140" w:line="290"/>
      </w:pPr>
      <w:r>
        <w:rPr>
          <w:rFonts w:ascii="Arial" w:cs="Arial" w:eastAsia="Arial" w:hAnsi="Arial"/>
          <w:b w:val="false"/>
          <w:bCs w:val="false"/>
          <w:i w:val="false"/>
          <w:iCs w:val="false"/>
          <w:color w:val="292929"/>
          <w:sz w:val="21"/>
          <w:szCs w:val="21"/>
        </w:rPr>
        <w:t xml:space="preserve">4. They’ve had a near-miss. A stumble. A missed medication. A stove left on.</w:t>
      </w:r>
    </w:p>
    <w:p>
      <w:pPr>
        <w:spacing w:after="140" w:line="290"/>
      </w:pPr>
      <w:r>
        <w:rPr>
          <w:rFonts w:ascii="Arial" w:cs="Arial" w:eastAsia="Arial" w:hAnsi="Arial"/>
          <w:b w:val="false"/>
          <w:bCs w:val="false"/>
          <w:i w:val="false"/>
          <w:iCs w:val="false"/>
          <w:color w:val="292929"/>
          <w:sz w:val="21"/>
          <w:szCs w:val="21"/>
        </w:rPr>
        <w:t xml:space="preserve">5. You feel it in your gut. You can’t always articulate it, but something feels different. Trust that instinct.</w:t>
      </w:r>
    </w:p>
    <w:p>
      <w:pPr>
        <w:spacing w:after="140" w:line="290"/>
      </w:pPr>
      <w:r>
        <w:rPr>
          <w:rFonts w:ascii="Arial" w:cs="Arial" w:eastAsia="Arial" w:hAnsi="Arial"/>
          <w:b w:val="false"/>
          <w:bCs w:val="false"/>
          <w:i w:val="false"/>
          <w:iCs w:val="false"/>
          <w:color w:val="292929"/>
          <w:sz w:val="21"/>
          <w:szCs w:val="21"/>
        </w:rPr>
        <w:t xml:space="preserve">If you recognized your family in any of those, our quick assessment can help you understand where things stand.</w:t>
      </w:r>
    </w:p>
    <w:p>
      <w:pPr>
        <w:spacing w:after="140" w:line="290"/>
      </w:pPr>
      <w:r>
        <w:rPr>
          <w:rFonts w:ascii="Arial" w:cs="Arial" w:eastAsia="Arial" w:hAnsi="Arial"/>
          <w:b w:val="false"/>
          <w:bCs w:val="false"/>
          <w:i w:val="false"/>
          <w:iCs w:val="false"/>
          <w:color w:val="292929"/>
          <w:sz w:val="21"/>
          <w:szCs w:val="21"/>
        </w:rPr>
        <w:t xml:space="preserve">[Button: Take the 2-Minute Assessment]</w:t>
      </w:r>
    </w:p>
    <w:p>
      <w:pPr>
        <w:spacing w:after="140" w:line="290"/>
      </w:pPr>
      <w:r>
        <w:rPr>
          <w:rFonts w:ascii="Arial" w:cs="Arial" w:eastAsia="Arial" w:hAnsi="Arial"/>
          <w:b w:val="false"/>
          <w:bCs w:val="false"/>
          <w:i w:val="false"/>
          <w:iCs w:val="false"/>
          <w:color w:val="292929"/>
          <w:sz w:val="21"/>
          <w:szCs w:val="21"/>
        </w:rPr>
        <w:t xml:space="preserve">With care,</w:t>
      </w:r>
    </w:p>
    <w:p>
      <w:pPr>
        <w:spacing w:after="140" w:line="290"/>
      </w:pPr>
      <w:r>
        <w:rPr>
          <w:rFonts w:ascii="Arial" w:cs="Arial" w:eastAsia="Arial" w:hAnsi="Arial"/>
          <w:b w:val="false"/>
          <w:bCs w:val="false"/>
          <w:i w:val="false"/>
          <w:iCs w:val="false"/>
          <w:color w:val="292929"/>
          <w:sz w:val="21"/>
          <w:szCs w:val="21"/>
        </w:rPr>
        <w:t xml:space="preserve">The True North Team</w:t>
      </w:r>
    </w:p>
    <w:p>
      <w:pPr>
        <w:spacing w:after="60"/>
      </w:pPr>
      <w:r>
        <w:t xml:space="preserve"/>
      </w:r>
    </w:p>
    <w:p>
      <w:pPr>
        <w:spacing w:before="200" w:after="100"/>
      </w:pPr>
      <w:r>
        <w:rPr>
          <w:rFonts w:ascii="Arial" w:cs="Arial" w:eastAsia="Arial" w:hAnsi="Arial"/>
          <w:b/>
          <w:bCs/>
          <w:color w:val="728698"/>
          <w:sz w:val="24"/>
          <w:szCs w:val="24"/>
        </w:rPr>
        <w:t xml:space="preserve">Email — Day 21</w:t>
      </w:r>
    </w:p>
    <w:p>
      <w:pPr>
        <w:spacing w:after="140" w:line="290"/>
      </w:pPr>
      <w:r>
        <w:rPr>
          <w:rFonts w:ascii="Arial" w:cs="Arial" w:eastAsia="Arial" w:hAnsi="Arial"/>
          <w:b/>
          <w:bCs/>
          <w:i w:val="false"/>
          <w:iCs w:val="false"/>
          <w:color w:val="292929"/>
          <w:sz w:val="21"/>
          <w:szCs w:val="21"/>
        </w:rPr>
        <w:t xml:space="preserve">Subject: </w:t>
      </w:r>
      <w:r>
        <w:rPr>
          <w:rFonts w:ascii="Arial" w:cs="Arial" w:eastAsia="Arial" w:hAnsi="Arial"/>
          <w:b w:val="false"/>
          <w:bCs w:val="false"/>
          <w:i w:val="false"/>
          <w:iCs w:val="false"/>
          <w:color w:val="292929"/>
          <w:sz w:val="21"/>
          <w:szCs w:val="21"/>
        </w:rPr>
        <w:t xml:space="preserve">When you’re not sure what to do</w:t>
      </w:r>
    </w:p>
    <w:p>
      <w:pPr>
        <w:spacing w:after="140" w:line="290"/>
      </w:pPr>
      <w:r>
        <w:rPr>
          <w:rFonts w:ascii="Arial" w:cs="Arial" w:eastAsia="Arial" w:hAnsi="Arial"/>
          <w:b w:val="false"/>
          <w:bCs w:val="false"/>
          <w:i w:val="false"/>
          <w:iCs w:val="false"/>
          <w:color w:val="292929"/>
          <w:sz w:val="21"/>
          <w:szCs w:val="21"/>
        </w:rPr>
        <w:t xml:space="preserve">We want to be honest about something: most families reaching out to us don’t have a clear picture of what they need. They just know something has to change.</w:t>
      </w:r>
    </w:p>
    <w:p>
      <w:pPr>
        <w:spacing w:after="140" w:line="290"/>
      </w:pPr>
      <w:r>
        <w:rPr>
          <w:rFonts w:ascii="Arial" w:cs="Arial" w:eastAsia="Arial" w:hAnsi="Arial"/>
          <w:b w:val="false"/>
          <w:bCs w:val="false"/>
          <w:i w:val="false"/>
          <w:iCs w:val="false"/>
          <w:color w:val="292929"/>
          <w:sz w:val="21"/>
          <w:szCs w:val="21"/>
        </w:rPr>
        <w:t xml:space="preserve">Maybe your parent is showing signs but insists they’re fine. Maybe your siblings disagree about what to do. Maybe you’ve been the one handling everything and you’re running out of bandwidth.</w:t>
      </w:r>
    </w:p>
    <w:p>
      <w:pPr>
        <w:spacing w:after="140" w:line="290"/>
      </w:pPr>
      <w:r>
        <w:rPr>
          <w:rFonts w:ascii="Arial" w:cs="Arial" w:eastAsia="Arial" w:hAnsi="Arial"/>
          <w:b w:val="false"/>
          <w:bCs w:val="false"/>
          <w:i w:val="false"/>
          <w:iCs w:val="false"/>
          <w:color w:val="292929"/>
          <w:sz w:val="21"/>
          <w:szCs w:val="21"/>
        </w:rPr>
        <w:t xml:space="preserve">That’s all okay. You don’t need a plan to start a conversation.</w:t>
      </w:r>
    </w:p>
    <w:p>
      <w:pPr>
        <w:spacing w:after="140" w:line="290"/>
      </w:pPr>
      <w:r>
        <w:rPr>
          <w:rFonts w:ascii="Arial" w:cs="Arial" w:eastAsia="Arial" w:hAnsi="Arial"/>
          <w:b w:val="false"/>
          <w:bCs w:val="false"/>
          <w:i w:val="false"/>
          <w:iCs w:val="false"/>
          <w:color w:val="292929"/>
          <w:sz w:val="21"/>
          <w:szCs w:val="21"/>
        </w:rPr>
        <w:t xml:space="preserve">If it would help to talk this through with someone who’s seen every version of this situation — no agenda, no pitch — we’re here.</w:t>
      </w:r>
    </w:p>
    <w:p>
      <w:pPr>
        <w:spacing w:after="140" w:line="290"/>
      </w:pPr>
      <w:r>
        <w:rPr>
          <w:rFonts w:ascii="Arial" w:cs="Arial" w:eastAsia="Arial" w:hAnsi="Arial"/>
          <w:b w:val="false"/>
          <w:bCs w:val="false"/>
          <w:i w:val="false"/>
          <w:iCs w:val="false"/>
          <w:color w:val="292929"/>
          <w:sz w:val="21"/>
          <w:szCs w:val="21"/>
        </w:rPr>
        <w:t xml:space="preserve">[Button: Book a Free 15-Minute Planning Conversation]</w:t>
      </w:r>
    </w:p>
    <w:p>
      <w:pPr>
        <w:spacing w:after="140" w:line="290"/>
      </w:pPr>
      <w:r>
        <w:rPr>
          <w:rFonts w:ascii="Arial" w:cs="Arial" w:eastAsia="Arial" w:hAnsi="Arial"/>
          <w:b w:val="false"/>
          <w:bCs w:val="false"/>
          <w:i w:val="false"/>
          <w:iCs w:val="false"/>
          <w:color w:val="292929"/>
          <w:sz w:val="21"/>
          <w:szCs w:val="21"/>
        </w:rPr>
        <w:t xml:space="preserve">Or, if you’re not quite there yet, our readiness assessment and cost calculator are always available.</w:t>
      </w:r>
    </w:p>
    <w:p>
      <w:pPr>
        <w:spacing w:after="140" w:line="290"/>
      </w:pPr>
      <w:r>
        <w:rPr>
          <w:rFonts w:ascii="Arial" w:cs="Arial" w:eastAsia="Arial" w:hAnsi="Arial"/>
          <w:b w:val="false"/>
          <w:bCs w:val="false"/>
          <w:i w:val="false"/>
          <w:iCs w:val="false"/>
          <w:color w:val="292929"/>
          <w:sz w:val="21"/>
          <w:szCs w:val="21"/>
        </w:rPr>
        <w:t xml:space="preserve">Warmly,</w:t>
      </w:r>
    </w:p>
    <w:p>
      <w:pPr>
        <w:spacing w:after="140" w:line="290"/>
      </w:pPr>
      <w:r>
        <w:rPr>
          <w:rFonts w:ascii="Arial" w:cs="Arial" w:eastAsia="Arial" w:hAnsi="Arial"/>
          <w:b w:val="false"/>
          <w:bCs w:val="false"/>
          <w:i w:val="false"/>
          <w:iCs w:val="false"/>
          <w:color w:val="292929"/>
          <w:sz w:val="21"/>
          <w:szCs w:val="21"/>
        </w:rPr>
        <w:t xml:space="preserve">The True North Team</w:t>
      </w:r>
    </w:p>
    <w:p>
      <w:pPr>
        <w:spacing w:after="60"/>
      </w:pPr>
      <w:r>
        <w:t xml:space="preserve"/>
      </w:r>
    </w:p>
    <w:p>
      <w:r>
        <w:br w:type="page"/>
      </w:r>
    </w:p>
    <w:p>
      <w:pPr>
        <w:pStyle w:val="Heading2"/>
        <w:spacing w:before="280" w:after="160"/>
      </w:pPr>
      <w:r>
        <w:rPr>
          <w:rFonts w:ascii="Georgia" w:cs="Georgia" w:eastAsia="Georgia" w:hAnsi="Georgia"/>
          <w:b/>
          <w:bCs/>
          <w:color w:val="292929"/>
          <w:sz w:val="28"/>
          <w:szCs w:val="28"/>
        </w:rPr>
        <w:t xml:space="preserve">8B. Warm Nurture (5 Emails)</w:t>
      </w:r>
    </w:p>
    <w:p>
      <w:pPr>
        <w:spacing w:after="140" w:line="290"/>
      </w:pPr>
      <w:r>
        <w:rPr>
          <w:rFonts w:ascii="Arial" w:cs="Arial" w:eastAsia="Arial" w:hAnsi="Arial"/>
          <w:b w:val="false"/>
          <w:bCs w:val="false"/>
          <w:i w:val="false"/>
          <w:iCs w:val="false"/>
          <w:color w:val="292929"/>
          <w:sz w:val="21"/>
          <w:szCs w:val="21"/>
        </w:rPr>
        <w:t xml:space="preserve">Audience: Moderate urgency, evaluating options. Goal: Move toward calculator or consultation.</w:t>
      </w:r>
    </w:p>
    <w:p>
      <w:pPr>
        <w:spacing w:before="200" w:after="100"/>
      </w:pPr>
      <w:r>
        <w:rPr>
          <w:rFonts w:ascii="Arial" w:cs="Arial" w:eastAsia="Arial" w:hAnsi="Arial"/>
          <w:b/>
          <w:bCs/>
          <w:color w:val="728698"/>
          <w:sz w:val="24"/>
          <w:szCs w:val="24"/>
        </w:rPr>
        <w:t xml:space="preserve">Email — Day 0</w:t>
      </w:r>
    </w:p>
    <w:p>
      <w:pPr>
        <w:spacing w:after="140" w:line="290"/>
      </w:pPr>
      <w:r>
        <w:rPr>
          <w:rFonts w:ascii="Arial" w:cs="Arial" w:eastAsia="Arial" w:hAnsi="Arial"/>
          <w:b/>
          <w:bCs/>
          <w:i w:val="false"/>
          <w:iCs w:val="false"/>
          <w:color w:val="292929"/>
          <w:sz w:val="21"/>
          <w:szCs w:val="21"/>
        </w:rPr>
        <w:t xml:space="preserve">Subject: </w:t>
      </w:r>
      <w:r>
        <w:rPr>
          <w:rFonts w:ascii="Arial" w:cs="Arial" w:eastAsia="Arial" w:hAnsi="Arial"/>
          <w:b w:val="false"/>
          <w:bCs w:val="false"/>
          <w:i w:val="false"/>
          <w:iCs w:val="false"/>
          <w:color w:val="292929"/>
          <w:sz w:val="21"/>
          <w:szCs w:val="21"/>
        </w:rPr>
        <w:t xml:space="preserve">What your answers tell us, [First Name]</w:t>
      </w:r>
    </w:p>
    <w:p>
      <w:pPr>
        <w:spacing w:after="140" w:line="290"/>
      </w:pPr>
      <w:r>
        <w:rPr>
          <w:rFonts w:ascii="Arial" w:cs="Arial" w:eastAsia="Arial" w:hAnsi="Arial"/>
          <w:b w:val="false"/>
          <w:bCs w:val="false"/>
          <w:i w:val="false"/>
          <w:iCs w:val="false"/>
          <w:color w:val="292929"/>
          <w:sz w:val="21"/>
          <w:szCs w:val="21"/>
        </w:rPr>
        <w:t xml:space="preserve">Thank you for completing the care readiness assessment. Based on your answers, it looks like your family may be approaching a transition point — not a crisis, but a stage where the right information and a little planning could make a real difference.</w:t>
      </w:r>
    </w:p>
    <w:p>
      <w:pPr>
        <w:spacing w:after="140" w:line="290"/>
      </w:pPr>
      <w:r>
        <w:rPr>
          <w:rFonts w:ascii="Arial" w:cs="Arial" w:eastAsia="Arial" w:hAnsi="Arial"/>
          <w:b w:val="false"/>
          <w:bCs w:val="false"/>
          <w:i w:val="false"/>
          <w:iCs w:val="false"/>
          <w:color w:val="292929"/>
          <w:sz w:val="21"/>
          <w:szCs w:val="21"/>
        </w:rPr>
        <w:t xml:space="preserve">Over the next couple of weeks, we’re going to send you a handful of resources specifically relevant to families in your situation. Cost data, decision frameworks, and guidance on the conversations that matter most.</w:t>
      </w:r>
    </w:p>
    <w:p>
      <w:pPr>
        <w:spacing w:after="140" w:line="290"/>
      </w:pPr>
      <w:r>
        <w:rPr>
          <w:rFonts w:ascii="Arial" w:cs="Arial" w:eastAsia="Arial" w:hAnsi="Arial"/>
          <w:b w:val="false"/>
          <w:bCs w:val="false"/>
          <w:i w:val="false"/>
          <w:iCs w:val="false"/>
          <w:color w:val="292929"/>
          <w:sz w:val="21"/>
          <w:szCs w:val="21"/>
        </w:rPr>
        <w:t xml:space="preserve">Nothing generic. Nothing salesy. Just straight talk.</w:t>
      </w:r>
    </w:p>
    <w:p>
      <w:pPr>
        <w:spacing w:after="140" w:line="290"/>
      </w:pPr>
      <w:r>
        <w:rPr>
          <w:rFonts w:ascii="Arial" w:cs="Arial" w:eastAsia="Arial" w:hAnsi="Arial"/>
          <w:b w:val="false"/>
          <w:bCs w:val="false"/>
          <w:i w:val="false"/>
          <w:iCs w:val="false"/>
          <w:color w:val="292929"/>
          <w:sz w:val="21"/>
          <w:szCs w:val="21"/>
        </w:rPr>
        <w:t xml:space="preserve">Warmly,</w:t>
      </w:r>
    </w:p>
    <w:p>
      <w:pPr>
        <w:spacing w:after="140" w:line="290"/>
      </w:pPr>
      <w:r>
        <w:rPr>
          <w:rFonts w:ascii="Arial" w:cs="Arial" w:eastAsia="Arial" w:hAnsi="Arial"/>
          <w:b w:val="false"/>
          <w:bCs w:val="false"/>
          <w:i w:val="false"/>
          <w:iCs w:val="false"/>
          <w:color w:val="292929"/>
          <w:sz w:val="21"/>
          <w:szCs w:val="21"/>
        </w:rPr>
        <w:t xml:space="preserve">The True North Team</w:t>
      </w:r>
    </w:p>
    <w:p>
      <w:pPr>
        <w:spacing w:after="60"/>
      </w:pPr>
      <w:r>
        <w:t xml:space="preserve"/>
      </w:r>
    </w:p>
    <w:p>
      <w:pPr>
        <w:spacing w:before="200" w:after="100"/>
      </w:pPr>
      <w:r>
        <w:rPr>
          <w:rFonts w:ascii="Arial" w:cs="Arial" w:eastAsia="Arial" w:hAnsi="Arial"/>
          <w:b/>
          <w:bCs/>
          <w:color w:val="728698"/>
          <w:sz w:val="24"/>
          <w:szCs w:val="24"/>
        </w:rPr>
        <w:t xml:space="preserve">Email — Day 2</w:t>
      </w:r>
    </w:p>
    <w:p>
      <w:pPr>
        <w:spacing w:after="140" w:line="290"/>
      </w:pPr>
      <w:r>
        <w:rPr>
          <w:rFonts w:ascii="Arial" w:cs="Arial" w:eastAsia="Arial" w:hAnsi="Arial"/>
          <w:b/>
          <w:bCs/>
          <w:i w:val="false"/>
          <w:iCs w:val="false"/>
          <w:color w:val="292929"/>
          <w:sz w:val="21"/>
          <w:szCs w:val="21"/>
        </w:rPr>
        <w:t xml:space="preserve">Subject: </w:t>
      </w:r>
      <w:r>
        <w:rPr>
          <w:rFonts w:ascii="Arial" w:cs="Arial" w:eastAsia="Arial" w:hAnsi="Arial"/>
          <w:b w:val="false"/>
          <w:bCs w:val="false"/>
          <w:i w:val="false"/>
          <w:iCs w:val="false"/>
          <w:color w:val="292929"/>
          <w:sz w:val="21"/>
          <w:szCs w:val="21"/>
        </w:rPr>
        <w:t xml:space="preserve">How do you know when “researching” becomes “it’s time”?</w:t>
      </w:r>
    </w:p>
    <w:p>
      <w:pPr>
        <w:spacing w:after="140" w:line="290"/>
      </w:pPr>
      <w:r>
        <w:rPr>
          <w:rFonts w:ascii="Arial" w:cs="Arial" w:eastAsia="Arial" w:hAnsi="Arial"/>
          <w:b w:val="false"/>
          <w:bCs w:val="false"/>
          <w:i w:val="false"/>
          <w:iCs w:val="false"/>
          <w:color w:val="292929"/>
          <w:sz w:val="21"/>
          <w:szCs w:val="21"/>
        </w:rPr>
        <w:t xml:space="preserve">There’s a moment in every family’s caregiving journey where the question shifts from “Should we be thinking about this?” to “We need to figure this out.”</w:t>
      </w:r>
    </w:p>
    <w:p>
      <w:pPr>
        <w:spacing w:after="140" w:line="290"/>
      </w:pPr>
      <w:r>
        <w:rPr>
          <w:rFonts w:ascii="Arial" w:cs="Arial" w:eastAsia="Arial" w:hAnsi="Arial"/>
          <w:b w:val="false"/>
          <w:bCs w:val="false"/>
          <w:i w:val="false"/>
          <w:iCs w:val="false"/>
          <w:color w:val="292929"/>
          <w:sz w:val="21"/>
          <w:szCs w:val="21"/>
        </w:rPr>
        <w:t xml:space="preserve">That shift usually happens when daily routines are getting harder, safety concerns are more frequent, or you’re spending more time managing your parent’s life than living your own.</w:t>
      </w:r>
    </w:p>
    <w:p>
      <w:pPr>
        <w:spacing w:after="140" w:line="290"/>
      </w:pPr>
      <w:r>
        <w:rPr>
          <w:rFonts w:ascii="Arial" w:cs="Arial" w:eastAsia="Arial" w:hAnsi="Arial"/>
          <w:b w:val="false"/>
          <w:bCs w:val="false"/>
          <w:i w:val="false"/>
          <w:iCs w:val="false"/>
          <w:color w:val="292929"/>
          <w:sz w:val="21"/>
          <w:szCs w:val="21"/>
        </w:rPr>
        <w:t xml:space="preserve">If you’re somewhere in that territory, get concrete about costs. Knowing the real numbers turns an overwhelming situation into a manageable one.</w:t>
      </w:r>
    </w:p>
    <w:p>
      <w:pPr>
        <w:spacing w:after="140" w:line="290"/>
      </w:pPr>
      <w:r>
        <w:rPr>
          <w:rFonts w:ascii="Arial" w:cs="Arial" w:eastAsia="Arial" w:hAnsi="Arial"/>
          <w:b w:val="false"/>
          <w:bCs w:val="false"/>
          <w:i w:val="false"/>
          <w:iCs w:val="false"/>
          <w:color w:val="292929"/>
          <w:sz w:val="21"/>
          <w:szCs w:val="21"/>
        </w:rPr>
        <w:t xml:space="preserve">[Button: See What Care Costs in Georgia]</w:t>
      </w:r>
    </w:p>
    <w:p>
      <w:pPr>
        <w:spacing w:after="140" w:line="290"/>
      </w:pPr>
      <w:r>
        <w:rPr>
          <w:rFonts w:ascii="Arial" w:cs="Arial" w:eastAsia="Arial" w:hAnsi="Arial"/>
          <w:b w:val="false"/>
          <w:bCs w:val="false"/>
          <w:i w:val="false"/>
          <w:iCs w:val="false"/>
          <w:color w:val="292929"/>
          <w:sz w:val="21"/>
          <w:szCs w:val="21"/>
        </w:rPr>
        <w:t xml:space="preserve">Warmly,</w:t>
      </w:r>
    </w:p>
    <w:p>
      <w:pPr>
        <w:spacing w:after="140" w:line="290"/>
      </w:pPr>
      <w:r>
        <w:rPr>
          <w:rFonts w:ascii="Arial" w:cs="Arial" w:eastAsia="Arial" w:hAnsi="Arial"/>
          <w:b w:val="false"/>
          <w:bCs w:val="false"/>
          <w:i w:val="false"/>
          <w:iCs w:val="false"/>
          <w:color w:val="292929"/>
          <w:sz w:val="21"/>
          <w:szCs w:val="21"/>
        </w:rPr>
        <w:t xml:space="preserve">The True North Team</w:t>
      </w:r>
    </w:p>
    <w:p>
      <w:pPr>
        <w:spacing w:after="60"/>
      </w:pPr>
      <w:r>
        <w:t xml:space="preserve"/>
      </w:r>
    </w:p>
    <w:p>
      <w:pPr>
        <w:spacing w:before="200" w:after="100"/>
      </w:pPr>
      <w:r>
        <w:rPr>
          <w:rFonts w:ascii="Arial" w:cs="Arial" w:eastAsia="Arial" w:hAnsi="Arial"/>
          <w:b/>
          <w:bCs/>
          <w:color w:val="728698"/>
          <w:sz w:val="24"/>
          <w:szCs w:val="24"/>
        </w:rPr>
        <w:t xml:space="preserve">Email — Day 5</w:t>
      </w:r>
    </w:p>
    <w:p>
      <w:pPr>
        <w:spacing w:after="140" w:line="290"/>
      </w:pPr>
      <w:r>
        <w:rPr>
          <w:rFonts w:ascii="Arial" w:cs="Arial" w:eastAsia="Arial" w:hAnsi="Arial"/>
          <w:b/>
          <w:bCs/>
          <w:i w:val="false"/>
          <w:iCs w:val="false"/>
          <w:color w:val="292929"/>
          <w:sz w:val="21"/>
          <w:szCs w:val="21"/>
        </w:rPr>
        <w:t xml:space="preserve">Subject: </w:t>
      </w:r>
      <w:r>
        <w:rPr>
          <w:rFonts w:ascii="Arial" w:cs="Arial" w:eastAsia="Arial" w:hAnsi="Arial"/>
          <w:b w:val="false"/>
          <w:bCs w:val="false"/>
          <w:i w:val="false"/>
          <w:iCs w:val="false"/>
          <w:color w:val="292929"/>
          <w:sz w:val="21"/>
          <w:szCs w:val="21"/>
        </w:rPr>
        <w:t xml:space="preserve">What assisted living actually costs in Georgia</w:t>
      </w:r>
    </w:p>
    <w:p>
      <w:pPr>
        <w:spacing w:after="140" w:line="290"/>
      </w:pPr>
      <w:r>
        <w:rPr>
          <w:rFonts w:ascii="Arial" w:cs="Arial" w:eastAsia="Arial" w:hAnsi="Arial"/>
          <w:b w:val="false"/>
          <w:bCs w:val="false"/>
          <w:i w:val="false"/>
          <w:iCs w:val="false"/>
          <w:color w:val="292929"/>
          <w:sz w:val="21"/>
          <w:szCs w:val="21"/>
        </w:rPr>
        <w:t xml:space="preserve">Let’s talk numbers. In the greater Atlanta area, assisted living typically costs $3,500–$6,500 per month. Memory care runs $5,000–$9,000 per month. Over a year, that’s $42,000 to $108,000.</w:t>
      </w:r>
    </w:p>
    <w:p>
      <w:pPr>
        <w:spacing w:after="140" w:line="290"/>
      </w:pPr>
      <w:r>
        <w:rPr>
          <w:rFonts w:ascii="Arial" w:cs="Arial" w:eastAsia="Arial" w:hAnsi="Arial"/>
          <w:b w:val="false"/>
          <w:bCs w:val="false"/>
          <w:i w:val="false"/>
          <w:iCs w:val="false"/>
          <w:color w:val="292929"/>
          <w:sz w:val="21"/>
          <w:szCs w:val="21"/>
        </w:rPr>
        <w:t xml:space="preserve">Those numbers catch most families off guard — not because they’re unaffordable, but because nobody explains the options early enough.</w:t>
      </w:r>
    </w:p>
    <w:p>
      <w:pPr>
        <w:spacing w:after="140" w:line="290"/>
      </w:pPr>
      <w:r>
        <w:rPr>
          <w:rFonts w:ascii="Arial" w:cs="Arial" w:eastAsia="Arial" w:hAnsi="Arial"/>
          <w:b w:val="false"/>
          <w:bCs w:val="false"/>
          <w:i w:val="false"/>
          <w:iCs w:val="false"/>
          <w:color w:val="292929"/>
          <w:sz w:val="21"/>
          <w:szCs w:val="21"/>
        </w:rPr>
        <w:t xml:space="preserve">Families who plan for funding before they need care have dramatically more options — and dramatically less stress. Long-term care insurance, life insurance with LTC benefits, Medicaid planning, and VA benefits are all tools that work best when you have time on your side.</w:t>
      </w:r>
    </w:p>
    <w:p>
      <w:pPr>
        <w:spacing w:after="140" w:line="290"/>
      </w:pPr>
      <w:r>
        <w:rPr>
          <w:rFonts w:ascii="Arial" w:cs="Arial" w:eastAsia="Arial" w:hAnsi="Arial"/>
          <w:b w:val="false"/>
          <w:bCs w:val="false"/>
          <w:i w:val="false"/>
          <w:iCs w:val="false"/>
          <w:color w:val="292929"/>
          <w:sz w:val="21"/>
          <w:szCs w:val="21"/>
        </w:rPr>
        <w:t xml:space="preserve">If you haven’t explored whether an insurance policy might help protect your family’s savings, it’s worth a conversation. We can connect you with a licensed specialist with zero obligation.</w:t>
      </w:r>
    </w:p>
    <w:p>
      <w:pPr>
        <w:spacing w:after="140" w:line="290"/>
      </w:pPr>
      <w:r>
        <w:rPr>
          <w:rFonts w:ascii="Arial" w:cs="Arial" w:eastAsia="Arial" w:hAnsi="Arial"/>
          <w:b w:val="false"/>
          <w:bCs w:val="false"/>
          <w:i w:val="false"/>
          <w:iCs w:val="false"/>
          <w:color w:val="292929"/>
          <w:sz w:val="21"/>
          <w:szCs w:val="21"/>
        </w:rPr>
        <w:t xml:space="preserve">[Button: Learn About Insurance Options]  [Alt: Use the Cost Calculator]</w:t>
      </w:r>
    </w:p>
    <w:p>
      <w:pPr>
        <w:spacing w:after="140" w:line="290"/>
      </w:pPr>
      <w:r>
        <w:rPr>
          <w:rFonts w:ascii="Arial" w:cs="Arial" w:eastAsia="Arial" w:hAnsi="Arial"/>
          <w:b w:val="false"/>
          <w:bCs w:val="false"/>
          <w:i w:val="false"/>
          <w:iCs w:val="false"/>
          <w:color w:val="292929"/>
          <w:sz w:val="21"/>
          <w:szCs w:val="21"/>
        </w:rPr>
        <w:t xml:space="preserve">Warmly,</w:t>
      </w:r>
    </w:p>
    <w:p>
      <w:pPr>
        <w:spacing w:after="140" w:line="290"/>
      </w:pPr>
      <w:r>
        <w:rPr>
          <w:rFonts w:ascii="Arial" w:cs="Arial" w:eastAsia="Arial" w:hAnsi="Arial"/>
          <w:b w:val="false"/>
          <w:bCs w:val="false"/>
          <w:i w:val="false"/>
          <w:iCs w:val="false"/>
          <w:color w:val="292929"/>
          <w:sz w:val="21"/>
          <w:szCs w:val="21"/>
        </w:rPr>
        <w:t xml:space="preserve">The True North Team</w:t>
      </w:r>
    </w:p>
    <w:p>
      <w:pPr>
        <w:spacing w:after="60"/>
      </w:pPr>
      <w:r>
        <w:t xml:space="preserve"/>
      </w:r>
    </w:p>
    <w:p>
      <w:pPr>
        <w:spacing w:before="200" w:after="100"/>
      </w:pPr>
      <w:r>
        <w:rPr>
          <w:rFonts w:ascii="Arial" w:cs="Arial" w:eastAsia="Arial" w:hAnsi="Arial"/>
          <w:b/>
          <w:bCs/>
          <w:color w:val="728698"/>
          <w:sz w:val="24"/>
          <w:szCs w:val="24"/>
        </w:rPr>
        <w:t xml:space="preserve">Email — Day 9</w:t>
      </w:r>
    </w:p>
    <w:p>
      <w:pPr>
        <w:spacing w:after="140" w:line="290"/>
      </w:pPr>
      <w:r>
        <w:rPr>
          <w:rFonts w:ascii="Arial" w:cs="Arial" w:eastAsia="Arial" w:hAnsi="Arial"/>
          <w:b/>
          <w:bCs/>
          <w:i w:val="false"/>
          <w:iCs w:val="false"/>
          <w:color w:val="292929"/>
          <w:sz w:val="21"/>
          <w:szCs w:val="21"/>
        </w:rPr>
        <w:t xml:space="preserve">Subject: </w:t>
      </w:r>
      <w:r>
        <w:rPr>
          <w:rFonts w:ascii="Arial" w:cs="Arial" w:eastAsia="Arial" w:hAnsi="Arial"/>
          <w:b w:val="false"/>
          <w:bCs w:val="false"/>
          <w:i w:val="false"/>
          <w:iCs w:val="false"/>
          <w:color w:val="292929"/>
          <w:sz w:val="21"/>
          <w:szCs w:val="21"/>
        </w:rPr>
        <w:t xml:space="preserve">The conversation most families put off too long</w:t>
      </w:r>
    </w:p>
    <w:p>
      <w:pPr>
        <w:spacing w:after="140" w:line="290"/>
      </w:pPr>
      <w:r>
        <w:rPr>
          <w:rFonts w:ascii="Arial" w:cs="Arial" w:eastAsia="Arial" w:hAnsi="Arial"/>
          <w:b w:val="false"/>
          <w:bCs w:val="false"/>
          <w:i w:val="false"/>
          <w:iCs w:val="false"/>
          <w:color w:val="292929"/>
          <w:sz w:val="21"/>
          <w:szCs w:val="21"/>
        </w:rPr>
        <w:t xml:space="preserve">If you haven’t talked to your parent about care yet, you’re not alone. It is the hardest conversation in family caregiving.</w:t>
      </w:r>
    </w:p>
    <w:p>
      <w:pPr>
        <w:spacing w:after="140" w:line="290"/>
      </w:pPr>
      <w:r>
        <w:rPr>
          <w:rFonts w:ascii="Arial" w:cs="Arial" w:eastAsia="Arial" w:hAnsi="Arial"/>
          <w:b w:val="false"/>
          <w:bCs w:val="false"/>
          <w:i w:val="false"/>
          <w:iCs w:val="false"/>
          <w:color w:val="292929"/>
          <w:sz w:val="21"/>
          <w:szCs w:val="21"/>
        </w:rPr>
        <w:t xml:space="preserve">A few things that help: Don’t lead with logistics — lead with love. Don’t have the conversation once — have it in small pieces, over time. And don’t try to get agreement — try to get understanding.</w:t>
      </w:r>
    </w:p>
    <w:p>
      <w:pPr>
        <w:spacing w:after="140" w:line="290"/>
      </w:pPr>
      <w:r>
        <w:rPr>
          <w:rFonts w:ascii="Arial" w:cs="Arial" w:eastAsia="Arial" w:hAnsi="Arial"/>
          <w:b w:val="false"/>
          <w:bCs w:val="false"/>
          <w:i w:val="false"/>
          <w:iCs w:val="false"/>
          <w:color w:val="292929"/>
          <w:sz w:val="21"/>
          <w:szCs w:val="21"/>
        </w:rPr>
        <w:t xml:space="preserve">Something like: “Mom, I’m not trying to take anything away from you. I just want to make sure we have a plan so that if things change, nobody’s scrambling.”</w:t>
      </w:r>
    </w:p>
    <w:p>
      <w:pPr>
        <w:spacing w:after="140" w:line="290"/>
      </w:pPr>
      <w:r>
        <w:rPr>
          <w:rFonts w:ascii="Arial" w:cs="Arial" w:eastAsia="Arial" w:hAnsi="Arial"/>
          <w:b w:val="false"/>
          <w:bCs w:val="false"/>
          <w:i w:val="false"/>
          <w:iCs w:val="false"/>
          <w:color w:val="292929"/>
          <w:sz w:val="21"/>
          <w:szCs w:val="21"/>
        </w:rPr>
        <w:t xml:space="preserve">Our planning guide covers this in detail.</w:t>
      </w:r>
    </w:p>
    <w:p>
      <w:pPr>
        <w:spacing w:after="140" w:line="290"/>
      </w:pPr>
      <w:r>
        <w:rPr>
          <w:rFonts w:ascii="Arial" w:cs="Arial" w:eastAsia="Arial" w:hAnsi="Arial"/>
          <w:b w:val="false"/>
          <w:bCs w:val="false"/>
          <w:i w:val="false"/>
          <w:iCs w:val="false"/>
          <w:color w:val="292929"/>
          <w:sz w:val="21"/>
          <w:szCs w:val="21"/>
        </w:rPr>
        <w:t xml:space="preserve">[Button: Download the Free Guide]</w:t>
      </w:r>
    </w:p>
    <w:p>
      <w:pPr>
        <w:spacing w:after="140" w:line="290"/>
      </w:pPr>
      <w:r>
        <w:rPr>
          <w:rFonts w:ascii="Arial" w:cs="Arial" w:eastAsia="Arial" w:hAnsi="Arial"/>
          <w:b w:val="false"/>
          <w:bCs w:val="false"/>
          <w:i w:val="false"/>
          <w:iCs w:val="false"/>
          <w:color w:val="292929"/>
          <w:sz w:val="21"/>
          <w:szCs w:val="21"/>
        </w:rPr>
        <w:t xml:space="preserve">With care,</w:t>
      </w:r>
    </w:p>
    <w:p>
      <w:pPr>
        <w:spacing w:after="140" w:line="290"/>
      </w:pPr>
      <w:r>
        <w:rPr>
          <w:rFonts w:ascii="Arial" w:cs="Arial" w:eastAsia="Arial" w:hAnsi="Arial"/>
          <w:b w:val="false"/>
          <w:bCs w:val="false"/>
          <w:i w:val="false"/>
          <w:iCs w:val="false"/>
          <w:color w:val="292929"/>
          <w:sz w:val="21"/>
          <w:szCs w:val="21"/>
        </w:rPr>
        <w:t xml:space="preserve">The True North Team</w:t>
      </w:r>
    </w:p>
    <w:p>
      <w:pPr>
        <w:spacing w:after="60"/>
      </w:pPr>
      <w:r>
        <w:t xml:space="preserve"/>
      </w:r>
    </w:p>
    <w:p>
      <w:pPr>
        <w:spacing w:before="200" w:after="100"/>
      </w:pPr>
      <w:r>
        <w:rPr>
          <w:rFonts w:ascii="Arial" w:cs="Arial" w:eastAsia="Arial" w:hAnsi="Arial"/>
          <w:b/>
          <w:bCs/>
          <w:color w:val="728698"/>
          <w:sz w:val="24"/>
          <w:szCs w:val="24"/>
        </w:rPr>
        <w:t xml:space="preserve">Email — Day 14</w:t>
      </w:r>
    </w:p>
    <w:p>
      <w:pPr>
        <w:spacing w:after="140" w:line="290"/>
      </w:pPr>
      <w:r>
        <w:rPr>
          <w:rFonts w:ascii="Arial" w:cs="Arial" w:eastAsia="Arial" w:hAnsi="Arial"/>
          <w:b/>
          <w:bCs/>
          <w:i w:val="false"/>
          <w:iCs w:val="false"/>
          <w:color w:val="292929"/>
          <w:sz w:val="21"/>
          <w:szCs w:val="21"/>
        </w:rPr>
        <w:t xml:space="preserve">Subject: </w:t>
      </w:r>
      <w:r>
        <w:rPr>
          <w:rFonts w:ascii="Arial" w:cs="Arial" w:eastAsia="Arial" w:hAnsi="Arial"/>
          <w:b w:val="false"/>
          <w:bCs w:val="false"/>
          <w:i w:val="false"/>
          <w:iCs w:val="false"/>
          <w:color w:val="292929"/>
          <w:sz w:val="21"/>
          <w:szCs w:val="21"/>
        </w:rPr>
        <w:t xml:space="preserve">Would it help to talk this through with someone?</w:t>
      </w:r>
    </w:p>
    <w:p>
      <w:pPr>
        <w:spacing w:after="140" w:line="290"/>
      </w:pPr>
      <w:r>
        <w:rPr>
          <w:rFonts w:ascii="Arial" w:cs="Arial" w:eastAsia="Arial" w:hAnsi="Arial"/>
          <w:b w:val="false"/>
          <w:bCs w:val="false"/>
          <w:i w:val="false"/>
          <w:iCs w:val="false"/>
          <w:color w:val="292929"/>
          <w:sz w:val="21"/>
          <w:szCs w:val="21"/>
        </w:rPr>
        <w:t xml:space="preserve">Over the last two weeks, we’ve shared what we know about costs, timing, conversations, and planning. We hope it’s been helpful.</w:t>
      </w:r>
    </w:p>
    <w:p>
      <w:pPr>
        <w:spacing w:after="140" w:line="290"/>
      </w:pPr>
      <w:r>
        <w:rPr>
          <w:rFonts w:ascii="Arial" w:cs="Arial" w:eastAsia="Arial" w:hAnsi="Arial"/>
          <w:b w:val="false"/>
          <w:bCs w:val="false"/>
          <w:i w:val="false"/>
          <w:iCs w:val="false"/>
          <w:color w:val="292929"/>
          <w:sz w:val="21"/>
          <w:szCs w:val="21"/>
        </w:rPr>
        <w:t xml:space="preserve">If you’re at a point where it would be useful to talk through your specific situation with someone who’s guided families through this before — we’d welcome the conversation.</w:t>
      </w:r>
    </w:p>
    <w:p>
      <w:pPr>
        <w:spacing w:after="140" w:line="290"/>
      </w:pPr>
      <w:r>
        <w:rPr>
          <w:rFonts w:ascii="Arial" w:cs="Arial" w:eastAsia="Arial" w:hAnsi="Arial"/>
          <w:b w:val="false"/>
          <w:bCs w:val="false"/>
          <w:i w:val="false"/>
          <w:iCs w:val="false"/>
          <w:color w:val="292929"/>
          <w:sz w:val="21"/>
          <w:szCs w:val="21"/>
        </w:rPr>
        <w:t xml:space="preserve">It’s 15 minutes. It’s free. And it’s not a sales call. It’s a planning conversation.</w:t>
      </w:r>
    </w:p>
    <w:p>
      <w:pPr>
        <w:spacing w:after="140" w:line="290"/>
      </w:pPr>
      <w:r>
        <w:rPr>
          <w:rFonts w:ascii="Arial" w:cs="Arial" w:eastAsia="Arial" w:hAnsi="Arial"/>
          <w:b w:val="false"/>
          <w:bCs w:val="false"/>
          <w:i w:val="false"/>
          <w:iCs w:val="false"/>
          <w:color w:val="292929"/>
          <w:sz w:val="21"/>
          <w:szCs w:val="21"/>
        </w:rPr>
        <w:t xml:space="preserve">[Button: Book a Free 15-Minute Planning Conversation]</w:t>
      </w:r>
    </w:p>
    <w:p>
      <w:pPr>
        <w:spacing w:after="140" w:line="290"/>
      </w:pPr>
      <w:r>
        <w:rPr>
          <w:rFonts w:ascii="Arial" w:cs="Arial" w:eastAsia="Arial" w:hAnsi="Arial"/>
          <w:b w:val="false"/>
          <w:bCs w:val="false"/>
          <w:i w:val="false"/>
          <w:iCs w:val="false"/>
          <w:color w:val="292929"/>
          <w:sz w:val="21"/>
          <w:szCs w:val="21"/>
        </w:rPr>
        <w:t xml:space="preserve">Warmly,</w:t>
      </w:r>
    </w:p>
    <w:p>
      <w:pPr>
        <w:spacing w:after="140" w:line="290"/>
      </w:pPr>
      <w:r>
        <w:rPr>
          <w:rFonts w:ascii="Arial" w:cs="Arial" w:eastAsia="Arial" w:hAnsi="Arial"/>
          <w:b w:val="false"/>
          <w:bCs w:val="false"/>
          <w:i w:val="false"/>
          <w:iCs w:val="false"/>
          <w:color w:val="292929"/>
          <w:sz w:val="21"/>
          <w:szCs w:val="21"/>
        </w:rPr>
        <w:t xml:space="preserve">The True North Team</w:t>
      </w:r>
    </w:p>
    <w:p>
      <w:pPr>
        <w:spacing w:after="60"/>
      </w:pPr>
      <w:r>
        <w:t xml:space="preserve"/>
      </w:r>
    </w:p>
    <w:p>
      <w:pPr>
        <w:pStyle w:val="Heading2"/>
        <w:spacing w:before="280" w:after="160"/>
      </w:pPr>
      <w:r>
        <w:rPr>
          <w:rFonts w:ascii="Georgia" w:cs="Georgia" w:eastAsia="Georgia" w:hAnsi="Georgia"/>
          <w:b/>
          <w:bCs/>
          <w:color w:val="292929"/>
          <w:sz w:val="28"/>
          <w:szCs w:val="28"/>
        </w:rPr>
        <w:t xml:space="preserve">8C. Hot Lead Follow-Up (3 Emails + SMS)</w:t>
      </w:r>
    </w:p>
    <w:p>
      <w:pPr>
        <w:spacing w:after="140" w:line="290"/>
      </w:pPr>
      <w:r>
        <w:rPr>
          <w:rFonts w:ascii="Arial" w:cs="Arial" w:eastAsia="Arial" w:hAnsi="Arial"/>
          <w:b w:val="false"/>
          <w:bCs w:val="false"/>
          <w:i w:val="false"/>
          <w:iCs w:val="false"/>
          <w:color w:val="292929"/>
          <w:sz w:val="21"/>
          <w:szCs w:val="21"/>
        </w:rPr>
        <w:t xml:space="preserve">Audience: High urgency, ready to act. Goal: Book consultation. Tone is helpful and prompt.</w:t>
      </w:r>
    </w:p>
    <w:p>
      <w:pPr>
        <w:spacing w:before="200" w:after="100"/>
      </w:pPr>
      <w:r>
        <w:rPr>
          <w:rFonts w:ascii="Arial" w:cs="Arial" w:eastAsia="Arial" w:hAnsi="Arial"/>
          <w:b/>
          <w:bCs/>
          <w:color w:val="728698"/>
          <w:sz w:val="24"/>
          <w:szCs w:val="24"/>
        </w:rPr>
        <w:t xml:space="preserve">Email — Day 0 (Immediate)</w:t>
      </w:r>
    </w:p>
    <w:p>
      <w:pPr>
        <w:spacing w:after="140" w:line="290"/>
      </w:pPr>
      <w:r>
        <w:rPr>
          <w:rFonts w:ascii="Arial" w:cs="Arial" w:eastAsia="Arial" w:hAnsi="Arial"/>
          <w:b/>
          <w:bCs/>
          <w:i w:val="false"/>
          <w:iCs w:val="false"/>
          <w:color w:val="292929"/>
          <w:sz w:val="21"/>
          <w:szCs w:val="21"/>
        </w:rPr>
        <w:t xml:space="preserve">Subject: </w:t>
      </w:r>
      <w:r>
        <w:rPr>
          <w:rFonts w:ascii="Arial" w:cs="Arial" w:eastAsia="Arial" w:hAnsi="Arial"/>
          <w:b w:val="false"/>
          <w:bCs w:val="false"/>
          <w:i w:val="false"/>
          <w:iCs w:val="false"/>
          <w:color w:val="292929"/>
          <w:sz w:val="21"/>
          <w:szCs w:val="21"/>
        </w:rPr>
        <w:t xml:space="preserve">Your next best step, [First Name]</w:t>
      </w:r>
    </w:p>
    <w:p>
      <w:pPr>
        <w:spacing w:after="140" w:line="290"/>
      </w:pPr>
      <w:r>
        <w:rPr>
          <w:rFonts w:ascii="Arial" w:cs="Arial" w:eastAsia="Arial" w:hAnsi="Arial"/>
          <w:b w:val="false"/>
          <w:bCs w:val="false"/>
          <w:i w:val="false"/>
          <w:iCs w:val="false"/>
          <w:color w:val="292929"/>
          <w:sz w:val="21"/>
          <w:szCs w:val="21"/>
        </w:rPr>
        <w:t xml:space="preserve">Thank you for completing the assessment. Based on your answers, it sounds like your family may be navigating a time-sensitive situation — and we want to make sure you have the support you need.</w:t>
      </w:r>
    </w:p>
    <w:p>
      <w:pPr>
        <w:spacing w:after="140" w:line="290"/>
      </w:pPr>
      <w:r>
        <w:rPr>
          <w:rFonts w:ascii="Arial" w:cs="Arial" w:eastAsia="Arial" w:hAnsi="Arial"/>
          <w:b w:val="false"/>
          <w:bCs w:val="false"/>
          <w:i w:val="false"/>
          <w:iCs w:val="false"/>
          <w:color w:val="292929"/>
          <w:sz w:val="21"/>
          <w:szCs w:val="21"/>
        </w:rPr>
        <w:t xml:space="preserve">The most helpful thing we can offer right now is a brief conversation. In 15 minutes, we can help you understand your options, clarify costs, and think through a realistic timeline.</w:t>
      </w:r>
    </w:p>
    <w:p>
      <w:pPr>
        <w:spacing w:after="140" w:line="290"/>
      </w:pPr>
      <w:r>
        <w:rPr>
          <w:rFonts w:ascii="Arial" w:cs="Arial" w:eastAsia="Arial" w:hAnsi="Arial"/>
          <w:b w:val="false"/>
          <w:bCs w:val="false"/>
          <w:i w:val="false"/>
          <w:iCs w:val="false"/>
          <w:color w:val="292929"/>
          <w:sz w:val="21"/>
          <w:szCs w:val="21"/>
        </w:rPr>
        <w:t xml:space="preserve">No pressure. No pitch. Just someone in your corner.</w:t>
      </w:r>
    </w:p>
    <w:p>
      <w:pPr>
        <w:spacing w:after="140" w:line="290"/>
      </w:pPr>
      <w:r>
        <w:rPr>
          <w:rFonts w:ascii="Arial" w:cs="Arial" w:eastAsia="Arial" w:hAnsi="Arial"/>
          <w:b w:val="false"/>
          <w:bCs w:val="false"/>
          <w:i w:val="false"/>
          <w:iCs w:val="false"/>
          <w:color w:val="292929"/>
          <w:sz w:val="21"/>
          <w:szCs w:val="21"/>
        </w:rPr>
        <w:t xml:space="preserve">[Button: Book Your Free Planning Call]</w:t>
      </w:r>
    </w:p>
    <w:p>
      <w:pPr>
        <w:spacing w:after="140" w:line="290"/>
      </w:pPr>
      <w:r>
        <w:rPr>
          <w:rFonts w:ascii="Arial" w:cs="Arial" w:eastAsia="Arial" w:hAnsi="Arial"/>
          <w:b w:val="false"/>
          <w:bCs w:val="false"/>
          <w:i w:val="false"/>
          <w:iCs w:val="false"/>
          <w:color w:val="292929"/>
          <w:sz w:val="21"/>
          <w:szCs w:val="21"/>
        </w:rPr>
        <w:t xml:space="preserve">If you prefer to start with the numbers, our cost calculator is here: [link]</w:t>
      </w:r>
    </w:p>
    <w:p>
      <w:pPr>
        <w:spacing w:after="140" w:line="290"/>
      </w:pPr>
      <w:r>
        <w:rPr>
          <w:rFonts w:ascii="Arial" w:cs="Arial" w:eastAsia="Arial" w:hAnsi="Arial"/>
          <w:b w:val="false"/>
          <w:bCs w:val="false"/>
          <w:i w:val="false"/>
          <w:iCs w:val="false"/>
          <w:color w:val="292929"/>
          <w:sz w:val="21"/>
          <w:szCs w:val="21"/>
        </w:rPr>
        <w:t xml:space="preserve">Warmly,</w:t>
      </w:r>
    </w:p>
    <w:p>
      <w:pPr>
        <w:spacing w:after="140" w:line="290"/>
      </w:pPr>
      <w:r>
        <w:rPr>
          <w:rFonts w:ascii="Arial" w:cs="Arial" w:eastAsia="Arial" w:hAnsi="Arial"/>
          <w:b w:val="false"/>
          <w:bCs w:val="false"/>
          <w:i w:val="false"/>
          <w:iCs w:val="false"/>
          <w:color w:val="292929"/>
          <w:sz w:val="21"/>
          <w:szCs w:val="21"/>
        </w:rPr>
        <w:t xml:space="preserve">The True North Team</w:t>
      </w:r>
    </w:p>
    <w:p>
      <w:pPr>
        <w:spacing w:after="60"/>
      </w:pPr>
      <w:r>
        <w:t xml:space="preserve"/>
      </w:r>
    </w:p>
    <w:p>
      <w:pPr>
        <w:spacing w:before="200" w:after="100"/>
      </w:pPr>
      <w:r>
        <w:rPr>
          <w:rFonts w:ascii="Arial" w:cs="Arial" w:eastAsia="Arial" w:hAnsi="Arial"/>
          <w:b/>
          <w:bCs/>
          <w:color w:val="728698"/>
          <w:sz w:val="24"/>
          <w:szCs w:val="24"/>
        </w:rPr>
        <w:t xml:space="preserve">Email — Day 1</w:t>
      </w:r>
    </w:p>
    <w:p>
      <w:pPr>
        <w:spacing w:after="140" w:line="290"/>
      </w:pPr>
      <w:r>
        <w:rPr>
          <w:rFonts w:ascii="Arial" w:cs="Arial" w:eastAsia="Arial" w:hAnsi="Arial"/>
          <w:b/>
          <w:bCs/>
          <w:i w:val="false"/>
          <w:iCs w:val="false"/>
          <w:color w:val="292929"/>
          <w:sz w:val="21"/>
          <w:szCs w:val="21"/>
        </w:rPr>
        <w:t xml:space="preserve">Subject: </w:t>
      </w:r>
      <w:r>
        <w:rPr>
          <w:rFonts w:ascii="Arial" w:cs="Arial" w:eastAsia="Arial" w:hAnsi="Arial"/>
          <w:b w:val="false"/>
          <w:bCs w:val="false"/>
          <w:i w:val="false"/>
          <w:iCs w:val="false"/>
          <w:color w:val="292929"/>
          <w:sz w:val="21"/>
          <w:szCs w:val="21"/>
        </w:rPr>
        <w:t xml:space="preserve">The 3 questions families in your situation always ask</w:t>
      </w:r>
    </w:p>
    <w:p>
      <w:pPr>
        <w:spacing w:after="140" w:line="290"/>
      </w:pPr>
      <w:r>
        <w:rPr>
          <w:rFonts w:ascii="Arial" w:cs="Arial" w:eastAsia="Arial" w:hAnsi="Arial"/>
          <w:b w:val="false"/>
          <w:bCs w:val="false"/>
          <w:i w:val="false"/>
          <w:iCs w:val="false"/>
          <w:color w:val="292929"/>
          <w:sz w:val="21"/>
          <w:szCs w:val="21"/>
        </w:rPr>
        <w:t xml:space="preserve">When families reach the stage you’re at, three questions come up almost every time:</w:t>
      </w:r>
    </w:p>
    <w:p>
      <w:pPr>
        <w:spacing w:after="140" w:line="290"/>
      </w:pPr>
      <w:r>
        <w:rPr>
          <w:rFonts w:ascii="Arial" w:cs="Arial" w:eastAsia="Arial" w:hAnsi="Arial"/>
          <w:b w:val="false"/>
          <w:bCs w:val="false"/>
          <w:i w:val="false"/>
          <w:iCs w:val="false"/>
          <w:color w:val="292929"/>
          <w:sz w:val="21"/>
          <w:szCs w:val="21"/>
        </w:rPr>
        <w:t xml:space="preserve">1. What’s this actually going to cost? In Georgia, depending on the level of care, you’re looking at $3,500–$9,000/month. We can help you narrow that range.</w:t>
      </w:r>
    </w:p>
    <w:p>
      <w:pPr>
        <w:spacing w:after="140" w:line="290"/>
      </w:pPr>
      <w:r>
        <w:rPr>
          <w:rFonts w:ascii="Arial" w:cs="Arial" w:eastAsia="Arial" w:hAnsi="Arial"/>
          <w:b w:val="false"/>
          <w:bCs w:val="false"/>
          <w:i w:val="false"/>
          <w:iCs w:val="false"/>
          <w:color w:val="292929"/>
          <w:sz w:val="21"/>
          <w:szCs w:val="21"/>
        </w:rPr>
        <w:t xml:space="preserve">2. How do we pay for it? Most families use a combination of savings, insurance, and benefits. There are more options than you’d expect.</w:t>
      </w:r>
    </w:p>
    <w:p>
      <w:pPr>
        <w:spacing w:after="140" w:line="290"/>
      </w:pPr>
      <w:r>
        <w:rPr>
          <w:rFonts w:ascii="Arial" w:cs="Arial" w:eastAsia="Arial" w:hAnsi="Arial"/>
          <w:b w:val="false"/>
          <w:bCs w:val="false"/>
          <w:i w:val="false"/>
          <w:iCs w:val="false"/>
          <w:color w:val="292929"/>
          <w:sz w:val="21"/>
          <w:szCs w:val="21"/>
        </w:rPr>
        <w:t xml:space="preserve">3. How do I bring this up with my parent? This is the hardest part. And it’s something we can actually help with.</w:t>
      </w:r>
    </w:p>
    <w:p>
      <w:pPr>
        <w:spacing w:after="140" w:line="290"/>
      </w:pPr>
      <w:r>
        <w:rPr>
          <w:rFonts w:ascii="Arial" w:cs="Arial" w:eastAsia="Arial" w:hAnsi="Arial"/>
          <w:b w:val="false"/>
          <w:bCs w:val="false"/>
          <w:i w:val="false"/>
          <w:iCs w:val="false"/>
          <w:color w:val="292929"/>
          <w:sz w:val="21"/>
          <w:szCs w:val="21"/>
        </w:rPr>
        <w:t xml:space="preserve">[Button: Book a Free 15-Minute Call]</w:t>
      </w:r>
    </w:p>
    <w:p>
      <w:pPr>
        <w:spacing w:after="140" w:line="290"/>
      </w:pPr>
      <w:r>
        <w:rPr>
          <w:rFonts w:ascii="Arial" w:cs="Arial" w:eastAsia="Arial" w:hAnsi="Arial"/>
          <w:b w:val="false"/>
          <w:bCs w:val="false"/>
          <w:i w:val="false"/>
          <w:iCs w:val="false"/>
          <w:color w:val="292929"/>
          <w:sz w:val="21"/>
          <w:szCs w:val="21"/>
        </w:rPr>
        <w:t xml:space="preserve">The True North Team</w:t>
      </w:r>
    </w:p>
    <w:p>
      <w:pPr>
        <w:spacing w:after="60"/>
      </w:pPr>
      <w:r>
        <w:t xml:space="preserve"/>
      </w:r>
    </w:p>
    <w:p>
      <w:pPr>
        <w:spacing w:before="200" w:after="100"/>
      </w:pPr>
      <w:r>
        <w:rPr>
          <w:rFonts w:ascii="Arial" w:cs="Arial" w:eastAsia="Arial" w:hAnsi="Arial"/>
          <w:b/>
          <w:bCs/>
          <w:color w:val="728698"/>
          <w:sz w:val="24"/>
          <w:szCs w:val="24"/>
        </w:rPr>
        <w:t xml:space="preserve">Email — Day 3</w:t>
      </w:r>
    </w:p>
    <w:p>
      <w:pPr>
        <w:spacing w:after="140" w:line="290"/>
      </w:pPr>
      <w:r>
        <w:rPr>
          <w:rFonts w:ascii="Arial" w:cs="Arial" w:eastAsia="Arial" w:hAnsi="Arial"/>
          <w:b/>
          <w:bCs/>
          <w:i w:val="false"/>
          <w:iCs w:val="false"/>
          <w:color w:val="292929"/>
          <w:sz w:val="21"/>
          <w:szCs w:val="21"/>
        </w:rPr>
        <w:t xml:space="preserve">Subject: </w:t>
      </w:r>
      <w:r>
        <w:rPr>
          <w:rFonts w:ascii="Arial" w:cs="Arial" w:eastAsia="Arial" w:hAnsi="Arial"/>
          <w:b w:val="false"/>
          <w:bCs w:val="false"/>
          <w:i w:val="false"/>
          <w:iCs w:val="false"/>
          <w:color w:val="292929"/>
          <w:sz w:val="21"/>
          <w:szCs w:val="21"/>
        </w:rPr>
        <w:t xml:space="preserve">We’re here when you’re ready</w:t>
      </w:r>
    </w:p>
    <w:p>
      <w:pPr>
        <w:spacing w:after="140" w:line="290"/>
      </w:pPr>
      <w:r>
        <w:rPr>
          <w:rFonts w:ascii="Arial" w:cs="Arial" w:eastAsia="Arial" w:hAnsi="Arial"/>
          <w:b w:val="false"/>
          <w:bCs w:val="false"/>
          <w:i w:val="false"/>
          <w:iCs w:val="false"/>
          <w:color w:val="292929"/>
          <w:sz w:val="21"/>
          <w:szCs w:val="21"/>
        </w:rPr>
        <w:t xml:space="preserve">We know this is a lot. And we know that even when the need feels urgent, it’s hard to take the next step when you’re not sure what that step looks like.</w:t>
      </w:r>
    </w:p>
    <w:p>
      <w:pPr>
        <w:spacing w:after="140" w:line="290"/>
      </w:pPr>
      <w:r>
        <w:rPr>
          <w:rFonts w:ascii="Arial" w:cs="Arial" w:eastAsia="Arial" w:hAnsi="Arial"/>
          <w:b w:val="false"/>
          <w:bCs w:val="false"/>
          <w:i w:val="false"/>
          <w:iCs w:val="false"/>
          <w:color w:val="292929"/>
          <w:sz w:val="21"/>
          <w:szCs w:val="21"/>
        </w:rPr>
        <w:t xml:space="preserve">There’s no wrong way to move forward. You can book a quick call, reply to this email with questions, use the cost calculator, or download the planning guide.</w:t>
      </w:r>
    </w:p>
    <w:p>
      <w:pPr>
        <w:spacing w:after="140" w:line="290"/>
      </w:pPr>
      <w:r>
        <w:rPr>
          <w:rFonts w:ascii="Arial" w:cs="Arial" w:eastAsia="Arial" w:hAnsi="Arial"/>
          <w:b w:val="false"/>
          <w:bCs w:val="false"/>
          <w:i w:val="false"/>
          <w:iCs w:val="false"/>
          <w:color w:val="292929"/>
          <w:sz w:val="21"/>
          <w:szCs w:val="21"/>
        </w:rPr>
        <w:t xml:space="preserve">Whatever feels right for where you are, that’s the right next step.</w:t>
      </w:r>
    </w:p>
    <w:p>
      <w:pPr>
        <w:spacing w:after="140" w:line="290"/>
      </w:pPr>
      <w:r>
        <w:rPr>
          <w:rFonts w:ascii="Arial" w:cs="Arial" w:eastAsia="Arial" w:hAnsi="Arial"/>
          <w:b w:val="false"/>
          <w:bCs w:val="false"/>
          <w:i w:val="false"/>
          <w:iCs w:val="false"/>
          <w:color w:val="292929"/>
          <w:sz w:val="21"/>
          <w:szCs w:val="21"/>
        </w:rPr>
        <w:t xml:space="preserve">[Button: Book a Call]  [Alt: Explore Resources]</w:t>
      </w:r>
    </w:p>
    <w:p>
      <w:pPr>
        <w:spacing w:after="140" w:line="290"/>
      </w:pPr>
      <w:r>
        <w:rPr>
          <w:rFonts w:ascii="Arial" w:cs="Arial" w:eastAsia="Arial" w:hAnsi="Arial"/>
          <w:b w:val="false"/>
          <w:bCs w:val="false"/>
          <w:i w:val="false"/>
          <w:iCs w:val="false"/>
          <w:color w:val="292929"/>
          <w:sz w:val="21"/>
          <w:szCs w:val="21"/>
        </w:rPr>
        <w:t xml:space="preserve">We’re not going anywhere. When you’re ready, we’re here.</w:t>
      </w:r>
    </w:p>
    <w:p>
      <w:pPr>
        <w:spacing w:after="140" w:line="290"/>
      </w:pPr>
      <w:r>
        <w:rPr>
          <w:rFonts w:ascii="Arial" w:cs="Arial" w:eastAsia="Arial" w:hAnsi="Arial"/>
          <w:b w:val="false"/>
          <w:bCs w:val="false"/>
          <w:i w:val="false"/>
          <w:iCs w:val="false"/>
          <w:color w:val="292929"/>
          <w:sz w:val="21"/>
          <w:szCs w:val="21"/>
        </w:rPr>
        <w:t xml:space="preserve">Warmly,</w:t>
      </w:r>
    </w:p>
    <w:p>
      <w:pPr>
        <w:spacing w:after="140" w:line="290"/>
      </w:pPr>
      <w:r>
        <w:rPr>
          <w:rFonts w:ascii="Arial" w:cs="Arial" w:eastAsia="Arial" w:hAnsi="Arial"/>
          <w:b w:val="false"/>
          <w:bCs w:val="false"/>
          <w:i w:val="false"/>
          <w:iCs w:val="false"/>
          <w:color w:val="292929"/>
          <w:sz w:val="21"/>
          <w:szCs w:val="21"/>
        </w:rPr>
        <w:t xml:space="preserve">The True North Team</w:t>
      </w:r>
    </w:p>
    <w:p>
      <w:pPr>
        <w:spacing w:after="60"/>
      </w:pPr>
      <w:r>
        <w:t xml:space="preserve"/>
      </w:r>
    </w:p>
    <w:p>
      <w:pPr>
        <w:spacing w:before="200" w:after="100"/>
      </w:pPr>
      <w:r>
        <w:rPr>
          <w:rFonts w:ascii="Arial" w:cs="Arial" w:eastAsia="Arial" w:hAnsi="Arial"/>
          <w:b/>
          <w:bCs/>
          <w:color w:val="728698"/>
          <w:sz w:val="24"/>
          <w:szCs w:val="24"/>
        </w:rPr>
        <w:t xml:space="preserve">SMS Template (Hot Leads Only)</w:t>
      </w:r>
    </w:p>
    <w:p>
      <w:pPr>
        <w:spacing w:after="140" w:line="290"/>
      </w:pPr>
      <w:r>
        <w:rPr>
          <w:rFonts w:ascii="Arial" w:cs="Arial" w:eastAsia="Arial" w:hAnsi="Arial"/>
          <w:b w:val="false"/>
          <w:bCs w:val="false"/>
          <w:i w:val="false"/>
          <w:iCs w:val="false"/>
          <w:color w:val="292929"/>
          <w:sz w:val="21"/>
          <w:szCs w:val="21"/>
        </w:rPr>
        <w:t xml:space="preserve">Only send if sms_consent = true. Send 10 minutes after first email. Do not send before 8am or after 9pm local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23332" w:sz="1"/>
              <w:left w:val="single" w:color="123332" w:sz="6"/>
              <w:bottom w:val="single" w:color="123332" w:sz="1"/>
              <w:right w:val="single" w:color="123332" w:sz="1"/>
            </w:tcBorders>
            <w:shd w:fill="FAF8F5" w:val="clear"/>
            <w:tcMar>
              <w:top w:type="dxa" w:w="100"/>
              <w:left w:type="dxa" w:w="180"/>
              <w:bottom w:type="dxa" w:w="100"/>
              <w:right w:type="dxa" w:w="180"/>
            </w:tcMar>
          </w:tcPr>
          <w:p>
            <w:pPr>
              <w:spacing w:after="60"/>
            </w:pPr>
            <w:r>
              <w:rPr>
                <w:rFonts w:ascii="Georgia" w:cs="Georgia" w:eastAsia="Georgia" w:hAnsi="Georgia"/>
                <w:b/>
                <w:bCs/>
                <w:color w:val="123332"/>
                <w:sz w:val="21"/>
                <w:szCs w:val="21"/>
              </w:rPr>
              <w:t xml:space="preserve">SMS Text</w:t>
            </w:r>
          </w:p>
          <w:p>
            <w:pPr>
              <w:spacing w:after="0" w:line="270"/>
            </w:pPr>
            <w:r>
              <w:rPr>
                <w:rFonts w:ascii="Arial" w:cs="Arial" w:eastAsia="Arial" w:hAnsi="Arial"/>
                <w:color w:val="292929"/>
                <w:sz w:val="19"/>
                <w:szCs w:val="19"/>
              </w:rPr>
              <w:t xml:space="preserve">Hi [First Name], thanks for completing the assessment. Based on your answers, it may help to speak with someone. Here’s a link to book a free 15-min call: [link] — True North Senior Care. Reply STOP to unsubscribe.</w:t>
            </w:r>
          </w:p>
        </w:tc>
      </w:tr>
    </w:tbl>
    <w:p>
      <w:pPr>
        <w:pBdr>
          <w:bottom w:val="single" w:color="BDB2A7" w:sz="2" w:space="1"/>
        </w:pBdr>
        <w:spacing w:before="160" w:after="160"/>
      </w:pPr>
      <w:r>
        <w:t xml:space="preserve"/>
      </w:r>
    </w:p>
    <w:p>
      <w:r>
        <w:br w:type="page"/>
      </w:r>
    </w:p>
    <w:p>
      <w:pPr>
        <w:pStyle w:val="Heading1"/>
      </w:pPr>
      <w:r>
        <w:rPr>
          <w:rFonts w:ascii="Georgia" w:cs="Georgia" w:eastAsia="Georgia" w:hAnsi="Georgia"/>
          <w:b/>
          <w:bCs/>
          <w:color w:val="123332"/>
          <w:sz w:val="36"/>
          <w:szCs w:val="36"/>
        </w:rPr>
        <w:t xml:space="preserve">9. Insurance CTA Integration &amp; Compliance</w:t>
      </w:r>
    </w:p>
    <w:p>
      <w:pPr>
        <w:pStyle w:val="Heading2"/>
        <w:spacing w:before="280" w:after="160"/>
      </w:pPr>
      <w:r>
        <w:rPr>
          <w:rFonts w:ascii="Georgia" w:cs="Georgia" w:eastAsia="Georgia" w:hAnsi="Georgia"/>
          <w:b/>
          <w:bCs/>
          <w:color w:val="292929"/>
          <w:sz w:val="28"/>
          <w:szCs w:val="28"/>
        </w:rPr>
        <w:t xml:space="preserve">Where Insurance CTAs Appear</w:t>
      </w:r>
    </w:p>
    <w:p>
      <w:pPr>
        <w:pStyle w:val="ListParagraph"/>
        <w:numPr>
          <w:ilvl w:val="0"/>
          <w:numId w:val="2"/>
        </w:numPr>
        <w:spacing w:after="80" w:line="280"/>
      </w:pPr>
      <w:r>
        <w:rPr>
          <w:rFonts w:ascii="Arial" w:cs="Arial" w:eastAsia="Arial" w:hAnsi="Arial"/>
          <w:color w:val="292929"/>
          <w:sz w:val="21"/>
          <w:szCs w:val="21"/>
        </w:rPr>
        <w:t xml:space="preserve">Calculator results page — in the “How Families Pay” section and the dedicated insurance CTA card</w:t>
      </w:r>
    </w:p>
    <w:p>
      <w:pPr>
        <w:pStyle w:val="ListParagraph"/>
        <w:numPr>
          <w:ilvl w:val="0"/>
          <w:numId w:val="2"/>
        </w:numPr>
        <w:spacing w:after="80" w:line="280"/>
      </w:pPr>
      <w:r>
        <w:rPr>
          <w:rFonts w:ascii="Arial" w:cs="Arial" w:eastAsia="Arial" w:hAnsi="Arial"/>
          <w:color w:val="292929"/>
          <w:sz w:val="21"/>
          <w:szCs w:val="21"/>
        </w:rPr>
        <w:t xml:space="preserve">Cold nurture Email #3 (Day 7) — soft CTA within the “how families pay” content</w:t>
      </w:r>
    </w:p>
    <w:p>
      <w:pPr>
        <w:pStyle w:val="ListParagraph"/>
        <w:numPr>
          <w:ilvl w:val="0"/>
          <w:numId w:val="2"/>
        </w:numPr>
        <w:spacing w:after="80" w:line="280"/>
      </w:pPr>
      <w:r>
        <w:rPr>
          <w:rFonts w:ascii="Arial" w:cs="Arial" w:eastAsia="Arial" w:hAnsi="Arial"/>
          <w:color w:val="292929"/>
          <w:sz w:val="21"/>
          <w:szCs w:val="21"/>
        </w:rPr>
        <w:t xml:space="preserve">Warm nurture Email #3 (Day 5) — direct CTA with urgency framing</w:t>
      </w:r>
    </w:p>
    <w:p>
      <w:pPr>
        <w:pStyle w:val="ListParagraph"/>
        <w:numPr>
          <w:ilvl w:val="0"/>
          <w:numId w:val="2"/>
        </w:numPr>
        <w:spacing w:after="80" w:line="280"/>
      </w:pPr>
      <w:r>
        <w:rPr>
          <w:rFonts w:ascii="Arial" w:cs="Arial" w:eastAsia="Arial" w:hAnsi="Arial"/>
          <w:color w:val="292929"/>
          <w:sz w:val="21"/>
          <w:szCs w:val="21"/>
        </w:rPr>
        <w:t xml:space="preserve">Planning Guide PDF — in the chapter on paying for care (out of scope for this build but noted for content team)</w:t>
      </w:r>
    </w:p>
    <w:p>
      <w:pPr>
        <w:pStyle w:val="Heading2"/>
        <w:spacing w:before="280" w:after="160"/>
      </w:pPr>
      <w:r>
        <w:rPr>
          <w:rFonts w:ascii="Georgia" w:cs="Georgia" w:eastAsia="Georgia" w:hAnsi="Georgia"/>
          <w:b/>
          <w:bCs/>
          <w:color w:val="292929"/>
          <w:sz w:val="28"/>
          <w:szCs w:val="28"/>
        </w:rPr>
        <w:t xml:space="preserve">Handoff Flow</w:t>
      </w:r>
    </w:p>
    <w:p>
      <w:pPr>
        <w:spacing w:after="140" w:line="290"/>
      </w:pPr>
      <w:r>
        <w:rPr>
          <w:rFonts w:ascii="Arial" w:cs="Arial" w:eastAsia="Arial" w:hAnsi="Arial"/>
          <w:b w:val="false"/>
          <w:bCs w:val="false"/>
          <w:i w:val="false"/>
          <w:iCs w:val="false"/>
          <w:color w:val="292929"/>
          <w:sz w:val="21"/>
          <w:szCs w:val="21"/>
        </w:rPr>
        <w:t xml:space="preserve">Family clicks insurance CTA → Short form (name, email, phone, “what prompted your interest?”) → CRM tags lead as insurance_interest → Internal notification to licensed partner → Partner contacts family within 24 hours → True North receives referral compensation on closed policies.</w:t>
      </w:r>
    </w:p>
    <w:p>
      <w:pPr>
        <w:pStyle w:val="Heading2"/>
        <w:spacing w:before="280" w:after="160"/>
      </w:pPr>
      <w:r>
        <w:rPr>
          <w:rFonts w:ascii="Georgia" w:cs="Georgia" w:eastAsia="Georgia" w:hAnsi="Georgia"/>
          <w:b/>
          <w:bCs/>
          <w:color w:val="292929"/>
          <w:sz w:val="28"/>
          <w:szCs w:val="28"/>
        </w:rPr>
        <w:t xml:space="preserve">Required Compliance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23332" w:sz="1"/>
              <w:left w:val="single" w:color="123332" w:sz="6"/>
              <w:bottom w:val="single" w:color="123332" w:sz="1"/>
              <w:right w:val="single" w:color="123332" w:sz="1"/>
            </w:tcBorders>
            <w:shd w:fill="FAF8F5" w:val="clear"/>
            <w:tcMar>
              <w:top w:type="dxa" w:w="100"/>
              <w:left w:type="dxa" w:w="180"/>
              <w:bottom w:type="dxa" w:w="100"/>
              <w:right w:type="dxa" w:w="180"/>
            </w:tcMar>
          </w:tcPr>
          <w:p>
            <w:pPr>
              <w:spacing w:after="60"/>
            </w:pPr>
            <w:r>
              <w:rPr>
                <w:rFonts w:ascii="Georgia" w:cs="Georgia" w:eastAsia="Georgia" w:hAnsi="Georgia"/>
                <w:b/>
                <w:bCs/>
                <w:color w:val="123332"/>
                <w:sz w:val="21"/>
                <w:szCs w:val="21"/>
              </w:rPr>
              <w:t xml:space="preserve">Footer Disclosure (Required on All Pages with Insurance CTAs)</w:t>
            </w:r>
          </w:p>
          <w:p>
            <w:pPr>
              <w:spacing w:after="0" w:line="270"/>
            </w:pPr>
            <w:r>
              <w:rPr>
                <w:rFonts w:ascii="Arial" w:cs="Arial" w:eastAsia="Arial" w:hAnsi="Arial"/>
                <w:color w:val="292929"/>
                <w:sz w:val="19"/>
                <w:szCs w:val="19"/>
              </w:rPr>
              <w:t xml:space="preserve">True North Senior Care provides educational resources about senior care planning. We are not a licensed insurance agency. When families express interest in exploring long-term care insurance or life insurance options, we connect them with licensed, independent insurance professionals. True North may receive referral compensation if a policy is purchased. This does not affect the cost of any policy or the guidance we provide. All insurance recommendations are made by the licensed agent based on your specific needs and circumstances.</w:t>
            </w:r>
          </w:p>
        </w:tc>
      </w:tr>
    </w:tbl>
    <w:p>
      <w:pPr>
        <w:pBdr>
          <w:bottom w:val="single" w:color="BDB2A7" w:sz="2" w:space="1"/>
        </w:pBdr>
        <w:spacing w:before="160" w:after="160"/>
      </w:pPr>
      <w:r>
        <w:t xml:space="preserve"/>
      </w:r>
    </w:p>
    <w:p>
      <w:r>
        <w:br w:type="page"/>
      </w:r>
    </w:p>
    <w:p>
      <w:pPr>
        <w:pStyle w:val="Heading1"/>
      </w:pPr>
      <w:r>
        <w:rPr>
          <w:rFonts w:ascii="Georgia" w:cs="Georgia" w:eastAsia="Georgia" w:hAnsi="Georgia"/>
          <w:b/>
          <w:bCs/>
          <w:color w:val="123332"/>
          <w:sz w:val="36"/>
          <w:szCs w:val="36"/>
        </w:rPr>
        <w:t xml:space="preserve">10. HTML Source Files (Reference Implementations)</w:t>
      </w:r>
    </w:p>
    <w:p>
      <w:pPr>
        <w:spacing w:after="140" w:line="290"/>
      </w:pPr>
      <w:r>
        <w:rPr>
          <w:rFonts w:ascii="Arial" w:cs="Arial" w:eastAsia="Arial" w:hAnsi="Arial"/>
          <w:b w:val="false"/>
          <w:bCs w:val="false"/>
          <w:i w:val="false"/>
          <w:iCs w:val="false"/>
          <w:color w:val="292929"/>
          <w:sz w:val="21"/>
          <w:szCs w:val="21"/>
        </w:rPr>
        <w:t xml:space="preserve">Four complete, fully functional HTML files are included as separate attachments alongside this document. Each is a self-contained page that can be opened in any browser to preview the exact design, layout, interactions, and copy. Your GHL build should replicate these as closely as possible.</w:t>
      </w:r>
    </w:p>
    <w:p>
      <w:pPr>
        <w:spacing w:after="60"/>
      </w:pPr>
      <w:r>
        <w:t xml:space="preserve"/>
      </w:r>
    </w:p>
    <w:p>
      <w:pPr>
        <w:spacing w:before="200" w:after="100"/>
      </w:pPr>
      <w:r>
        <w:rPr>
          <w:rFonts w:ascii="Arial" w:cs="Arial" w:eastAsia="Arial" w:hAnsi="Arial"/>
          <w:b/>
          <w:bCs/>
          <w:color w:val="728698"/>
          <w:sz w:val="24"/>
          <w:szCs w:val="24"/>
        </w:rPr>
        <w:t xml:space="preserve">File 1: True_North_Landing_Page.html</w:t>
      </w:r>
    </w:p>
    <w:p>
      <w:pPr>
        <w:spacing w:after="140" w:line="290"/>
      </w:pPr>
      <w:r>
        <w:rPr>
          <w:rFonts w:ascii="Arial" w:cs="Arial" w:eastAsia="Arial" w:hAnsi="Arial"/>
          <w:b w:val="false"/>
          <w:bCs w:val="false"/>
          <w:i w:val="false"/>
          <w:iCs w:val="false"/>
          <w:color w:val="292929"/>
          <w:sz w:val="21"/>
          <w:szCs w:val="21"/>
        </w:rPr>
        <w:t xml:space="preserve">The main landing page (/). Includes: fixed nav with scroll effect, two-column hero with stat cards, four value proposition cards, four-step process, three lead magnet cards, credibility section (dark bg), FAQ accordion with 5 questions, final CTA (dark bg), and footer with compliance disclosure. Fully responsive.</w:t>
      </w:r>
    </w:p>
    <w:p>
      <w:pPr>
        <w:spacing w:before="200" w:after="100"/>
      </w:pPr>
      <w:r>
        <w:rPr>
          <w:rFonts w:ascii="Arial" w:cs="Arial" w:eastAsia="Arial" w:hAnsi="Arial"/>
          <w:b/>
          <w:bCs/>
          <w:color w:val="728698"/>
          <w:sz w:val="24"/>
          <w:szCs w:val="24"/>
        </w:rPr>
        <w:t xml:space="preserve">File 2: True_North_Quiz_Page.html</w:t>
      </w:r>
    </w:p>
    <w:p>
      <w:pPr>
        <w:spacing w:after="140" w:line="290"/>
      </w:pPr>
      <w:r>
        <w:rPr>
          <w:rFonts w:ascii="Arial" w:cs="Arial" w:eastAsia="Arial" w:hAnsi="Arial"/>
          <w:b w:val="false"/>
          <w:bCs w:val="false"/>
          <w:i w:val="false"/>
          <w:iCs w:val="false"/>
          <w:color w:val="292929"/>
          <w:sz w:val="21"/>
          <w:szCs w:val="21"/>
        </w:rPr>
        <w:t xml:space="preserve">The quiz funnel (/quiz). Includes: progress bar, 9-question assessment (one question at a time), single-select and multi-select question types, contact form with TCPA consent, and three segmented results pages (cold/warm/hot) with score meters, personalized copy, and cross-promotion CTAs.</w:t>
      </w:r>
    </w:p>
    <w:p>
      <w:pPr>
        <w:spacing w:before="200" w:after="100"/>
      </w:pPr>
      <w:r>
        <w:rPr>
          <w:rFonts w:ascii="Arial" w:cs="Arial" w:eastAsia="Arial" w:hAnsi="Arial"/>
          <w:b/>
          <w:bCs/>
          <w:color w:val="728698"/>
          <w:sz w:val="24"/>
          <w:szCs w:val="24"/>
        </w:rPr>
        <w:t xml:space="preserve">File 3: True_North_Calculator_V2.html</w:t>
      </w:r>
    </w:p>
    <w:p>
      <w:pPr>
        <w:spacing w:after="140" w:line="290"/>
      </w:pPr>
      <w:r>
        <w:rPr>
          <w:rFonts w:ascii="Arial" w:cs="Arial" w:eastAsia="Arial" w:hAnsi="Arial"/>
          <w:b w:val="false"/>
          <w:bCs w:val="false"/>
          <w:i w:val="false"/>
          <w:iCs w:val="false"/>
          <w:color w:val="292929"/>
          <w:sz w:val="21"/>
          <w:szCs w:val="21"/>
        </w:rPr>
        <w:t xml:space="preserve">The calculator funnel (/calculator). Includes: 7-question form with pill selectors, contact capture, results display with projected cost range, collapsible factor breakdown showing exactly how each response influenced the estimate (with color-coded impact badges and explanations), “How Families Pay” section, and insurance CTA card. Cost logic includes acuity adjustment and ~9% annual growth projection based on timeline.</w:t>
      </w:r>
    </w:p>
    <w:p>
      <w:pPr>
        <w:spacing w:before="200" w:after="100"/>
      </w:pPr>
      <w:r>
        <w:rPr>
          <w:rFonts w:ascii="Arial" w:cs="Arial" w:eastAsia="Arial" w:hAnsi="Arial"/>
          <w:b/>
          <w:bCs/>
          <w:color w:val="728698"/>
          <w:sz w:val="24"/>
          <w:szCs w:val="24"/>
        </w:rPr>
        <w:t xml:space="preserve">File 4: True_North_Guide_Page.html</w:t>
      </w:r>
    </w:p>
    <w:p>
      <w:pPr>
        <w:spacing w:after="140" w:line="290"/>
      </w:pPr>
      <w:r>
        <w:rPr>
          <w:rFonts w:ascii="Arial" w:cs="Arial" w:eastAsia="Arial" w:hAnsi="Arial"/>
          <w:b w:val="false"/>
          <w:bCs w:val="false"/>
          <w:i w:val="false"/>
          <w:iCs w:val="false"/>
          <w:color w:val="292929"/>
          <w:sz w:val="21"/>
          <w:szCs w:val="21"/>
        </w:rPr>
        <w:t xml:space="preserve">The guide funnel (/guide). Includes: two-column layout with sticky form, table of contents with icons, opt-in form with qualifying questions, and thank-you page with PDF download card and cross-promotion to quiz.</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23332" w:sz="1"/>
              <w:left w:val="single" w:color="123332" w:sz="6"/>
              <w:bottom w:val="single" w:color="123332" w:sz="1"/>
              <w:right w:val="single" w:color="123332" w:sz="1"/>
            </w:tcBorders>
            <w:shd w:fill="FAF8F5" w:val="clear"/>
            <w:tcMar>
              <w:top w:type="dxa" w:w="100"/>
              <w:left w:type="dxa" w:w="180"/>
              <w:bottom w:type="dxa" w:w="100"/>
              <w:right w:type="dxa" w:w="180"/>
            </w:tcMar>
          </w:tcPr>
          <w:p>
            <w:pPr>
              <w:spacing w:after="60"/>
            </w:pPr>
            <w:r>
              <w:rPr>
                <w:rFonts w:ascii="Georgia" w:cs="Georgia" w:eastAsia="Georgia" w:hAnsi="Georgia"/>
                <w:b/>
                <w:bCs/>
                <w:color w:val="123332"/>
                <w:sz w:val="21"/>
                <w:szCs w:val="21"/>
              </w:rPr>
              <w:t xml:space="preserve">Important Note for Builder</w:t>
            </w:r>
          </w:p>
          <w:p>
            <w:pPr>
              <w:spacing w:after="0" w:line="270"/>
            </w:pPr>
            <w:r>
              <w:rPr>
                <w:rFonts w:ascii="Arial" w:cs="Arial" w:eastAsia="Arial" w:hAnsi="Arial"/>
                <w:color w:val="292929"/>
                <w:sz w:val="19"/>
                <w:szCs w:val="19"/>
              </w:rPr>
              <w:t xml:space="preserve">These HTML files are pixel-perfect reference implementations. They include all CSS styling, JavaScript interactions, and responsive breakpoints. Open each file in Chrome and use it as your visual blueprint while building in GHL. The fonts (Playfair Display + DM Sans), colors, spacing, animations, and interaction patterns should be matched as closely as GHL allows. Where GHL limitations prevent exact replication, prioritize: (1) copy accuracy, (2) color accuracy, (3) layout structure, (4) interaction patterns.</w:t>
            </w:r>
          </w:p>
        </w:tc>
      </w:tr>
    </w:tbl>
    <w:p>
      <w:pPr>
        <w:pBdr>
          <w:bottom w:val="single" w:color="BDB2A7" w:sz="2" w:space="1"/>
        </w:pBdr>
        <w:spacing w:before="160" w:after="160"/>
      </w:pPr>
      <w:r>
        <w:t xml:space="preserve"/>
      </w:r>
    </w:p>
    <w:p>
      <w:r>
        <w:br w:type="page"/>
      </w:r>
    </w:p>
    <w:p>
      <w:pPr>
        <w:pStyle w:val="Heading1"/>
      </w:pPr>
      <w:r>
        <w:rPr>
          <w:rFonts w:ascii="Georgia" w:cs="Georgia" w:eastAsia="Georgia" w:hAnsi="Georgia"/>
          <w:b/>
          <w:bCs/>
          <w:color w:val="123332"/>
          <w:sz w:val="36"/>
          <w:szCs w:val="36"/>
        </w:rPr>
        <w:t xml:space="preserve">11. Technical Spec Cross-Reference</w:t>
      </w:r>
    </w:p>
    <w:p>
      <w:pPr>
        <w:spacing w:after="140" w:line="290"/>
      </w:pPr>
      <w:r>
        <w:rPr>
          <w:rFonts w:ascii="Arial" w:cs="Arial" w:eastAsia="Arial" w:hAnsi="Arial"/>
          <w:b w:val="false"/>
          <w:bCs w:val="false"/>
          <w:i w:val="false"/>
          <w:iCs w:val="false"/>
          <w:color w:val="292929"/>
          <w:sz w:val="21"/>
          <w:szCs w:val="21"/>
        </w:rPr>
        <w:t xml:space="preserve">This document covers front-end only (copy, design, pages). The Stage 3 Detailed Project Spec (provided separately) covers the back-end. Here is how they connect:</w:t>
      </w:r>
    </w:p>
    <w:p>
      <w:pPr>
        <w:spacing w:after="60"/>
      </w:pPr>
      <w:r>
        <w:t xml:space="preserve"/>
      </w:r>
    </w:p>
    <w:p>
      <w:pPr>
        <w:spacing w:after="140" w:line="290"/>
      </w:pPr>
      <w:r>
        <w:rPr>
          <w:rFonts w:ascii="Arial" w:cs="Arial" w:eastAsia="Arial" w:hAnsi="Arial"/>
          <w:b/>
          <w:bCs/>
          <w:i w:val="false"/>
          <w:iCs w:val="false"/>
          <w:color w:val="123332"/>
          <w:sz w:val="21"/>
          <w:szCs w:val="21"/>
        </w:rPr>
        <w:t xml:space="preserve">Stage 3 Custom fields (Section G): </w:t>
      </w:r>
      <w:r>
        <w:rPr>
          <w:rFonts w:ascii="Arial" w:cs="Arial" w:eastAsia="Arial" w:hAnsi="Arial"/>
          <w:b w:val="false"/>
          <w:bCs w:val="false"/>
          <w:i w:val="false"/>
          <w:iCs w:val="false"/>
          <w:color w:val="292929"/>
          <w:sz w:val="21"/>
          <w:szCs w:val="21"/>
        </w:rPr>
        <w:t xml:space="preserve">Form fields in quiz, calculator, and guide map directly to these CRM fields.</w:t>
      </w:r>
    </w:p>
    <w:p>
      <w:pPr>
        <w:spacing w:after="140" w:line="290"/>
      </w:pPr>
      <w:r>
        <w:rPr>
          <w:rFonts w:ascii="Arial" w:cs="Arial" w:eastAsia="Arial" w:hAnsi="Arial"/>
          <w:b/>
          <w:bCs/>
          <w:i w:val="false"/>
          <w:iCs w:val="false"/>
          <w:color w:val="123332"/>
          <w:sz w:val="21"/>
          <w:szCs w:val="21"/>
        </w:rPr>
        <w:t xml:space="preserve">Stage 3 CRM tags (Section F): </w:t>
      </w:r>
      <w:r>
        <w:rPr>
          <w:rFonts w:ascii="Arial" w:cs="Arial" w:eastAsia="Arial" w:hAnsi="Arial"/>
          <w:b w:val="false"/>
          <w:bCs w:val="false"/>
          <w:i w:val="false"/>
          <w:iCs w:val="false"/>
          <w:color w:val="292929"/>
          <w:sz w:val="21"/>
          <w:szCs w:val="21"/>
        </w:rPr>
        <w:t xml:space="preserve">Applied by workflows on form submission. Source tags, classification tags, nurture tags.</w:t>
      </w:r>
    </w:p>
    <w:p>
      <w:pPr>
        <w:spacing w:after="140" w:line="290"/>
      </w:pPr>
      <w:r>
        <w:rPr>
          <w:rFonts w:ascii="Arial" w:cs="Arial" w:eastAsia="Arial" w:hAnsi="Arial"/>
          <w:b/>
          <w:bCs/>
          <w:i w:val="false"/>
          <w:iCs w:val="false"/>
          <w:color w:val="123332"/>
          <w:sz w:val="21"/>
          <w:szCs w:val="21"/>
        </w:rPr>
        <w:t xml:space="preserve">Stage 3 Lead scoring (Section H): </w:t>
      </w:r>
      <w:r>
        <w:rPr>
          <w:rFonts w:ascii="Arial" w:cs="Arial" w:eastAsia="Arial" w:hAnsi="Arial"/>
          <w:b w:val="false"/>
          <w:bCs w:val="false"/>
          <w:i w:val="false"/>
          <w:iCs w:val="false"/>
          <w:color w:val="292929"/>
          <w:sz w:val="21"/>
          <w:szCs w:val="21"/>
        </w:rPr>
        <w:t xml:space="preserve">Quiz and calculator answers feed the scoring model. Point values are in the Stage 3 doc.</w:t>
      </w:r>
    </w:p>
    <w:p>
      <w:pPr>
        <w:spacing w:after="140" w:line="290"/>
      </w:pPr>
      <w:r>
        <w:rPr>
          <w:rFonts w:ascii="Arial" w:cs="Arial" w:eastAsia="Arial" w:hAnsi="Arial"/>
          <w:b/>
          <w:bCs/>
          <w:i w:val="false"/>
          <w:iCs w:val="false"/>
          <w:color w:val="123332"/>
          <w:sz w:val="21"/>
          <w:szCs w:val="21"/>
        </w:rPr>
        <w:t xml:space="preserve">Stage 3 Classification (Section I): </w:t>
      </w:r>
      <w:r>
        <w:rPr>
          <w:rFonts w:ascii="Arial" w:cs="Arial" w:eastAsia="Arial" w:hAnsi="Arial"/>
          <w:b w:val="false"/>
          <w:bCs w:val="false"/>
          <w:i w:val="false"/>
          <w:iCs w:val="false"/>
          <w:color w:val="292929"/>
          <w:sz w:val="21"/>
          <w:szCs w:val="21"/>
        </w:rPr>
        <w:t xml:space="preserve">Hot (&gt;70), Warm (40-70), Cold (&lt;40). Determines which results page is shown and which nurture sequence fires.</w:t>
      </w:r>
    </w:p>
    <w:p>
      <w:pPr>
        <w:spacing w:after="140" w:line="290"/>
      </w:pPr>
      <w:r>
        <w:rPr>
          <w:rFonts w:ascii="Arial" w:cs="Arial" w:eastAsia="Arial" w:hAnsi="Arial"/>
          <w:b/>
          <w:bCs/>
          <w:i w:val="false"/>
          <w:iCs w:val="false"/>
          <w:color w:val="123332"/>
          <w:sz w:val="21"/>
          <w:szCs w:val="21"/>
        </w:rPr>
        <w:t xml:space="preserve">Stage 3 Workflows (Section J): </w:t>
      </w:r>
      <w:r>
        <w:rPr>
          <w:rFonts w:ascii="Arial" w:cs="Arial" w:eastAsia="Arial" w:hAnsi="Arial"/>
          <w:b w:val="false"/>
          <w:bCs w:val="false"/>
          <w:i w:val="false"/>
          <w:iCs w:val="false"/>
          <w:color w:val="292929"/>
          <w:sz w:val="21"/>
          <w:szCs w:val="21"/>
        </w:rPr>
        <w:t xml:space="preserve">Each funnel has an intake workflow. Hot/warm/cold routes to different nurture sequences.</w:t>
      </w:r>
    </w:p>
    <w:p>
      <w:pPr>
        <w:spacing w:after="140" w:line="290"/>
      </w:pPr>
      <w:r>
        <w:rPr>
          <w:rFonts w:ascii="Arial" w:cs="Arial" w:eastAsia="Arial" w:hAnsi="Arial"/>
          <w:b/>
          <w:bCs/>
          <w:i w:val="false"/>
          <w:iCs w:val="false"/>
          <w:color w:val="123332"/>
          <w:sz w:val="21"/>
          <w:szCs w:val="21"/>
        </w:rPr>
        <w:t xml:space="preserve">Stage 3 Nurture sequences (Section K): </w:t>
      </w:r>
      <w:r>
        <w:rPr>
          <w:rFonts w:ascii="Arial" w:cs="Arial" w:eastAsia="Arial" w:hAnsi="Arial"/>
          <w:b w:val="false"/>
          <w:bCs w:val="false"/>
          <w:i w:val="false"/>
          <w:iCs w:val="false"/>
          <w:color w:val="292929"/>
          <w:sz w:val="21"/>
          <w:szCs w:val="21"/>
        </w:rPr>
        <w:t xml:space="preserve">Email copy is in this document (Section 8). Timing and automation logic is in Stage 3.</w:t>
      </w:r>
    </w:p>
    <w:p>
      <w:pPr>
        <w:spacing w:after="140" w:line="290"/>
      </w:pPr>
      <w:r>
        <w:rPr>
          <w:rFonts w:ascii="Arial" w:cs="Arial" w:eastAsia="Arial" w:hAnsi="Arial"/>
          <w:b/>
          <w:bCs/>
          <w:i w:val="false"/>
          <w:iCs w:val="false"/>
          <w:color w:val="123332"/>
          <w:sz w:val="21"/>
          <w:szCs w:val="21"/>
        </w:rPr>
        <w:t xml:space="preserve">Stage 3 Booking (Section L): </w:t>
      </w:r>
      <w:r>
        <w:rPr>
          <w:rFonts w:ascii="Arial" w:cs="Arial" w:eastAsia="Arial" w:hAnsi="Arial"/>
          <w:b w:val="false"/>
          <w:bCs w:val="false"/>
          <w:i w:val="false"/>
          <w:iCs w:val="false"/>
          <w:color w:val="292929"/>
          <w:sz w:val="21"/>
          <w:szCs w:val="21"/>
        </w:rPr>
        <w:t xml:space="preserve">Hot lead CTAs point to /book. Pre-call questionnaire auto-sent on booking.</w:t>
      </w:r>
    </w:p>
    <w:p>
      <w:pPr>
        <w:spacing w:after="140" w:line="290"/>
      </w:pPr>
      <w:r>
        <w:rPr>
          <w:rFonts w:ascii="Arial" w:cs="Arial" w:eastAsia="Arial" w:hAnsi="Arial"/>
          <w:b/>
          <w:bCs/>
          <w:i w:val="false"/>
          <w:iCs w:val="false"/>
          <w:color w:val="123332"/>
          <w:sz w:val="21"/>
          <w:szCs w:val="21"/>
        </w:rPr>
        <w:t xml:space="preserve">Stage 3 Duplicate handling (Section M): </w:t>
      </w:r>
      <w:r>
        <w:rPr>
          <w:rFonts w:ascii="Arial" w:cs="Arial" w:eastAsia="Arial" w:hAnsi="Arial"/>
          <w:b w:val="false"/>
          <w:bCs w:val="false"/>
          <w:i w:val="false"/>
          <w:iCs w:val="false"/>
          <w:color w:val="292929"/>
          <w:sz w:val="21"/>
          <w:szCs w:val="21"/>
        </w:rPr>
        <w:t xml:space="preserve">Match on email. Create-or-update on all intake workflows.</w:t>
      </w:r>
    </w:p>
    <w:p>
      <w:pPr>
        <w:pBdr>
          <w:bottom w:val="single" w:color="BDB2A7" w:sz="2" w:space="1"/>
        </w:pBdr>
        <w:spacing w:before="160" w:after="160"/>
      </w:pPr>
      <w:r>
        <w:t xml:space="preserve"/>
      </w:r>
    </w:p>
    <w:p>
      <w:r>
        <w:br w:type="page"/>
      </w:r>
    </w:p>
    <w:p>
      <w:pPr>
        <w:pStyle w:val="Heading1"/>
      </w:pPr>
      <w:r>
        <w:rPr>
          <w:rFonts w:ascii="Georgia" w:cs="Georgia" w:eastAsia="Georgia" w:hAnsi="Georgia"/>
          <w:b/>
          <w:bCs/>
          <w:color w:val="123332"/>
          <w:sz w:val="36"/>
          <w:szCs w:val="36"/>
        </w:rPr>
        <w:t xml:space="preserve">12. QA Checklist</w:t>
      </w:r>
    </w:p>
    <w:p>
      <w:pPr>
        <w:spacing w:after="140" w:line="290"/>
      </w:pPr>
      <w:r>
        <w:rPr>
          <w:rFonts w:ascii="Arial" w:cs="Arial" w:eastAsia="Arial" w:hAnsi="Arial"/>
          <w:b w:val="false"/>
          <w:bCs w:val="false"/>
          <w:i w:val="false"/>
          <w:iCs w:val="false"/>
          <w:color w:val="292929"/>
          <w:sz w:val="21"/>
          <w:szCs w:val="21"/>
        </w:rPr>
        <w:t xml:space="preserve">Complete this checklist before going live. Every item must pass.</w:t>
      </w:r>
    </w:p>
    <w:p>
      <w:pPr>
        <w:spacing w:after="60"/>
      </w:pPr>
      <w:r>
        <w:t xml:space="preserve"/>
      </w:r>
    </w:p>
    <w:p>
      <w:pPr>
        <w:pStyle w:val="ListParagraph"/>
        <w:numPr>
          <w:ilvl w:val="0"/>
          <w:numId w:val="3"/>
        </w:numPr>
        <w:spacing w:after="80" w:line="280"/>
      </w:pPr>
      <w:r>
        <w:rPr>
          <w:rFonts w:ascii="Arial" w:cs="Arial" w:eastAsia="Arial" w:hAnsi="Arial"/>
          <w:color w:val="292929"/>
          <w:sz w:val="20"/>
          <w:szCs w:val="20"/>
        </w:rPr>
        <w:t xml:space="preserve">All pages render correctly on desktop (1440px+), tablet (768px), and mobile (375px)</w:t>
      </w:r>
    </w:p>
    <w:p>
      <w:pPr>
        <w:pStyle w:val="ListParagraph"/>
        <w:numPr>
          <w:ilvl w:val="0"/>
          <w:numId w:val="3"/>
        </w:numPr>
        <w:spacing w:after="80" w:line="280"/>
      </w:pPr>
      <w:r>
        <w:rPr>
          <w:rFonts w:ascii="Arial" w:cs="Arial" w:eastAsia="Arial" w:hAnsi="Arial"/>
          <w:color w:val="292929"/>
          <w:sz w:val="20"/>
          <w:szCs w:val="20"/>
        </w:rPr>
        <w:t xml:space="preserve">Brand colors match exactly: #123332, #292929, #728698, #BDB2A7, #FFFAE9, #FAF8F5</w:t>
      </w:r>
    </w:p>
    <w:p>
      <w:pPr>
        <w:pStyle w:val="ListParagraph"/>
        <w:numPr>
          <w:ilvl w:val="0"/>
          <w:numId w:val="3"/>
        </w:numPr>
        <w:spacing w:after="80" w:line="280"/>
      </w:pPr>
      <w:r>
        <w:rPr>
          <w:rFonts w:ascii="Arial" w:cs="Arial" w:eastAsia="Arial" w:hAnsi="Arial"/>
          <w:color w:val="292929"/>
          <w:sz w:val="20"/>
          <w:szCs w:val="20"/>
        </w:rPr>
        <w:t xml:space="preserve">Fonts load correctly: Playfair Display for headlines, DM Sans for body</w:t>
      </w:r>
    </w:p>
    <w:p>
      <w:pPr>
        <w:pStyle w:val="ListParagraph"/>
        <w:numPr>
          <w:ilvl w:val="0"/>
          <w:numId w:val="3"/>
        </w:numPr>
        <w:spacing w:after="80" w:line="280"/>
      </w:pPr>
      <w:r>
        <w:rPr>
          <w:rFonts w:ascii="Arial" w:cs="Arial" w:eastAsia="Arial" w:hAnsi="Arial"/>
          <w:color w:val="292929"/>
          <w:sz w:val="20"/>
          <w:szCs w:val="20"/>
        </w:rPr>
        <w:t xml:space="preserve">Landing page: all internal links work (nav, CTAs, FAQ accordion, footer)</w:t>
      </w:r>
    </w:p>
    <w:p>
      <w:pPr>
        <w:pStyle w:val="ListParagraph"/>
        <w:numPr>
          <w:ilvl w:val="0"/>
          <w:numId w:val="3"/>
        </w:numPr>
        <w:spacing w:after="80" w:line="280"/>
      </w:pPr>
      <w:r>
        <w:rPr>
          <w:rFonts w:ascii="Arial" w:cs="Arial" w:eastAsia="Arial" w:hAnsi="Arial"/>
          <w:color w:val="292929"/>
          <w:sz w:val="20"/>
          <w:szCs w:val="20"/>
        </w:rPr>
        <w:t xml:space="preserve">Quiz: all 9 questions display correctly with proper field mapping</w:t>
      </w:r>
    </w:p>
    <w:p>
      <w:pPr>
        <w:pStyle w:val="ListParagraph"/>
        <w:numPr>
          <w:ilvl w:val="0"/>
          <w:numId w:val="3"/>
        </w:numPr>
        <w:spacing w:after="80" w:line="280"/>
      </w:pPr>
      <w:r>
        <w:rPr>
          <w:rFonts w:ascii="Arial" w:cs="Arial" w:eastAsia="Arial" w:hAnsi="Arial"/>
          <w:color w:val="292929"/>
          <w:sz w:val="20"/>
          <w:szCs w:val="20"/>
        </w:rPr>
        <w:t xml:space="preserve">Quiz: results page displays correctly for each classification (test with different score combinations)</w:t>
      </w:r>
    </w:p>
    <w:p>
      <w:pPr>
        <w:pStyle w:val="ListParagraph"/>
        <w:numPr>
          <w:ilvl w:val="0"/>
          <w:numId w:val="3"/>
        </w:numPr>
        <w:spacing w:after="80" w:line="280"/>
      </w:pPr>
      <w:r>
        <w:rPr>
          <w:rFonts w:ascii="Arial" w:cs="Arial" w:eastAsia="Arial" w:hAnsi="Arial"/>
          <w:color w:val="292929"/>
          <w:sz w:val="20"/>
          <w:szCs w:val="20"/>
        </w:rPr>
        <w:t xml:space="preserve">Quiz: contact form requires all fields, SMS consent checkbox works</w:t>
      </w:r>
    </w:p>
    <w:p>
      <w:pPr>
        <w:pStyle w:val="ListParagraph"/>
        <w:numPr>
          <w:ilvl w:val="0"/>
          <w:numId w:val="3"/>
        </w:numPr>
        <w:spacing w:after="80" w:line="280"/>
      </w:pPr>
      <w:r>
        <w:rPr>
          <w:rFonts w:ascii="Arial" w:cs="Arial" w:eastAsia="Arial" w:hAnsi="Arial"/>
          <w:color w:val="292929"/>
          <w:sz w:val="20"/>
          <w:szCs w:val="20"/>
        </w:rPr>
        <w:t xml:space="preserve">Calculator: all 7 questions + contact form work correctly</w:t>
      </w:r>
    </w:p>
    <w:p>
      <w:pPr>
        <w:pStyle w:val="ListParagraph"/>
        <w:numPr>
          <w:ilvl w:val="0"/>
          <w:numId w:val="3"/>
        </w:numPr>
        <w:spacing w:after="80" w:line="280"/>
      </w:pPr>
      <w:r>
        <w:rPr>
          <w:rFonts w:ascii="Arial" w:cs="Arial" w:eastAsia="Arial" w:hAnsi="Arial"/>
          <w:color w:val="292929"/>
          <w:sz w:val="20"/>
          <w:szCs w:val="20"/>
        </w:rPr>
        <w:t xml:space="preserve">Calculator: cost calculation matches the logic in Section 6 (test all timeline options)</w:t>
      </w:r>
    </w:p>
    <w:p>
      <w:pPr>
        <w:pStyle w:val="ListParagraph"/>
        <w:numPr>
          <w:ilvl w:val="0"/>
          <w:numId w:val="3"/>
        </w:numPr>
        <w:spacing w:after="80" w:line="280"/>
      </w:pPr>
      <w:r>
        <w:rPr>
          <w:rFonts w:ascii="Arial" w:cs="Arial" w:eastAsia="Arial" w:hAnsi="Arial"/>
          <w:color w:val="292929"/>
          <w:sz w:val="20"/>
          <w:szCs w:val="20"/>
        </w:rPr>
        <w:t xml:space="preserve">Calculator: factor breakdown accordion opens/closes and displays correct impacts</w:t>
      </w:r>
    </w:p>
    <w:p>
      <w:pPr>
        <w:pStyle w:val="ListParagraph"/>
        <w:numPr>
          <w:ilvl w:val="0"/>
          <w:numId w:val="3"/>
        </w:numPr>
        <w:spacing w:after="80" w:line="280"/>
      </w:pPr>
      <w:r>
        <w:rPr>
          <w:rFonts w:ascii="Arial" w:cs="Arial" w:eastAsia="Arial" w:hAnsi="Arial"/>
          <w:color w:val="292929"/>
          <w:sz w:val="20"/>
          <w:szCs w:val="20"/>
        </w:rPr>
        <w:t xml:space="preserve">Calculator: insurance CTA and compliance disclosure are present</w:t>
      </w:r>
    </w:p>
    <w:p>
      <w:pPr>
        <w:pStyle w:val="ListParagraph"/>
        <w:numPr>
          <w:ilvl w:val="0"/>
          <w:numId w:val="3"/>
        </w:numPr>
        <w:spacing w:after="80" w:line="280"/>
      </w:pPr>
      <w:r>
        <w:rPr>
          <w:rFonts w:ascii="Arial" w:cs="Arial" w:eastAsia="Arial" w:hAnsi="Arial"/>
          <w:color w:val="292929"/>
          <w:sz w:val="20"/>
          <w:szCs w:val="20"/>
        </w:rPr>
        <w:t xml:space="preserve">Guide: two-column layout works on desktop, collapses on mobile</w:t>
      </w:r>
    </w:p>
    <w:p>
      <w:pPr>
        <w:pStyle w:val="ListParagraph"/>
        <w:numPr>
          <w:ilvl w:val="0"/>
          <w:numId w:val="3"/>
        </w:numPr>
        <w:spacing w:after="80" w:line="280"/>
      </w:pPr>
      <w:r>
        <w:rPr>
          <w:rFonts w:ascii="Arial" w:cs="Arial" w:eastAsia="Arial" w:hAnsi="Arial"/>
          <w:color w:val="292929"/>
          <w:sz w:val="20"/>
          <w:szCs w:val="20"/>
        </w:rPr>
        <w:t xml:space="preserve">Guide: form submits correctly, thank-you page displays with PDF download</w:t>
      </w:r>
    </w:p>
    <w:p>
      <w:pPr>
        <w:pStyle w:val="ListParagraph"/>
        <w:numPr>
          <w:ilvl w:val="0"/>
          <w:numId w:val="3"/>
        </w:numPr>
        <w:spacing w:after="80" w:line="280"/>
      </w:pPr>
      <w:r>
        <w:rPr>
          <w:rFonts w:ascii="Arial" w:cs="Arial" w:eastAsia="Arial" w:hAnsi="Arial"/>
          <w:color w:val="292929"/>
          <w:sz w:val="20"/>
          <w:szCs w:val="20"/>
        </w:rPr>
        <w:t xml:space="preserve">Guide: qualifying dropdowns (care_for, timeline) are required fields</w:t>
      </w:r>
    </w:p>
    <w:p>
      <w:pPr>
        <w:pStyle w:val="ListParagraph"/>
        <w:numPr>
          <w:ilvl w:val="0"/>
          <w:numId w:val="3"/>
        </w:numPr>
        <w:spacing w:after="80" w:line="280"/>
      </w:pPr>
      <w:r>
        <w:rPr>
          <w:rFonts w:ascii="Arial" w:cs="Arial" w:eastAsia="Arial" w:hAnsi="Arial"/>
          <w:color w:val="292929"/>
          <w:sz w:val="20"/>
          <w:szCs w:val="20"/>
        </w:rPr>
        <w:t xml:space="preserve">All forms: TCPA SMS consent checkbox is present wherever phone is collected</w:t>
      </w:r>
    </w:p>
    <w:p>
      <w:pPr>
        <w:pStyle w:val="ListParagraph"/>
        <w:numPr>
          <w:ilvl w:val="0"/>
          <w:numId w:val="3"/>
        </w:numPr>
        <w:spacing w:after="80" w:line="280"/>
      </w:pPr>
      <w:r>
        <w:rPr>
          <w:rFonts w:ascii="Arial" w:cs="Arial" w:eastAsia="Arial" w:hAnsi="Arial"/>
          <w:color w:val="292929"/>
          <w:sz w:val="20"/>
          <w:szCs w:val="20"/>
        </w:rPr>
        <w:t xml:space="preserve">All forms: data flows to GHL CRM with correct custom field mapping</w:t>
      </w:r>
    </w:p>
    <w:p>
      <w:pPr>
        <w:pStyle w:val="ListParagraph"/>
        <w:numPr>
          <w:ilvl w:val="0"/>
          <w:numId w:val="3"/>
        </w:numPr>
        <w:spacing w:after="80" w:line="280"/>
      </w:pPr>
      <w:r>
        <w:rPr>
          <w:rFonts w:ascii="Arial" w:cs="Arial" w:eastAsia="Arial" w:hAnsi="Arial"/>
          <w:color w:val="292929"/>
          <w:sz w:val="20"/>
          <w:szCs w:val="20"/>
        </w:rPr>
        <w:t xml:space="preserve">Lead scoring workflow: calculates correctly and classifies (spot-check 5 test leads)</w:t>
      </w:r>
    </w:p>
    <w:p>
      <w:pPr>
        <w:pStyle w:val="ListParagraph"/>
        <w:numPr>
          <w:ilvl w:val="0"/>
          <w:numId w:val="3"/>
        </w:numPr>
        <w:spacing w:after="80" w:line="280"/>
      </w:pPr>
      <w:r>
        <w:rPr>
          <w:rFonts w:ascii="Arial" w:cs="Arial" w:eastAsia="Arial" w:hAnsi="Arial"/>
          <w:color w:val="292929"/>
          <w:sz w:val="20"/>
          <w:szCs w:val="20"/>
        </w:rPr>
        <w:t xml:space="preserve">Email sequences: all 13 emails loaded, merge fields work, timing is correct</w:t>
      </w:r>
    </w:p>
    <w:p>
      <w:pPr>
        <w:pStyle w:val="ListParagraph"/>
        <w:numPr>
          <w:ilvl w:val="0"/>
          <w:numId w:val="3"/>
        </w:numPr>
        <w:spacing w:after="80" w:line="280"/>
      </w:pPr>
      <w:r>
        <w:rPr>
          <w:rFonts w:ascii="Arial" w:cs="Arial" w:eastAsia="Arial" w:hAnsi="Arial"/>
          <w:color w:val="292929"/>
          <w:sz w:val="20"/>
          <w:szCs w:val="20"/>
        </w:rPr>
        <w:t xml:space="preserve">Hot lead workflow: immediate email + SMS (if consented) + internal notification</w:t>
      </w:r>
    </w:p>
    <w:p>
      <w:pPr>
        <w:pStyle w:val="ListParagraph"/>
        <w:numPr>
          <w:ilvl w:val="0"/>
          <w:numId w:val="3"/>
        </w:numPr>
        <w:spacing w:after="80" w:line="280"/>
      </w:pPr>
      <w:r>
        <w:rPr>
          <w:rFonts w:ascii="Arial" w:cs="Arial" w:eastAsia="Arial" w:hAnsi="Arial"/>
          <w:color w:val="292929"/>
          <w:sz w:val="20"/>
          <w:szCs w:val="20"/>
        </w:rPr>
        <w:t xml:space="preserve">Insurance CTA: form works, tags lead as insurance_interest, notifies partner</w:t>
      </w:r>
    </w:p>
    <w:p>
      <w:pPr>
        <w:pStyle w:val="ListParagraph"/>
        <w:numPr>
          <w:ilvl w:val="0"/>
          <w:numId w:val="3"/>
        </w:numPr>
        <w:spacing w:after="80" w:line="280"/>
      </w:pPr>
      <w:r>
        <w:rPr>
          <w:rFonts w:ascii="Arial" w:cs="Arial" w:eastAsia="Arial" w:hAnsi="Arial"/>
          <w:color w:val="292929"/>
          <w:sz w:val="20"/>
          <w:szCs w:val="20"/>
        </w:rPr>
        <w:t xml:space="preserve">Compliance disclosure appears in footer of landing page, calculator results, and relevant emails</w:t>
      </w:r>
    </w:p>
    <w:p>
      <w:pPr>
        <w:pStyle w:val="ListParagraph"/>
        <w:numPr>
          <w:ilvl w:val="0"/>
          <w:numId w:val="3"/>
        </w:numPr>
        <w:spacing w:after="80" w:line="280"/>
      </w:pPr>
      <w:r>
        <w:rPr>
          <w:rFonts w:ascii="Arial" w:cs="Arial" w:eastAsia="Arial" w:hAnsi="Arial"/>
          <w:color w:val="292929"/>
          <w:sz w:val="20"/>
          <w:szCs w:val="20"/>
        </w:rPr>
        <w:t xml:space="preserve">Booking page (/book): calendar loads, confirmation triggers tag + notification</w:t>
      </w:r>
    </w:p>
    <w:p>
      <w:pPr>
        <w:pStyle w:val="ListParagraph"/>
        <w:numPr>
          <w:ilvl w:val="0"/>
          <w:numId w:val="3"/>
        </w:numPr>
        <w:spacing w:after="80" w:line="280"/>
      </w:pPr>
      <w:r>
        <w:rPr>
          <w:rFonts w:ascii="Arial" w:cs="Arial" w:eastAsia="Arial" w:hAnsi="Arial"/>
          <w:color w:val="292929"/>
          <w:sz w:val="20"/>
          <w:szCs w:val="20"/>
        </w:rPr>
        <w:t xml:space="preserve">Duplicate handling: re-submission with same email updates (not duplicates) the contact</w:t>
      </w:r>
    </w:p>
    <w:p>
      <w:pPr>
        <w:pStyle w:val="ListParagraph"/>
        <w:numPr>
          <w:ilvl w:val="0"/>
          <w:numId w:val="3"/>
        </w:numPr>
        <w:spacing w:after="80" w:line="280"/>
      </w:pPr>
      <w:r>
        <w:rPr>
          <w:rFonts w:ascii="Arial" w:cs="Arial" w:eastAsia="Arial" w:hAnsi="Arial"/>
          <w:color w:val="292929"/>
          <w:sz w:val="20"/>
          <w:szCs w:val="20"/>
        </w:rPr>
        <w:t xml:space="preserve">All pages: no broken images, no console errors, no layout shifts on load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DB2A7"/>
        <w:sz w:val="15"/>
        <w:szCs w:val="15"/>
      </w:rPr>
      <w:t xml:space="preserve">Page </w:t>
    </w:r>
    <w:r>
      <w:rPr>
        <w:rFonts w:ascii="Arial" w:cs="Arial" w:eastAsia="Arial" w:hAnsi="Arial"/>
        <w:color w:val="BDB2A7"/>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BDB2A7"/>
        <w:sz w:val="15"/>
        <w:szCs w:val="15"/>
      </w:rPr>
      <w:t xml:space="preserve">TRUE NORTH SENIOR CARE  |  GHL Builder Spec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929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23332"/>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29292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2026-03-18T16:46:06.908Z</dcterms:created>
  <dcterms:modified xsi:type="dcterms:W3CDTF">2026-03-18T16:46:06.909Z</dcterms:modified>
</cp:coreProperties>
</file>

<file path=docProps/custom.xml><?xml version="1.0" encoding="utf-8"?>
<Properties xmlns="http://schemas.openxmlformats.org/officeDocument/2006/custom-properties" xmlns:vt="http://schemas.openxmlformats.org/officeDocument/2006/docPropsVTypes"/>
</file>