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CE5E936" wp14:textId="77777777">
      <w:pPr>
        <w:spacing w:after="40"/>
        <w:jc w:val="left"/>
      </w:pPr>
      <w:r>
        <w:rPr>
          <w:rFonts w:ascii="Calibri" w:hAnsi="Calibri" w:eastAsia="Calibri" w:cs="Calibri"/>
          <w:b/>
          <w:bCs/>
          <w:color w:val="1F3864"/>
          <w:sz w:val="32"/>
          <w:szCs w:val="32"/>
        </w:rPr>
        <w:t xml:space="preserve">CENTURIUUM</w:t>
      </w:r>
    </w:p>
    <w:p xmlns:wp14="http://schemas.microsoft.com/office/word/2010/wordml" w14:paraId="15E0DC7E" wp14:textId="77777777">
      <w:pPr>
        <w:spacing w:after="240"/>
      </w:pPr>
      <w:r>
        <w:rPr>
          <w:rFonts w:ascii="Calibri" w:hAnsi="Calibri" w:eastAsia="Calibri" w:cs="Calibri"/>
          <w:b/>
          <w:bCs/>
          <w:sz w:val="26"/>
          <w:szCs w:val="26"/>
        </w:rPr>
        <w:t xml:space="preserve">Feature Specification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3840E23" w14:paraId="23259AF3" wp14:textId="77777777">
        <w:tc>
          <w:tcPr>
            <w:tcW w:w="2400" w:type="dxa"/>
            <w:shd w:val="clear" w:color="auto" w:fill="F2F2F2"/>
            <w:tcMar>
              <w:top w:w="100" w:type="dxa"/>
              <w:left w:w="120" w:type="dxa"/>
              <w:bottom w:w="100" w:type="dxa"/>
              <w:right w:w="120" w:type="dxa"/>
            </w:tcMar>
          </w:tcPr>
          <w:p w14:paraId="22AD7664" wp14:textId="77777777">
            <w:r>
              <w:rPr>
                <w:rFonts w:ascii="Calibri" w:hAnsi="Calibri" w:eastAsia="Calibri" w:cs="Calibri"/>
                <w:b/>
                <w:bCs/>
                <w:sz w:val="20"/>
                <w:szCs w:val="20"/>
              </w:rPr>
              <w:t xml:space="preserve">Feature ID</w:t>
            </w:r>
          </w:p>
        </w:tc>
        <w:tc>
          <w:tcPr>
            <w:tcW w:w="6960" w:type="dxa"/>
            <w:tcMar>
              <w:top w:w="100" w:type="dxa"/>
              <w:left w:w="120" w:type="dxa"/>
              <w:bottom w:w="100" w:type="dxa"/>
              <w:right w:w="120" w:type="dxa"/>
            </w:tcMar>
          </w:tcPr>
          <w:p w:rsidP="03840E23" w14:paraId="6883D1AD" wp14:textId="16F08BB5">
            <w:pPr>
              <w:pStyle w:val="Normal"/>
              <w:suppressLineNumbers w:val="0"/>
              <w:bidi w:val="0"/>
              <w:spacing w:before="0" w:beforeAutospacing="off" w:after="0" w:afterAutospacing="off" w:line="259" w:lineRule="auto"/>
              <w:ind w:left="0" w:right="0"/>
              <w:jc w:val="left"/>
            </w:pPr>
            <w:r w:rsidRPr="03840E23" w:rsidR="03840E23">
              <w:rPr>
                <w:rFonts w:ascii="Calibri" w:hAnsi="Calibri" w:eastAsia="Calibri" w:cs="Calibri"/>
                <w:sz w:val="20"/>
                <w:szCs w:val="20"/>
              </w:rPr>
              <w:t>SY - 0002</w:t>
            </w:r>
          </w:p>
        </w:tc>
      </w:tr>
      <w:tr xmlns:wp14="http://schemas.microsoft.com/office/word/2010/wordml" w:rsidTr="03840E23" w14:paraId="2F34BF71" wp14:textId="77777777">
        <w:tc>
          <w:tcPr>
            <w:tcW w:w="2400" w:type="dxa"/>
            <w:shd w:val="clear" w:color="auto" w:fill="F2F2F2"/>
            <w:tcMar>
              <w:top w:w="100" w:type="dxa"/>
              <w:left w:w="120" w:type="dxa"/>
              <w:bottom w:w="100" w:type="dxa"/>
              <w:right w:w="120" w:type="dxa"/>
            </w:tcMar>
          </w:tcPr>
          <w:p w14:paraId="54C8F099" wp14:textId="77777777">
            <w:r>
              <w:rPr>
                <w:rFonts w:ascii="Calibri" w:hAnsi="Calibri" w:eastAsia="Calibri" w:cs="Calibri"/>
                <w:b/>
                <w:bCs/>
                <w:sz w:val="20"/>
                <w:szCs w:val="20"/>
              </w:rPr>
              <w:t xml:space="preserve">Feature Name</w:t>
            </w:r>
          </w:p>
        </w:tc>
        <w:tc>
          <w:tcPr>
            <w:tcW w:w="6960" w:type="dxa"/>
            <w:tcMar>
              <w:top w:w="100" w:type="dxa"/>
              <w:left w:w="120" w:type="dxa"/>
              <w:bottom w:w="100" w:type="dxa"/>
              <w:right w:w="120" w:type="dxa"/>
            </w:tcMar>
          </w:tcPr>
          <w:p w14:paraId="5B947BFC" wp14:textId="77777777">
            <w:r>
              <w:rPr>
                <w:rFonts w:ascii="Calibri" w:hAnsi="Calibri" w:eastAsia="Calibri" w:cs="Calibri"/>
                <w:sz w:val="20"/>
                <w:szCs w:val="20"/>
              </w:rPr>
              <w:t xml:space="preserve">Company Access Setup</w:t>
            </w:r>
          </w:p>
        </w:tc>
      </w:tr>
      <w:tr xmlns:wp14="http://schemas.microsoft.com/office/word/2010/wordml" w:rsidTr="03840E23" w14:paraId="3042457B" wp14:textId="77777777">
        <w:tc>
          <w:tcPr>
            <w:tcW w:w="2400" w:type="dxa"/>
            <w:shd w:val="clear" w:color="auto" w:fill="F2F2F2"/>
            <w:tcMar>
              <w:top w:w="100" w:type="dxa"/>
              <w:left w:w="120" w:type="dxa"/>
              <w:bottom w:w="100" w:type="dxa"/>
              <w:right w:w="120" w:type="dxa"/>
            </w:tcMar>
          </w:tcPr>
          <w:p w14:paraId="4355212D" wp14:textId="77777777">
            <w:r>
              <w:rPr>
                <w:rFonts w:ascii="Calibri" w:hAnsi="Calibri" w:eastAsia="Calibri" w:cs="Calibri"/>
                <w:b/>
                <w:bCs/>
                <w:sz w:val="20"/>
                <w:szCs w:val="20"/>
              </w:rPr>
              <w:t xml:space="preserve">Module</w:t>
            </w:r>
          </w:p>
        </w:tc>
        <w:tc>
          <w:tcPr>
            <w:tcW w:w="6960" w:type="dxa"/>
            <w:tcMar>
              <w:top w:w="100" w:type="dxa"/>
              <w:left w:w="120" w:type="dxa"/>
              <w:bottom w:w="100" w:type="dxa"/>
              <w:right w:w="120" w:type="dxa"/>
            </w:tcMar>
          </w:tcPr>
          <w:p w14:paraId="05C59559" wp14:textId="616303CE">
            <w:r w:rsidRPr="03840E23" w:rsidR="03840E23">
              <w:rPr>
                <w:rFonts w:ascii="Calibri" w:hAnsi="Calibri" w:eastAsia="Calibri" w:cs="Calibri"/>
                <w:sz w:val="20"/>
                <w:szCs w:val="20"/>
              </w:rPr>
              <w:t>SY - System</w:t>
            </w:r>
          </w:p>
        </w:tc>
      </w:tr>
      <w:tr xmlns:wp14="http://schemas.microsoft.com/office/word/2010/wordml" w:rsidTr="03840E23" w14:paraId="15F51888" wp14:textId="77777777">
        <w:tc>
          <w:tcPr>
            <w:tcW w:w="2400" w:type="dxa"/>
            <w:shd w:val="clear" w:color="auto" w:fill="F2F2F2"/>
            <w:tcMar>
              <w:top w:w="100" w:type="dxa"/>
              <w:left w:w="120" w:type="dxa"/>
              <w:bottom w:w="100" w:type="dxa"/>
              <w:right w:w="120" w:type="dxa"/>
            </w:tcMar>
          </w:tcPr>
          <w:p w14:paraId="1B9FBFDD" wp14:textId="77777777">
            <w:r>
              <w:rPr>
                <w:rFonts w:ascii="Calibri" w:hAnsi="Calibri" w:eastAsia="Calibri" w:cs="Calibri"/>
                <w:b/>
                <w:bCs/>
                <w:sz w:val="20"/>
                <w:szCs w:val="20"/>
              </w:rPr>
              <w:t xml:space="preserve">Status</w:t>
            </w:r>
          </w:p>
        </w:tc>
        <w:tc>
          <w:tcPr>
            <w:tcW w:w="6960" w:type="dxa"/>
            <w:tcMar>
              <w:top w:w="100" w:type="dxa"/>
              <w:left w:w="120" w:type="dxa"/>
              <w:bottom w:w="100" w:type="dxa"/>
              <w:right w:w="120" w:type="dxa"/>
            </w:tcMar>
          </w:tcPr>
          <w:p w14:paraId="44635C0A" wp14:textId="77777777">
            <w:r>
              <w:rPr>
                <w:rFonts w:ascii="Calibri" w:hAnsi="Calibri" w:eastAsia="Calibri" w:cs="Calibri"/>
                <w:sz w:val="20"/>
                <w:szCs w:val="20"/>
              </w:rPr>
              <w:t xml:space="preserve">Draft</w:t>
            </w:r>
          </w:p>
        </w:tc>
      </w:tr>
      <w:tr xmlns:wp14="http://schemas.microsoft.com/office/word/2010/wordml" w:rsidTr="03840E23" w14:paraId="1EB43F31" wp14:textId="77777777">
        <w:tc>
          <w:tcPr>
            <w:tcW w:w="2400" w:type="dxa"/>
            <w:shd w:val="clear" w:color="auto" w:fill="F2F2F2"/>
            <w:tcMar>
              <w:top w:w="100" w:type="dxa"/>
              <w:left w:w="120" w:type="dxa"/>
              <w:bottom w:w="100" w:type="dxa"/>
              <w:right w:w="120" w:type="dxa"/>
            </w:tcMar>
          </w:tcPr>
          <w:p w14:paraId="64A7CB0A" wp14:textId="77777777">
            <w:r>
              <w:rPr>
                <w:rFonts w:ascii="Calibri" w:hAnsi="Calibri" w:eastAsia="Calibri" w:cs="Calibri"/>
                <w:b/>
                <w:bCs/>
                <w:sz w:val="20"/>
                <w:szCs w:val="20"/>
              </w:rPr>
              <w:t xml:space="preserve">Related / Recycled IDs</w:t>
            </w:r>
          </w:p>
        </w:tc>
        <w:tc>
          <w:tcPr>
            <w:tcW w:w="6960" w:type="dxa"/>
            <w:tcMar>
              <w:top w:w="100" w:type="dxa"/>
              <w:left w:w="120" w:type="dxa"/>
              <w:bottom w:w="100" w:type="dxa"/>
              <w:right w:w="120" w:type="dxa"/>
            </w:tcMar>
          </w:tcPr>
          <w:p w:rsidP="03840E23" w14:paraId="36DC6531" wp14:textId="76C22B47">
            <w:pPr>
              <w:pStyle w:val="Normal"/>
              <w:suppressLineNumbers w:val="0"/>
              <w:bidi w:val="0"/>
              <w:spacing w:before="0" w:beforeAutospacing="off" w:after="0" w:afterAutospacing="off" w:line="259" w:lineRule="auto"/>
              <w:ind w:left="0" w:right="0"/>
              <w:jc w:val="left"/>
            </w:pPr>
            <w:r w:rsidRPr="03840E23" w:rsidR="03840E23">
              <w:rPr>
                <w:rFonts w:ascii="Calibri" w:hAnsi="Calibri" w:eastAsia="Calibri" w:cs="Calibri"/>
                <w:sz w:val="20"/>
                <w:szCs w:val="20"/>
              </w:rPr>
              <w:t xml:space="preserve">Depends on SY - 0001 (Role Based Access Setup); references BR - 0002 (NDA), DR - 0001 (Core Data Room), </w:t>
            </w:r>
          </w:p>
        </w:tc>
      </w:tr>
      <w:tr xmlns:wp14="http://schemas.microsoft.com/office/word/2010/wordml" w:rsidTr="03840E23" w14:paraId="29C9336F" wp14:textId="77777777">
        <w:tc>
          <w:tcPr>
            <w:tcW w:w="2400" w:type="dxa"/>
            <w:shd w:val="clear" w:color="auto" w:fill="F2F2F2"/>
            <w:tcMar>
              <w:top w:w="100" w:type="dxa"/>
              <w:left w:w="120" w:type="dxa"/>
              <w:bottom w:w="100" w:type="dxa"/>
              <w:right w:w="120" w:type="dxa"/>
            </w:tcMar>
          </w:tcPr>
          <w:p w14:paraId="1C7DF0E4" wp14:textId="77777777">
            <w:r>
              <w:rPr>
                <w:rFonts w:ascii="Calibri" w:hAnsi="Calibri" w:eastAsia="Calibri" w:cs="Calibri"/>
                <w:b/>
                <w:bCs/>
                <w:sz w:val="20"/>
                <w:szCs w:val="20"/>
              </w:rPr>
              <w:t xml:space="preserve">Author</w:t>
            </w:r>
          </w:p>
        </w:tc>
        <w:tc>
          <w:tcPr>
            <w:tcW w:w="6960" w:type="dxa"/>
            <w:tcMar>
              <w:top w:w="100" w:type="dxa"/>
              <w:left w:w="120" w:type="dxa"/>
              <w:bottom w:w="100" w:type="dxa"/>
              <w:right w:w="120" w:type="dxa"/>
            </w:tcMar>
          </w:tcPr>
          <w:p w14:paraId="4EA95BF9" wp14:textId="77777777">
            <w:r>
              <w:rPr>
                <w:rFonts w:ascii="Calibri" w:hAnsi="Calibri" w:eastAsia="Calibri" w:cs="Calibri"/>
                <w:sz w:val="20"/>
                <w:szCs w:val="20"/>
              </w:rPr>
              <w:t xml:space="preserve">Josh Tonnesen</w:t>
            </w:r>
          </w:p>
        </w:tc>
      </w:tr>
      <w:tr xmlns:wp14="http://schemas.microsoft.com/office/word/2010/wordml" w:rsidTr="03840E23" w14:paraId="5E4CFE15" wp14:textId="77777777">
        <w:tc>
          <w:tcPr>
            <w:tcW w:w="2400" w:type="dxa"/>
            <w:shd w:val="clear" w:color="auto" w:fill="F2F2F2"/>
            <w:tcMar>
              <w:top w:w="100" w:type="dxa"/>
              <w:left w:w="120" w:type="dxa"/>
              <w:bottom w:w="100" w:type="dxa"/>
              <w:right w:w="120" w:type="dxa"/>
            </w:tcMar>
          </w:tcPr>
          <w:p w14:paraId="491072FA" wp14:textId="77777777">
            <w:r>
              <w:rPr>
                <w:rFonts w:ascii="Calibri" w:hAnsi="Calibri" w:eastAsia="Calibri" w:cs="Calibri"/>
                <w:b/>
                <w:bCs/>
                <w:sz w:val="20"/>
                <w:szCs w:val="20"/>
              </w:rPr>
              <w:t xml:space="preserve">Date</w:t>
            </w:r>
          </w:p>
        </w:tc>
        <w:tc>
          <w:tcPr>
            <w:tcW w:w="6960" w:type="dxa"/>
            <w:tcMar>
              <w:top w:w="100" w:type="dxa"/>
              <w:left w:w="120" w:type="dxa"/>
              <w:bottom w:w="100" w:type="dxa"/>
              <w:right w:w="120" w:type="dxa"/>
            </w:tcMar>
          </w:tcPr>
          <w:p w14:paraId="78DD1624" wp14:textId="77777777">
            <w:r>
              <w:rPr>
                <w:rFonts w:ascii="Calibri" w:hAnsi="Calibri" w:eastAsia="Calibri" w:cs="Calibri"/>
                <w:sz w:val="20"/>
                <w:szCs w:val="20"/>
              </w:rPr>
              <w:t xml:space="preserve">August 14, 2026</w:t>
            </w:r>
          </w:p>
        </w:tc>
      </w:tr>
    </w:tbl>
    <w:p xmlns:wp14="http://schemas.microsoft.com/office/word/2010/wordml" w14:paraId="478D2007" wp14:textId="77777777">
      <w:pPr>
        <w:pStyle w:val="Heading1"/>
        <w:shd w:val="clear" w:fill="1F3864"/>
        <w:spacing w:before="320" w:after="160"/>
      </w:pPr>
      <w:r>
        <w:rPr>
          <w:rFonts w:ascii="Calibri" w:hAnsi="Calibri" w:eastAsia="Calibri" w:cs="Calibri"/>
          <w:b/>
          <w:bCs/>
          <w:color w:val="FFFFFF"/>
          <w:sz w:val="26"/>
          <w:szCs w:val="26"/>
        </w:rPr>
        <w:t xml:space="preserve">1. Purpose &amp; Business Context</w:t>
      </w:r>
    </w:p>
    <w:p xmlns:wp14="http://schemas.microsoft.com/office/word/2010/wordml" w14:paraId="1AD7C666" wp14:textId="77777777">
      <w:pPr>
        <w:spacing w:after="120"/>
      </w:pPr>
      <w:r w:rsidRPr="03840E23" w:rsidR="03840E23">
        <w:rPr>
          <w:rFonts w:ascii="Calibri" w:hAnsi="Calibri" w:eastAsia="Calibri" w:cs="Calibri"/>
          <w:sz w:val="21"/>
          <w:szCs w:val="21"/>
          <w:lang w:val="en-US"/>
        </w:rPr>
        <w:t>When a broker (or other company owner) creates a company/deal in Centuriuum, that owner needs to bring other parties onto the deal — an accountant, another broker, a lawyer, a buyer — without giving them blanket visibility into everything in the data room or every module. This feature lets the company owner grant and configure access to a specific company on a per-user, per-deal basis, independent of that user's system-wide login role (set up in SE - 0001). The same person may need different access on different deals (e.g., sell-side accountant on one deal, buy-side on another), so access must be scoped to the company, not to the user's account globally. This matters because the data room holds sensitive financial and personally identifiable information, and getting this wrong either blocks deal work or exposes data that shouldn't be seen.</w:t>
      </w:r>
    </w:p>
    <w:p xmlns:wp14="http://schemas.microsoft.com/office/word/2010/wordml" w14:paraId="42ACDAA2" wp14:textId="77777777">
      <w:pPr>
        <w:pStyle w:val="Heading1"/>
        <w:shd w:val="clear" w:fill="1F3864"/>
        <w:spacing w:before="320" w:after="160"/>
      </w:pPr>
      <w:r>
        <w:rPr>
          <w:rFonts w:ascii="Calibri" w:hAnsi="Calibri" w:eastAsia="Calibri" w:cs="Calibri"/>
          <w:b/>
          <w:bCs/>
          <w:color w:val="FFFFFF"/>
          <w:sz w:val="26"/>
          <w:szCs w:val="26"/>
        </w:rPr>
        <w:t xml:space="preserve">2. User Stories</w:t>
      </w:r>
    </w:p>
    <w:p xmlns:wp14="http://schemas.microsoft.com/office/word/2010/wordml" w14:paraId="1BDF3BAF" wp14:textId="77777777">
      <w:pPr>
        <w:pStyle w:val="ListParagraph"/>
        <w:numPr>
          <w:ilvl w:val="0"/>
          <w:numId w:val="1"/>
        </w:numPr>
        <w:spacing w:after="80"/>
        <w:rPr/>
      </w:pPr>
      <w:r w:rsidRPr="03840E23" w:rsidR="03840E23">
        <w:rPr>
          <w:rFonts w:ascii="Calibri" w:hAnsi="Calibri" w:eastAsia="Calibri" w:cs="Calibri"/>
          <w:sz w:val="21"/>
          <w:szCs w:val="21"/>
          <w:lang w:val="en-US"/>
        </w:rPr>
        <w:t>As a company owner (e.g., Broker), I want to invite a user and grant them access to my company, so that they can work in the data room and relevant modules without seeing anything I haven't approved.</w:t>
      </w:r>
    </w:p>
    <w:p xmlns:wp14="http://schemas.microsoft.com/office/word/2010/wordml" w14:paraId="5947B921" wp14:textId="77777777">
      <w:pPr>
        <w:pStyle w:val="ListParagraph"/>
        <w:numPr>
          <w:ilvl w:val="0"/>
          <w:numId w:val="1"/>
        </w:numPr>
        <w:spacing w:after="80"/>
        <w:rPr/>
      </w:pPr>
      <w:r w:rsidRPr="03840E23" w:rsidR="03840E23">
        <w:rPr>
          <w:rFonts w:ascii="Calibri" w:hAnsi="Calibri" w:eastAsia="Calibri" w:cs="Calibri"/>
          <w:sz w:val="21"/>
          <w:szCs w:val="21"/>
          <w:lang w:val="en-US"/>
        </w:rPr>
        <w:t>As a company owner, I want to configure access separately for each user on each company, so that the same accountant can be sell-side on one deal and buy-side on another without their access carrying over.</w:t>
      </w:r>
    </w:p>
    <w:p xmlns:wp14="http://schemas.microsoft.com/office/word/2010/wordml" w14:paraId="2D9EC846" wp14:textId="77777777">
      <w:pPr>
        <w:pStyle w:val="ListParagraph"/>
        <w:numPr>
          <w:ilvl w:val="0"/>
          <w:numId w:val="1"/>
        </w:numPr>
        <w:spacing w:after="80"/>
        <w:rPr/>
      </w:pPr>
      <w:r w:rsidRPr="03840E23" w:rsidR="03840E23">
        <w:rPr>
          <w:rFonts w:ascii="Calibri" w:hAnsi="Calibri" w:eastAsia="Calibri" w:cs="Calibri"/>
          <w:sz w:val="21"/>
          <w:szCs w:val="21"/>
          <w:lang w:val="en-US"/>
        </w:rPr>
        <w:t>As a company owner, I want to save a set of access settings as a reusable template (e.g., “Sell-side Accountant”), so that I don't have to reconfigure the same permissions every time I bring on a similar user.</w:t>
      </w:r>
    </w:p>
    <w:p xmlns:wp14="http://schemas.microsoft.com/office/word/2010/wordml" w14:paraId="52ABFF3E" wp14:textId="77777777">
      <w:pPr>
        <w:pStyle w:val="ListParagraph"/>
        <w:numPr>
          <w:ilvl w:val="0"/>
          <w:numId w:val="1"/>
        </w:numPr>
        <w:spacing w:after="80"/>
        <w:rPr/>
      </w:pPr>
      <w:r w:rsidRPr="03840E23" w:rsidR="03840E23">
        <w:rPr>
          <w:rFonts w:ascii="Calibri" w:hAnsi="Calibri" w:eastAsia="Calibri" w:cs="Calibri"/>
          <w:sz w:val="21"/>
          <w:szCs w:val="21"/>
          <w:lang w:val="en-US"/>
        </w:rPr>
        <w:t>As a company owner, I want a new grantee to start with a sensible default set of permissions based on their role, so that I only have to adjust exceptions rather than build access from zero every time.</w:t>
      </w:r>
    </w:p>
    <w:p xmlns:wp14="http://schemas.microsoft.com/office/word/2010/wordml" w14:paraId="641CC7BC" wp14:textId="77777777">
      <w:pPr>
        <w:pStyle w:val="ListParagraph"/>
        <w:numPr>
          <w:ilvl w:val="0"/>
          <w:numId w:val="1"/>
        </w:numPr>
        <w:spacing w:after="80"/>
        <w:rPr/>
      </w:pPr>
      <w:r w:rsidRPr="03840E23" w:rsidR="03840E23">
        <w:rPr>
          <w:rFonts w:ascii="Calibri" w:hAnsi="Calibri" w:eastAsia="Calibri" w:cs="Calibri"/>
          <w:sz w:val="21"/>
          <w:szCs w:val="21"/>
          <w:lang w:val="en-US"/>
        </w:rPr>
        <w:t>As a granted user (e.g., Accountant, Lawyer, Buyer), I want to see only the folders, documents, and modules I've been given access to on this specific company, so that I'm not exposed to unrelated or restricted information.</w:t>
      </w:r>
    </w:p>
    <w:p xmlns:wp14="http://schemas.microsoft.com/office/word/2010/wordml" w14:paraId="6D246855" wp14:textId="77777777">
      <w:pPr>
        <w:pStyle w:val="ListParagraph"/>
        <w:numPr>
          <w:ilvl w:val="0"/>
          <w:numId w:val="1"/>
        </w:numPr>
        <w:spacing w:after="80"/>
        <w:rPr/>
      </w:pPr>
      <w:r w:rsidRPr="03840E23" w:rsidR="03840E23">
        <w:rPr>
          <w:rFonts w:ascii="Calibri" w:hAnsi="Calibri" w:eastAsia="Calibri" w:cs="Calibri"/>
          <w:sz w:val="21"/>
          <w:szCs w:val="21"/>
          <w:lang w:val="en-US"/>
        </w:rPr>
        <w:t>As a company owner, I want to revoke or modify a user's access at any time, so that I can respond to a change in deal team composition or deal stage.</w:t>
      </w:r>
    </w:p>
    <w:p xmlns:wp14="http://schemas.microsoft.com/office/word/2010/wordml" w14:paraId="566A9B7B" wp14:textId="77777777">
      <w:pPr>
        <w:pStyle w:val="Heading1"/>
        <w:shd w:val="clear" w:fill="1F3864"/>
        <w:spacing w:before="320" w:after="160"/>
      </w:pPr>
      <w:r>
        <w:rPr>
          <w:rFonts w:ascii="Calibri" w:hAnsi="Calibri" w:eastAsia="Calibri" w:cs="Calibri"/>
          <w:b/>
          <w:bCs/>
          <w:color w:val="FFFFFF"/>
          <w:sz w:val="26"/>
          <w:szCs w:val="26"/>
        </w:rPr>
        <w:t xml:space="preserve">3. Functional Requirements</w:t>
      </w:r>
    </w:p>
    <w:p xmlns:wp14="http://schemas.microsoft.com/office/word/2010/wordml" w14:paraId="76DDB661" wp14:textId="77777777">
      <w:pPr>
        <w:pStyle w:val="ListParagraph"/>
        <w:numPr>
          <w:ilvl w:val="0"/>
          <w:numId w:val="1"/>
        </w:numPr>
        <w:spacing w:after="80"/>
        <w:rPr/>
      </w:pPr>
      <w:r w:rsidRPr="03840E23" w:rsidR="03840E23">
        <w:rPr>
          <w:rFonts w:ascii="Calibri" w:hAnsi="Calibri" w:eastAsia="Calibri" w:cs="Calibri"/>
          <w:sz w:val="21"/>
          <w:szCs w:val="21"/>
          <w:lang w:val="en-US"/>
        </w:rPr>
        <w:t>The system shall allow only the current company owner to grant, modify, or revoke another user's access to that company.</w:t>
      </w:r>
    </w:p>
    <w:p xmlns:wp14="http://schemas.microsoft.com/office/word/2010/wordml" w14:paraId="7D3A15AD" wp14:textId="77777777">
      <w:pPr>
        <w:pStyle w:val="ListParagraph"/>
        <w:numPr>
          <w:ilvl w:val="0"/>
          <w:numId w:val="1"/>
        </w:numPr>
        <w:spacing w:after="80"/>
      </w:pPr>
      <w:r>
        <w:rPr>
          <w:rFonts w:ascii="Calibri" w:hAnsi="Calibri" w:eastAsia="Calibri" w:cs="Calibri"/>
          <w:sz w:val="21"/>
          <w:szCs w:val="21"/>
        </w:rPr>
        <w:t xml:space="preserve">The system shall scope every access grant to a single company; a grant made on one company shall have no effect on any other company.</w:t>
      </w:r>
    </w:p>
    <w:p xmlns:wp14="http://schemas.microsoft.com/office/word/2010/wordml" w14:paraId="3573F177" wp14:textId="77777777">
      <w:pPr>
        <w:pStyle w:val="ListParagraph"/>
        <w:numPr>
          <w:ilvl w:val="0"/>
          <w:numId w:val="1"/>
        </w:numPr>
        <w:spacing w:after="80"/>
      </w:pPr>
      <w:r>
        <w:rPr>
          <w:rFonts w:ascii="Calibri" w:hAnsi="Calibri" w:eastAsia="Calibri" w:cs="Calibri"/>
          <w:sz w:val="21"/>
          <w:szCs w:val="21"/>
        </w:rPr>
        <w:t xml:space="preserve">The system shall allow a company owner to grant access to a user by selecting the user's system role (per SE - 0001) as the basis for a default permission set.</w:t>
      </w:r>
    </w:p>
    <w:p xmlns:wp14="http://schemas.microsoft.com/office/word/2010/wordml" w14:paraId="39D286DA" wp14:textId="77777777">
      <w:pPr>
        <w:pStyle w:val="ListParagraph"/>
        <w:numPr>
          <w:ilvl w:val="0"/>
          <w:numId w:val="1"/>
        </w:numPr>
        <w:spacing w:after="80"/>
      </w:pPr>
      <w:r>
        <w:rPr>
          <w:rFonts w:ascii="Calibri" w:hAnsi="Calibri" w:eastAsia="Calibri" w:cs="Calibri"/>
          <w:sz w:val="21"/>
          <w:szCs w:val="21"/>
        </w:rPr>
        <w:t xml:space="preserve">The system shall pre-populate a new grant with a default, role-based permission set (e.g., a typical Accountant view) that the company owner can then adjust before or after the user gains access.</w:t>
      </w:r>
    </w:p>
    <w:p xmlns:wp14="http://schemas.microsoft.com/office/word/2010/wordml" w14:paraId="7567B705" wp14:textId="77777777">
      <w:pPr>
        <w:pStyle w:val="ListParagraph"/>
        <w:numPr>
          <w:ilvl w:val="0"/>
          <w:numId w:val="1"/>
        </w:numPr>
        <w:spacing w:after="80"/>
        <w:rPr/>
      </w:pPr>
      <w:r w:rsidRPr="03840E23" w:rsidR="03840E23">
        <w:rPr>
          <w:rFonts w:ascii="Calibri" w:hAnsi="Calibri" w:eastAsia="Calibri" w:cs="Calibri"/>
          <w:sz w:val="21"/>
          <w:szCs w:val="21"/>
          <w:lang w:val="en-US"/>
        </w:rPr>
        <w:t>The system shall support access grants at two levels of granularity: (a) folder/document-level within the Data Room, and (b) module/tab-level for functional areas (e.g., QoE, Reports, Projections, Q&amp;A, CIM).</w:t>
      </w:r>
    </w:p>
    <w:p xmlns:wp14="http://schemas.microsoft.com/office/word/2010/wordml" w14:paraId="7398C55F" wp14:textId="77777777">
      <w:pPr>
        <w:pStyle w:val="ListParagraph"/>
        <w:numPr>
          <w:ilvl w:val="0"/>
          <w:numId w:val="1"/>
        </w:numPr>
        <w:spacing w:after="80"/>
      </w:pPr>
      <w:r>
        <w:rPr>
          <w:rFonts w:ascii="Calibri" w:hAnsi="Calibri" w:eastAsia="Calibri" w:cs="Calibri"/>
          <w:sz w:val="21"/>
          <w:szCs w:val="21"/>
        </w:rPr>
        <w:t xml:space="preserve">The system shall allow a company owner to independently toggle visibility for each Data Room folder (and its sub-folders/documents) per grantee.</w:t>
      </w:r>
    </w:p>
    <w:p xmlns:wp14="http://schemas.microsoft.com/office/word/2010/wordml" w14:paraId="60F0BD13" wp14:textId="77777777">
      <w:pPr>
        <w:pStyle w:val="ListParagraph"/>
        <w:numPr>
          <w:ilvl w:val="0"/>
          <w:numId w:val="1"/>
        </w:numPr>
        <w:spacing w:after="80"/>
      </w:pPr>
      <w:r>
        <w:rPr>
          <w:rFonts w:ascii="Calibri" w:hAnsi="Calibri" w:eastAsia="Calibri" w:cs="Calibri"/>
          <w:sz w:val="21"/>
          <w:szCs w:val="21"/>
        </w:rPr>
        <w:t xml:space="preserve">The system shall allow a company owner to independently toggle visibility for each functional module (or sub-section of a module, where applicable) per grantee.</w:t>
      </w:r>
    </w:p>
    <w:p xmlns:wp14="http://schemas.microsoft.com/office/word/2010/wordml" w14:paraId="5159635B" wp14:textId="77777777">
      <w:pPr>
        <w:pStyle w:val="ListParagraph"/>
        <w:numPr>
          <w:ilvl w:val="0"/>
          <w:numId w:val="1"/>
        </w:numPr>
        <w:spacing w:after="80"/>
      </w:pPr>
      <w:r>
        <w:rPr>
          <w:rFonts w:ascii="Calibri" w:hAnsi="Calibri" w:eastAsia="Calibri" w:cs="Calibri"/>
          <w:sz w:val="21"/>
          <w:szCs w:val="21"/>
        </w:rPr>
        <w:t xml:space="preserve">The system shall allow a company owner to save a given combination of folder- and module-level settings as a named, reusable permission template.</w:t>
      </w:r>
    </w:p>
    <w:p xmlns:wp14="http://schemas.microsoft.com/office/word/2010/wordml" w14:paraId="5F536A31" wp14:textId="77777777">
      <w:pPr>
        <w:pStyle w:val="ListParagraph"/>
        <w:numPr>
          <w:ilvl w:val="0"/>
          <w:numId w:val="1"/>
        </w:numPr>
        <w:spacing w:after="80"/>
      </w:pPr>
      <w:r>
        <w:rPr>
          <w:rFonts w:ascii="Calibri" w:hAnsi="Calibri" w:eastAsia="Calibri" w:cs="Calibri"/>
          <w:sz w:val="21"/>
          <w:szCs w:val="21"/>
        </w:rPr>
        <w:t xml:space="preserve">The system shall allow a company owner to apply a saved permission template to a new or existing grantee, with the ability to further adjust individual settings after applying the template.</w:t>
      </w:r>
    </w:p>
    <w:p xmlns:wp14="http://schemas.microsoft.com/office/word/2010/wordml" w14:paraId="4CEEA590" wp14:textId="77777777">
      <w:pPr>
        <w:pStyle w:val="ListParagraph"/>
        <w:numPr>
          <w:ilvl w:val="0"/>
          <w:numId w:val="1"/>
        </w:numPr>
        <w:spacing w:after="80"/>
        <w:rPr/>
      </w:pPr>
      <w:r w:rsidRPr="03840E23" w:rsidR="03840E23">
        <w:rPr>
          <w:rFonts w:ascii="Calibri" w:hAnsi="Calibri" w:eastAsia="Calibri" w:cs="Calibri"/>
          <w:sz w:val="21"/>
          <w:szCs w:val="21"/>
          <w:lang w:val="en-US"/>
        </w:rPr>
        <w:t>The system shall allow a company owner to update an existing user's access on a company at any time, and changes shall take effect on the user's next page load/session refresh.</w:t>
      </w:r>
    </w:p>
    <w:p xmlns:wp14="http://schemas.microsoft.com/office/word/2010/wordml" w14:paraId="73120C87" wp14:textId="77777777">
      <w:pPr>
        <w:pStyle w:val="ListParagraph"/>
        <w:numPr>
          <w:ilvl w:val="0"/>
          <w:numId w:val="1"/>
        </w:numPr>
        <w:spacing w:after="80"/>
        <w:rPr/>
      </w:pPr>
      <w:r w:rsidRPr="03840E23" w:rsidR="03840E23">
        <w:rPr>
          <w:rFonts w:ascii="Calibri" w:hAnsi="Calibri" w:eastAsia="Calibri" w:cs="Calibri"/>
          <w:sz w:val="21"/>
          <w:szCs w:val="21"/>
          <w:lang w:val="en-US"/>
        </w:rPr>
        <w:t>The system shall allow a company owner to fully revoke a user's access to a company, immediately removing that user's ability to view any data room content or module tied to that company.</w:t>
      </w:r>
    </w:p>
    <w:p xmlns:wp14="http://schemas.microsoft.com/office/word/2010/wordml" w14:paraId="292340D1" wp14:textId="77777777">
      <w:pPr>
        <w:pStyle w:val="ListParagraph"/>
        <w:numPr>
          <w:ilvl w:val="0"/>
          <w:numId w:val="1"/>
        </w:numPr>
        <w:spacing w:after="80"/>
        <w:rPr/>
      </w:pPr>
      <w:r w:rsidRPr="03840E23" w:rsidR="03840E23">
        <w:rPr>
          <w:rFonts w:ascii="Calibri" w:hAnsi="Calibri" w:eastAsia="Calibri" w:cs="Calibri"/>
          <w:sz w:val="21"/>
          <w:szCs w:val="21"/>
          <w:lang w:val="en-US"/>
        </w:rPr>
        <w:t>The system shall prevent a user from viewing, searching, or otherwise discovering any company to which they have not been granted access, consistent with the platform-wide deal isolation rule.</w:t>
      </w:r>
    </w:p>
    <w:p xmlns:wp14="http://schemas.microsoft.com/office/word/2010/wordml" w14:paraId="1C3D73FE" wp14:textId="77777777">
      <w:pPr>
        <w:pStyle w:val="ListParagraph"/>
        <w:numPr>
          <w:ilvl w:val="0"/>
          <w:numId w:val="1"/>
        </w:numPr>
        <w:spacing w:after="80"/>
        <w:rPr/>
      </w:pPr>
      <w:r w:rsidRPr="03840E23" w:rsidR="03840E23">
        <w:rPr>
          <w:rFonts w:ascii="Calibri" w:hAnsi="Calibri" w:eastAsia="Calibri" w:cs="Calibri"/>
          <w:sz w:val="21"/>
          <w:szCs w:val="21"/>
          <w:lang w:val="en-US"/>
        </w:rPr>
        <w:t>The system shall support a single user holding different, independently-configured access profiles on different companies simultaneously.</w:t>
      </w:r>
    </w:p>
    <w:p xmlns:wp14="http://schemas.microsoft.com/office/word/2010/wordml" w14:paraId="0C9B251B" wp14:textId="77777777">
      <w:pPr>
        <w:pStyle w:val="ListParagraph"/>
        <w:numPr>
          <w:ilvl w:val="0"/>
          <w:numId w:val="1"/>
        </w:numPr>
        <w:spacing w:after="80"/>
      </w:pPr>
      <w:r>
        <w:rPr>
          <w:rFonts w:ascii="Calibri" w:hAnsi="Calibri" w:eastAsia="Calibri" w:cs="Calibri"/>
          <w:sz w:val="21"/>
          <w:szCs w:val="21"/>
        </w:rPr>
        <w:t xml:space="preserve">The system shall support exactly one owner per company at a time, with the ability for the current owner to transfer ownership to another user who already has (or is granted) access to the company.</w:t>
      </w:r>
    </w:p>
    <w:p xmlns:wp14="http://schemas.microsoft.com/office/word/2010/wordml" w14:paraId="3CBA4B0E" wp14:textId="77777777">
      <w:pPr>
        <w:pStyle w:val="ListParagraph"/>
        <w:numPr>
          <w:ilvl w:val="0"/>
          <w:numId w:val="1"/>
        </w:numPr>
        <w:spacing w:after="80"/>
      </w:pPr>
      <w:r>
        <w:rPr>
          <w:rFonts w:ascii="Calibri" w:hAnsi="Calibri" w:eastAsia="Calibri" w:cs="Calibri"/>
          <w:sz w:val="21"/>
          <w:szCs w:val="21"/>
        </w:rPr>
        <w:t xml:space="preserve">The system shall log the identity of the company owner and the transfer history when ownership is transferred (full activity logging beyond this is covered by the Audit Trail dependency in Section 7).</w:t>
      </w:r>
    </w:p>
    <w:p xmlns:wp14="http://schemas.microsoft.com/office/word/2010/wordml" w14:paraId="158819AA" wp14:textId="77777777">
      <w:pPr>
        <w:pStyle w:val="Heading1"/>
        <w:shd w:val="clear" w:fill="1F3864"/>
        <w:spacing w:before="320" w:after="160"/>
      </w:pPr>
      <w:r>
        <w:rPr>
          <w:rFonts w:ascii="Calibri" w:hAnsi="Calibri" w:eastAsia="Calibri" w:cs="Calibri"/>
          <w:b/>
          <w:bCs/>
          <w:color w:val="FFFFFF"/>
          <w:sz w:val="26"/>
          <w:szCs w:val="26"/>
        </w:rPr>
        <w:t xml:space="preserve">4. Data Requirements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xmlns:wp14="http://schemas.microsoft.com/office/word/2010/wordml" w:rsidTr="03840E23" w14:paraId="70163EC3" wp14:textId="77777777">
        <w:trPr>
          <w:tblHeader/>
        </w:trPr>
        <w:tc>
          <w:tcPr>
            <w:tcW w:w="3200" w:type="dxa"/>
            <w:shd w:val="clear" w:color="auto" w:fill="1F3864"/>
            <w:tcMar>
              <w:top w:w="80" w:type="dxa"/>
              <w:left w:w="100" w:type="dxa"/>
              <w:bottom w:w="80" w:type="dxa"/>
              <w:right w:w="100" w:type="dxa"/>
            </w:tcMar>
          </w:tcPr>
          <w:p w14:paraId="264BF71A" wp14:textId="77777777">
            <w:r>
              <w:rPr>
                <w:rFonts w:ascii="Calibri" w:hAnsi="Calibri" w:eastAsia="Calibri" w:cs="Calibri"/>
                <w:b/>
                <w:bCs/>
                <w:color w:val="FFFFFF"/>
                <w:sz w:val="20"/>
                <w:szCs w:val="20"/>
              </w:rPr>
              <w:t xml:space="preserve">Data Element</w:t>
            </w:r>
          </w:p>
        </w:tc>
        <w:tc>
          <w:tcPr>
            <w:tcW w:w="1560" w:type="dxa"/>
            <w:shd w:val="clear" w:color="auto" w:fill="1F3864"/>
            <w:tcMar>
              <w:top w:w="80" w:type="dxa"/>
              <w:left w:w="100" w:type="dxa"/>
              <w:bottom w:w="80" w:type="dxa"/>
              <w:right w:w="100" w:type="dxa"/>
            </w:tcMar>
          </w:tcPr>
          <w:p w14:paraId="5640EE7B" wp14:textId="77777777">
            <w:r>
              <w:rPr>
                <w:rFonts w:ascii="Calibri" w:hAnsi="Calibri" w:eastAsia="Calibri" w:cs="Calibri"/>
                <w:b/>
                <w:bCs/>
                <w:color w:val="FFFFFF"/>
                <w:sz w:val="20"/>
                <w:szCs w:val="20"/>
              </w:rPr>
              <w:t xml:space="preserve">Read/Write</w:t>
            </w:r>
          </w:p>
        </w:tc>
        <w:tc>
          <w:tcPr>
            <w:tcW w:w="4600" w:type="dxa"/>
            <w:shd w:val="clear" w:color="auto" w:fill="1F3864"/>
            <w:tcMar>
              <w:top w:w="80" w:type="dxa"/>
              <w:left w:w="100" w:type="dxa"/>
              <w:bottom w:w="80" w:type="dxa"/>
              <w:right w:w="100" w:type="dxa"/>
            </w:tcMar>
          </w:tcPr>
          <w:p w14:paraId="50620F2C" wp14:textId="77777777">
            <w:r>
              <w:rPr>
                <w:rFonts w:ascii="Calibri" w:hAnsi="Calibri" w:eastAsia="Calibri" w:cs="Calibri"/>
                <w:b/>
                <w:bCs/>
                <w:color w:val="FFFFFF"/>
                <w:sz w:val="20"/>
                <w:szCs w:val="20"/>
              </w:rPr>
              <w:t xml:space="preserve">Source / Destination</w:t>
            </w:r>
          </w:p>
        </w:tc>
      </w:tr>
      <w:tr xmlns:wp14="http://schemas.microsoft.com/office/word/2010/wordml" w:rsidTr="03840E23" w14:paraId="7FECD2C5" wp14:textId="77777777">
        <w:tc>
          <w:tcPr>
            <w:tcW w:w="3200" w:type="dxa"/>
            <w:tcMar>
              <w:top w:w="80" w:type="dxa"/>
              <w:left w:w="100" w:type="dxa"/>
              <w:bottom w:w="80" w:type="dxa"/>
              <w:right w:w="100" w:type="dxa"/>
            </w:tcMar>
          </w:tcPr>
          <w:p w14:paraId="79D24723" wp14:textId="77777777">
            <w:r w:rsidRPr="03840E23" w:rsidR="03840E23">
              <w:rPr>
                <w:rFonts w:ascii="Calibri" w:hAnsi="Calibri" w:eastAsia="Calibri" w:cs="Calibri"/>
                <w:sz w:val="20"/>
                <w:szCs w:val="20"/>
                <w:lang w:val="en-US"/>
              </w:rPr>
              <w:t>Company record (owner_user_id)</w:t>
            </w:r>
          </w:p>
        </w:tc>
        <w:tc>
          <w:tcPr>
            <w:tcW w:w="1560" w:type="dxa"/>
            <w:tcMar>
              <w:top w:w="80" w:type="dxa"/>
              <w:left w:w="100" w:type="dxa"/>
              <w:bottom w:w="80" w:type="dxa"/>
              <w:right w:w="100" w:type="dxa"/>
            </w:tcMar>
          </w:tcPr>
          <w:p w14:paraId="140519C7" wp14:textId="77777777">
            <w:r>
              <w:rPr>
                <w:rFonts w:ascii="Calibri" w:hAnsi="Calibri" w:eastAsia="Calibri" w:cs="Calibri"/>
                <w:sz w:val="20"/>
                <w:szCs w:val="20"/>
              </w:rPr>
              <w:t xml:space="preserve">Read / Write</w:t>
            </w:r>
          </w:p>
        </w:tc>
        <w:tc>
          <w:tcPr>
            <w:tcW w:w="4600" w:type="dxa"/>
            <w:tcMar>
              <w:top w:w="80" w:type="dxa"/>
              <w:left w:w="100" w:type="dxa"/>
              <w:bottom w:w="80" w:type="dxa"/>
              <w:right w:w="100" w:type="dxa"/>
            </w:tcMar>
          </w:tcPr>
          <w:p w14:paraId="0515D966" wp14:textId="77777777">
            <w:r>
              <w:rPr>
                <w:rFonts w:ascii="Calibri" w:hAnsi="Calibri" w:eastAsia="Calibri" w:cs="Calibri"/>
                <w:sz w:val="20"/>
                <w:szCs w:val="20"/>
              </w:rPr>
              <w:t xml:space="preserve">DB - 0001 (Table Structure) — core company/deal entity</w:t>
            </w:r>
          </w:p>
        </w:tc>
      </w:tr>
      <w:tr xmlns:wp14="http://schemas.microsoft.com/office/word/2010/wordml" w:rsidTr="03840E23" w14:paraId="4169193C" wp14:textId="77777777">
        <w:tc>
          <w:tcPr>
            <w:tcW w:w="3200" w:type="dxa"/>
            <w:tcMar>
              <w:top w:w="80" w:type="dxa"/>
              <w:left w:w="100" w:type="dxa"/>
              <w:bottom w:w="80" w:type="dxa"/>
              <w:right w:w="100" w:type="dxa"/>
            </w:tcMar>
          </w:tcPr>
          <w:p w14:paraId="486ED922" wp14:textId="77777777">
            <w:r w:rsidRPr="03840E23" w:rsidR="03840E23">
              <w:rPr>
                <w:rFonts w:ascii="Calibri" w:hAnsi="Calibri" w:eastAsia="Calibri" w:cs="Calibri"/>
                <w:sz w:val="20"/>
                <w:szCs w:val="20"/>
                <w:lang w:val="en-US"/>
              </w:rPr>
              <w:t>Access Grant (user_id, company_id, module/folder flags)</w:t>
            </w:r>
          </w:p>
        </w:tc>
        <w:tc>
          <w:tcPr>
            <w:tcW w:w="1560" w:type="dxa"/>
            <w:tcMar>
              <w:top w:w="80" w:type="dxa"/>
              <w:left w:w="100" w:type="dxa"/>
              <w:bottom w:w="80" w:type="dxa"/>
              <w:right w:w="100" w:type="dxa"/>
            </w:tcMar>
          </w:tcPr>
          <w:p w14:paraId="59ACE66D" wp14:textId="77777777">
            <w:r>
              <w:rPr>
                <w:rFonts w:ascii="Calibri" w:hAnsi="Calibri" w:eastAsia="Calibri" w:cs="Calibri"/>
                <w:sz w:val="20"/>
                <w:szCs w:val="20"/>
              </w:rPr>
              <w:t xml:space="preserve">Read / Write</w:t>
            </w:r>
          </w:p>
        </w:tc>
        <w:tc>
          <w:tcPr>
            <w:tcW w:w="4600" w:type="dxa"/>
            <w:tcMar>
              <w:top w:w="80" w:type="dxa"/>
              <w:left w:w="100" w:type="dxa"/>
              <w:bottom w:w="80" w:type="dxa"/>
              <w:right w:w="100" w:type="dxa"/>
            </w:tcMar>
          </w:tcPr>
          <w:p w14:paraId="6BF17447" wp14:textId="77777777">
            <w:r>
              <w:rPr>
                <w:rFonts w:ascii="Calibri" w:hAnsi="Calibri" w:eastAsia="Calibri" w:cs="Calibri"/>
                <w:sz w:val="20"/>
                <w:szCs w:val="20"/>
              </w:rPr>
              <w:t xml:space="preserve">New table; references DB - 0001 company and document/table structure; see Open Questions</w:t>
            </w:r>
          </w:p>
        </w:tc>
      </w:tr>
      <w:tr xmlns:wp14="http://schemas.microsoft.com/office/word/2010/wordml" w:rsidTr="03840E23" w14:paraId="2957CC9E" wp14:textId="77777777">
        <w:tc>
          <w:tcPr>
            <w:tcW w:w="3200" w:type="dxa"/>
            <w:tcMar>
              <w:top w:w="80" w:type="dxa"/>
              <w:left w:w="100" w:type="dxa"/>
              <w:bottom w:w="80" w:type="dxa"/>
              <w:right w:w="100" w:type="dxa"/>
            </w:tcMar>
          </w:tcPr>
          <w:p w14:paraId="2CDE31CC" wp14:textId="77777777">
            <w:r w:rsidRPr="03840E23" w:rsidR="03840E23">
              <w:rPr>
                <w:rFonts w:ascii="Calibri" w:hAnsi="Calibri" w:eastAsia="Calibri" w:cs="Calibri"/>
                <w:sz w:val="20"/>
                <w:szCs w:val="20"/>
                <w:lang w:val="en-US"/>
              </w:rPr>
              <w:t>Permission Template (owner_id, template_name, settings JSON)</w:t>
            </w:r>
          </w:p>
        </w:tc>
        <w:tc>
          <w:tcPr>
            <w:tcW w:w="1560" w:type="dxa"/>
            <w:tcMar>
              <w:top w:w="80" w:type="dxa"/>
              <w:left w:w="100" w:type="dxa"/>
              <w:bottom w:w="80" w:type="dxa"/>
              <w:right w:w="100" w:type="dxa"/>
            </w:tcMar>
          </w:tcPr>
          <w:p w14:paraId="2F3CC2D7" wp14:textId="77777777">
            <w:r>
              <w:rPr>
                <w:rFonts w:ascii="Calibri" w:hAnsi="Calibri" w:eastAsia="Calibri" w:cs="Calibri"/>
                <w:sz w:val="20"/>
                <w:szCs w:val="20"/>
              </w:rPr>
              <w:t xml:space="preserve">Read / Write</w:t>
            </w:r>
          </w:p>
        </w:tc>
        <w:tc>
          <w:tcPr>
            <w:tcW w:w="4600" w:type="dxa"/>
            <w:tcMar>
              <w:top w:w="80" w:type="dxa"/>
              <w:left w:w="100" w:type="dxa"/>
              <w:bottom w:w="80" w:type="dxa"/>
              <w:right w:w="100" w:type="dxa"/>
            </w:tcMar>
          </w:tcPr>
          <w:p w14:paraId="265A3B33" wp14:textId="77777777">
            <w:r>
              <w:rPr>
                <w:rFonts w:ascii="Calibri" w:hAnsi="Calibri" w:eastAsia="Calibri" w:cs="Calibri"/>
                <w:sz w:val="20"/>
                <w:szCs w:val="20"/>
              </w:rPr>
              <w:t xml:space="preserve">New table; owned by the company owner's account, reusable across companies</w:t>
            </w:r>
          </w:p>
        </w:tc>
      </w:tr>
      <w:tr xmlns:wp14="http://schemas.microsoft.com/office/word/2010/wordml" w:rsidTr="03840E23" w14:paraId="319481D8" wp14:textId="77777777">
        <w:tc>
          <w:tcPr>
            <w:tcW w:w="3200" w:type="dxa"/>
            <w:tcMar>
              <w:top w:w="80" w:type="dxa"/>
              <w:left w:w="100" w:type="dxa"/>
              <w:bottom w:w="80" w:type="dxa"/>
              <w:right w:w="100" w:type="dxa"/>
            </w:tcMar>
          </w:tcPr>
          <w:p w14:paraId="5FF269E0" wp14:textId="77777777">
            <w:r>
              <w:rPr>
                <w:rFonts w:ascii="Calibri" w:hAnsi="Calibri" w:eastAsia="Calibri" w:cs="Calibri"/>
                <w:sz w:val="20"/>
                <w:szCs w:val="20"/>
              </w:rPr>
              <w:t xml:space="preserve">User system role (per SE - 0001)</w:t>
            </w:r>
          </w:p>
        </w:tc>
        <w:tc>
          <w:tcPr>
            <w:tcW w:w="1560" w:type="dxa"/>
            <w:tcMar>
              <w:top w:w="80" w:type="dxa"/>
              <w:left w:w="100" w:type="dxa"/>
              <w:bottom w:w="80" w:type="dxa"/>
              <w:right w:w="100" w:type="dxa"/>
            </w:tcMar>
          </w:tcPr>
          <w:p w14:paraId="34576337" wp14:textId="77777777">
            <w:r>
              <w:rPr>
                <w:rFonts w:ascii="Calibri" w:hAnsi="Calibri" w:eastAsia="Calibri" w:cs="Calibri"/>
                <w:sz w:val="20"/>
                <w:szCs w:val="20"/>
              </w:rPr>
              <w:t xml:space="preserve">Read</w:t>
            </w:r>
          </w:p>
        </w:tc>
        <w:tc>
          <w:tcPr>
            <w:tcW w:w="4600" w:type="dxa"/>
            <w:tcMar>
              <w:top w:w="80" w:type="dxa"/>
              <w:left w:w="100" w:type="dxa"/>
              <w:bottom w:w="80" w:type="dxa"/>
              <w:right w:w="100" w:type="dxa"/>
            </w:tcMar>
          </w:tcPr>
          <w:p w14:paraId="4C822ED5" wp14:textId="77777777">
            <w:r w:rsidRPr="03840E23" w:rsidR="03840E23">
              <w:rPr>
                <w:rFonts w:ascii="Calibri" w:hAnsi="Calibri" w:eastAsia="Calibri" w:cs="Calibri"/>
                <w:sz w:val="20"/>
                <w:szCs w:val="20"/>
                <w:lang w:val="en-US"/>
              </w:rPr>
              <w:t>SE - 0001 role assignment — used to determine default permission set on new grants</w:t>
            </w:r>
          </w:p>
        </w:tc>
      </w:tr>
      <w:tr xmlns:wp14="http://schemas.microsoft.com/office/word/2010/wordml" w:rsidTr="03840E23" w14:paraId="3B547A06" wp14:textId="77777777">
        <w:tc>
          <w:tcPr>
            <w:tcW w:w="3200" w:type="dxa"/>
            <w:tcMar>
              <w:top w:w="80" w:type="dxa"/>
              <w:left w:w="100" w:type="dxa"/>
              <w:bottom w:w="80" w:type="dxa"/>
              <w:right w:w="100" w:type="dxa"/>
            </w:tcMar>
          </w:tcPr>
          <w:p w14:paraId="027E75A8" wp14:textId="77777777">
            <w:r>
              <w:rPr>
                <w:rFonts w:ascii="Calibri" w:hAnsi="Calibri" w:eastAsia="Calibri" w:cs="Calibri"/>
                <w:sz w:val="20"/>
                <w:szCs w:val="20"/>
              </w:rPr>
              <w:t xml:space="preserve">Data Room folder/document tree</w:t>
            </w:r>
          </w:p>
        </w:tc>
        <w:tc>
          <w:tcPr>
            <w:tcW w:w="1560" w:type="dxa"/>
            <w:tcMar>
              <w:top w:w="80" w:type="dxa"/>
              <w:left w:w="100" w:type="dxa"/>
              <w:bottom w:w="80" w:type="dxa"/>
              <w:right w:w="100" w:type="dxa"/>
            </w:tcMar>
          </w:tcPr>
          <w:p w14:paraId="04401E87" wp14:textId="77777777">
            <w:r>
              <w:rPr>
                <w:rFonts w:ascii="Calibri" w:hAnsi="Calibri" w:eastAsia="Calibri" w:cs="Calibri"/>
                <w:sz w:val="20"/>
                <w:szCs w:val="20"/>
              </w:rPr>
              <w:t xml:space="preserve">Read</w:t>
            </w:r>
          </w:p>
        </w:tc>
        <w:tc>
          <w:tcPr>
            <w:tcW w:w="4600" w:type="dxa"/>
            <w:tcMar>
              <w:top w:w="80" w:type="dxa"/>
              <w:left w:w="100" w:type="dxa"/>
              <w:bottom w:w="80" w:type="dxa"/>
              <w:right w:w="100" w:type="dxa"/>
            </w:tcMar>
          </w:tcPr>
          <w:p w14:paraId="1F4BCA3E" wp14:textId="77777777">
            <w:r>
              <w:rPr>
                <w:rFonts w:ascii="Calibri" w:hAnsi="Calibri" w:eastAsia="Calibri" w:cs="Calibri"/>
                <w:sz w:val="20"/>
                <w:szCs w:val="20"/>
              </w:rPr>
              <w:t xml:space="preserve">DR - 0001 (Core Data Room), DR - 0002 (Templated File Structure)</w:t>
            </w:r>
          </w:p>
        </w:tc>
      </w:tr>
      <w:tr xmlns:wp14="http://schemas.microsoft.com/office/word/2010/wordml" w:rsidTr="03840E23" w14:paraId="6B4C1D53" wp14:textId="77777777">
        <w:tc>
          <w:tcPr>
            <w:tcW w:w="3200" w:type="dxa"/>
            <w:tcMar>
              <w:top w:w="80" w:type="dxa"/>
              <w:left w:w="100" w:type="dxa"/>
              <w:bottom w:w="80" w:type="dxa"/>
              <w:right w:w="100" w:type="dxa"/>
            </w:tcMar>
          </w:tcPr>
          <w:p w14:paraId="2CED92EA" wp14:textId="77777777">
            <w:r>
              <w:rPr>
                <w:rFonts w:ascii="Calibri" w:hAnsi="Calibri" w:eastAsia="Calibri" w:cs="Calibri"/>
                <w:sz w:val="20"/>
                <w:szCs w:val="20"/>
              </w:rPr>
              <w:t xml:space="preserve">Ownership transfer log entry</w:t>
            </w:r>
          </w:p>
        </w:tc>
        <w:tc>
          <w:tcPr>
            <w:tcW w:w="1560" w:type="dxa"/>
            <w:tcMar>
              <w:top w:w="80" w:type="dxa"/>
              <w:left w:w="100" w:type="dxa"/>
              <w:bottom w:w="80" w:type="dxa"/>
              <w:right w:w="100" w:type="dxa"/>
            </w:tcMar>
          </w:tcPr>
          <w:p w14:paraId="6B7124DF" wp14:textId="77777777">
            <w:r>
              <w:rPr>
                <w:rFonts w:ascii="Calibri" w:hAnsi="Calibri" w:eastAsia="Calibri" w:cs="Calibri"/>
                <w:sz w:val="20"/>
                <w:szCs w:val="20"/>
              </w:rPr>
              <w:t xml:space="preserve">Write</w:t>
            </w:r>
          </w:p>
        </w:tc>
        <w:tc>
          <w:tcPr>
            <w:tcW w:w="4600" w:type="dxa"/>
            <w:tcMar>
              <w:top w:w="80" w:type="dxa"/>
              <w:left w:w="100" w:type="dxa"/>
              <w:bottom w:w="80" w:type="dxa"/>
              <w:right w:w="100" w:type="dxa"/>
            </w:tcMar>
          </w:tcPr>
          <w:p w14:paraId="55DADE4D" wp14:textId="77777777">
            <w:r>
              <w:rPr>
                <w:rFonts w:ascii="Calibri" w:hAnsi="Calibri" w:eastAsia="Calibri" w:cs="Calibri"/>
                <w:sz w:val="20"/>
                <w:szCs w:val="20"/>
              </w:rPr>
              <w:t xml:space="preserve">New table; minimal record pending full Audit Trail (see Section 7/9)</w:t>
            </w:r>
          </w:p>
        </w:tc>
      </w:tr>
    </w:tbl>
    <w:p xmlns:wp14="http://schemas.microsoft.com/office/word/2010/wordml" w14:paraId="4BCD190D" wp14:textId="77777777">
      <w:pPr>
        <w:pStyle w:val="Heading1"/>
        <w:shd w:val="clear" w:fill="1F3864"/>
        <w:spacing w:before="320" w:after="160"/>
      </w:pPr>
      <w:r>
        <w:rPr>
          <w:rFonts w:ascii="Calibri" w:hAnsi="Calibri" w:eastAsia="Calibri" w:cs="Calibri"/>
          <w:b/>
          <w:bCs/>
          <w:color w:val="FFFFFF"/>
          <w:sz w:val="26"/>
          <w:szCs w:val="26"/>
        </w:rPr>
        <w:t xml:space="preserve">5. Access &amp; Security</w:t>
      </w:r>
    </w:p>
    <w:p xmlns:wp14="http://schemas.microsoft.com/office/word/2010/wordml" w14:paraId="22487B12" wp14:textId="77777777">
      <w:pPr>
        <w:pStyle w:val="ListParagraph"/>
        <w:numPr>
          <w:ilvl w:val="0"/>
          <w:numId w:val="1"/>
        </w:numPr>
        <w:spacing w:after="80"/>
        <w:rPr/>
      </w:pPr>
      <w:r w:rsidRPr="03840E23" w:rsidR="03840E23">
        <w:rPr>
          <w:rFonts w:ascii="Calibri" w:hAnsi="Calibri" w:eastAsia="Calibri" w:cs="Calibri"/>
          <w:sz w:val="21"/>
          <w:szCs w:val="21"/>
          <w:lang w:val="en-US"/>
        </w:rPr>
        <w:t>Roles with access: Company owner has full grant/revoke/configure rights on their own company. Any granted user (Broker, Bank, Buyer, Accountant/QoE, Lawyer, Company/Seller) can view only what has been explicitly enabled for them on that specific company.</w:t>
      </w:r>
    </w:p>
    <w:p xmlns:wp14="http://schemas.microsoft.com/office/word/2010/wordml" w14:paraId="37B70DF5" wp14:textId="77777777">
      <w:pPr>
        <w:pStyle w:val="ListParagraph"/>
        <w:numPr>
          <w:ilvl w:val="0"/>
          <w:numId w:val="1"/>
        </w:numPr>
        <w:spacing w:after="80"/>
      </w:pPr>
      <w:r>
        <w:rPr>
          <w:rFonts w:ascii="Calibri" w:hAnsi="Calibri" w:eastAsia="Calibri" w:cs="Calibri"/>
          <w:sz w:val="21"/>
          <w:szCs w:val="21"/>
        </w:rPr>
        <w:t xml:space="preserve">Roles explicitly excluded: No user, regardless of system role, has any visibility into a company until the company owner has explicitly granted access; there is no implicit or role-based automatic access to any specific company.</w:t>
      </w:r>
    </w:p>
    <w:p xmlns:wp14="http://schemas.microsoft.com/office/word/2010/wordml" w14:paraId="13F82E0C" wp14:textId="77777777">
      <w:pPr>
        <w:pStyle w:val="ListParagraph"/>
        <w:numPr>
          <w:ilvl w:val="0"/>
          <w:numId w:val="1"/>
        </w:numPr>
        <w:spacing w:after="80"/>
      </w:pPr>
      <w:r>
        <w:rPr>
          <w:rFonts w:ascii="Calibri" w:hAnsi="Calibri" w:eastAsia="Calibri" w:cs="Calibri"/>
          <w:sz w:val="21"/>
          <w:szCs w:val="21"/>
        </w:rPr>
        <w:t xml:space="preserve">Deal isolation confirmed: this feature is scoped to a single company/deal only. No cross-deal or cross-company visibility of data, documents, or search results. A user's access settings on one company have no bearing on, and are not visible from, any other company.</w:t>
      </w:r>
    </w:p>
    <w:p xmlns:wp14="http://schemas.microsoft.com/office/word/2010/wordml" w14:paraId="47FE50E6" wp14:textId="77777777">
      <w:pPr>
        <w:pStyle w:val="ListParagraph"/>
        <w:numPr>
          <w:ilvl w:val="0"/>
          <w:numId w:val="1"/>
        </w:numPr>
        <w:spacing w:after="80"/>
      </w:pPr>
      <w:r>
        <w:rPr>
          <w:rFonts w:ascii="Calibri" w:hAnsi="Calibri" w:eastAsia="Calibri" w:cs="Calibri"/>
          <w:sz w:val="21"/>
          <w:szCs w:val="21"/>
        </w:rPr>
        <w:t xml:space="preserve">Permission templates are scoped to the owner's account; applying a template only ever affects the single company/grant it is applied to at that time — it does not create an ongoing link between companies.</w:t>
      </w:r>
    </w:p>
    <w:p xmlns:wp14="http://schemas.microsoft.com/office/word/2010/wordml" w14:paraId="5446F425" wp14:textId="77777777">
      <w:pPr>
        <w:pStyle w:val="ListParagraph"/>
        <w:numPr>
          <w:ilvl w:val="0"/>
          <w:numId w:val="1"/>
        </w:numPr>
        <w:spacing w:after="80"/>
        <w:rPr/>
      </w:pPr>
      <w:r w:rsidRPr="03840E23" w:rsidR="03840E23">
        <w:rPr>
          <w:rFonts w:ascii="Calibri" w:hAnsi="Calibri" w:eastAsia="Calibri" w:cs="Calibri"/>
          <w:sz w:val="21"/>
          <w:szCs w:val="21"/>
          <w:lang w:val="en-US"/>
        </w:rPr>
        <w:t>All access-grant changes (grant, modify, revoke, ownership transfer) should be captured by the platform's Audit Trail once that capability exists (see Section 7).</w:t>
      </w:r>
    </w:p>
    <w:p xmlns:wp14="http://schemas.microsoft.com/office/word/2010/wordml" w14:paraId="5B7BA463" wp14:textId="77777777">
      <w:pPr>
        <w:pStyle w:val="Heading1"/>
        <w:shd w:val="clear" w:fill="1F3864"/>
        <w:spacing w:before="320" w:after="160"/>
      </w:pPr>
      <w:r>
        <w:rPr>
          <w:rFonts w:ascii="Calibri" w:hAnsi="Calibri" w:eastAsia="Calibri" w:cs="Calibri"/>
          <w:b/>
          <w:bCs/>
          <w:color w:val="FFFFFF"/>
          <w:sz w:val="26"/>
          <w:szCs w:val="26"/>
        </w:rPr>
        <w:t xml:space="preserve">6. UI / UX Notes</w:t>
      </w:r>
    </w:p>
    <w:p xmlns:wp14="http://schemas.microsoft.com/office/word/2010/wordml" w14:paraId="55CB0E4C" wp14:textId="77777777">
      <w:pPr>
        <w:pStyle w:val="ListParagraph"/>
        <w:numPr>
          <w:ilvl w:val="0"/>
          <w:numId w:val="1"/>
        </w:numPr>
        <w:spacing w:after="80"/>
        <w:rPr/>
      </w:pPr>
      <w:r w:rsidRPr="03840E23" w:rsidR="03840E23">
        <w:rPr>
          <w:rFonts w:ascii="Calibri" w:hAnsi="Calibri" w:eastAsia="Calibri" w:cs="Calibri"/>
          <w:sz w:val="21"/>
          <w:szCs w:val="21"/>
          <w:lang w:val="en-US"/>
        </w:rPr>
        <w:t>Platform: Web + Mobile (light). Full grant configuration (folder-level and module-level permission editing, template creation) is web-only. Mobile supports lighter-weight actions: viewing current deal team/access at a glance and granting a quick role-based default (no granular editing) per the platform's mobile scope rule.</w:t>
      </w:r>
    </w:p>
    <w:p xmlns:wp14="http://schemas.microsoft.com/office/word/2010/wordml" w14:paraId="1BE89C26" wp14:textId="77777777">
      <w:pPr>
        <w:pStyle w:val="ListParagraph"/>
        <w:numPr>
          <w:ilvl w:val="0"/>
          <w:numId w:val="1"/>
        </w:numPr>
        <w:spacing w:after="80"/>
      </w:pPr>
      <w:r>
        <w:rPr>
          <w:rFonts w:ascii="Calibri" w:hAnsi="Calibri" w:eastAsia="Calibri" w:cs="Calibri"/>
          <w:sz w:val="21"/>
          <w:szCs w:val="21"/>
        </w:rPr>
        <w:t xml:space="preserve">Wireframe reference: N/A</w:t>
      </w:r>
    </w:p>
    <w:p xmlns:wp14="http://schemas.microsoft.com/office/word/2010/wordml" w14:paraId="1F55DF9A" wp14:textId="77777777">
      <w:pPr>
        <w:spacing w:after="120"/>
      </w:pPr>
      <w:r>
        <w:rPr>
          <w:rFonts w:ascii="Calibri" w:hAnsi="Calibri" w:eastAsia="Calibri" w:cs="Calibri"/>
          <w:sz w:val="21"/>
          <w:szCs w:val="21"/>
        </w:rPr>
        <w:t xml:space="preserve">Owner-facing view: an “Access” tab on the company profile listing all users with access, their role, and a summary of their permission scope (ties into SE - 0003 Deal Team tab). Selecting a user opens a permission editor showing the Data Room folder tree (toggle per folder/document) and a module list (toggle per module/tab). A “Save as Template” action and a “Apply Template” dropdown appear in the editor. Granted-user-facing view: Data Room and module navigation simply omit/hide anything not enabled — no disabled/greyed-out items that reveal the existence of hidden content.</w:t>
      </w:r>
    </w:p>
    <w:p xmlns:wp14="http://schemas.microsoft.com/office/word/2010/wordml" w14:paraId="2FCB8339" wp14:textId="77777777">
      <w:pPr>
        <w:pStyle w:val="Heading1"/>
        <w:shd w:val="clear" w:fill="1F3864"/>
        <w:spacing w:before="320" w:after="160"/>
      </w:pPr>
      <w:r>
        <w:rPr>
          <w:rFonts w:ascii="Calibri" w:hAnsi="Calibri" w:eastAsia="Calibri" w:cs="Calibri"/>
          <w:b/>
          <w:bCs/>
          <w:color w:val="FFFFFF"/>
          <w:sz w:val="26"/>
          <w:szCs w:val="26"/>
        </w:rPr>
        <w:t xml:space="preserve">7. Dependencies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xmlns:wp14="http://schemas.microsoft.com/office/word/2010/wordml" w:rsidTr="03840E23" w14:paraId="076B96DC" wp14:textId="77777777">
        <w:trPr>
          <w:tblHeader/>
        </w:trPr>
        <w:tc>
          <w:tcPr>
            <w:tcW w:w="2200" w:type="dxa"/>
            <w:shd w:val="clear" w:color="auto" w:fill="1F3864"/>
            <w:tcMar>
              <w:top w:w="80" w:type="dxa"/>
              <w:left w:w="100" w:type="dxa"/>
              <w:bottom w:w="80" w:type="dxa"/>
              <w:right w:w="100" w:type="dxa"/>
            </w:tcMar>
          </w:tcPr>
          <w:p w14:paraId="5200CD49" wp14:textId="77777777">
            <w:r>
              <w:rPr>
                <w:rFonts w:ascii="Calibri" w:hAnsi="Calibri" w:eastAsia="Calibri" w:cs="Calibri"/>
                <w:b/>
                <w:bCs/>
                <w:color w:val="FFFFFF"/>
                <w:sz w:val="20"/>
                <w:szCs w:val="20"/>
              </w:rPr>
              <w:t xml:space="preserve">Related Feature</w:t>
            </w:r>
          </w:p>
        </w:tc>
        <w:tc>
          <w:tcPr>
            <w:tcW w:w="2000" w:type="dxa"/>
            <w:shd w:val="clear" w:color="auto" w:fill="1F3864"/>
            <w:tcMar>
              <w:top w:w="80" w:type="dxa"/>
              <w:left w:w="100" w:type="dxa"/>
              <w:bottom w:w="80" w:type="dxa"/>
              <w:right w:w="100" w:type="dxa"/>
            </w:tcMar>
          </w:tcPr>
          <w:p w14:paraId="01E3B43E" wp14:textId="77777777">
            <w:r>
              <w:rPr>
                <w:rFonts w:ascii="Calibri" w:hAnsi="Calibri" w:eastAsia="Calibri" w:cs="Calibri"/>
                <w:b/>
                <w:bCs/>
                <w:color w:val="FFFFFF"/>
                <w:sz w:val="20"/>
                <w:szCs w:val="20"/>
              </w:rPr>
              <w:t xml:space="preserve">Relationship</w:t>
            </w:r>
          </w:p>
        </w:tc>
        <w:tc>
          <w:tcPr>
            <w:tcW w:w="5160" w:type="dxa"/>
            <w:shd w:val="clear" w:color="auto" w:fill="1F3864"/>
            <w:tcMar>
              <w:top w:w="80" w:type="dxa"/>
              <w:left w:w="100" w:type="dxa"/>
              <w:bottom w:w="80" w:type="dxa"/>
              <w:right w:w="100" w:type="dxa"/>
            </w:tcMar>
          </w:tcPr>
          <w:p w14:paraId="25546E3C" wp14:textId="77777777">
            <w:r>
              <w:rPr>
                <w:rFonts w:ascii="Calibri" w:hAnsi="Calibri" w:eastAsia="Calibri" w:cs="Calibri"/>
                <w:b/>
                <w:bCs/>
                <w:color w:val="FFFFFF"/>
                <w:sz w:val="20"/>
                <w:szCs w:val="20"/>
              </w:rPr>
              <w:t xml:space="preserve">Notes</w:t>
            </w:r>
          </w:p>
        </w:tc>
      </w:tr>
      <w:tr xmlns:wp14="http://schemas.microsoft.com/office/word/2010/wordml" w:rsidTr="03840E23" w14:paraId="264400F8" wp14:textId="77777777">
        <w:tc>
          <w:tcPr>
            <w:tcW w:w="2200" w:type="dxa"/>
            <w:tcMar>
              <w:top w:w="80" w:type="dxa"/>
              <w:left w:w="100" w:type="dxa"/>
              <w:bottom w:w="80" w:type="dxa"/>
              <w:right w:w="100" w:type="dxa"/>
            </w:tcMar>
          </w:tcPr>
          <w:p w:rsidP="03840E23" w14:paraId="1188B661" wp14:textId="67CF26CC">
            <w:pPr>
              <w:pStyle w:val="Normal"/>
              <w:suppressLineNumbers w:val="0"/>
              <w:bidi w:val="0"/>
              <w:spacing w:before="0" w:beforeAutospacing="off" w:after="0" w:afterAutospacing="off" w:line="259" w:lineRule="auto"/>
              <w:ind w:left="0" w:right="0"/>
              <w:jc w:val="left"/>
            </w:pPr>
            <w:r w:rsidRPr="03840E23" w:rsidR="03840E23">
              <w:rPr>
                <w:rFonts w:ascii="Calibri" w:hAnsi="Calibri" w:eastAsia="Calibri" w:cs="Calibri"/>
                <w:sz w:val="20"/>
                <w:szCs w:val="20"/>
              </w:rPr>
              <w:t>SY - 0001</w:t>
            </w:r>
          </w:p>
        </w:tc>
        <w:tc>
          <w:tcPr>
            <w:tcW w:w="2000" w:type="dxa"/>
            <w:tcMar>
              <w:top w:w="80" w:type="dxa"/>
              <w:left w:w="100" w:type="dxa"/>
              <w:bottom w:w="80" w:type="dxa"/>
              <w:right w:w="100" w:type="dxa"/>
            </w:tcMar>
          </w:tcPr>
          <w:p w14:paraId="34B21179" wp14:textId="77777777">
            <w:r>
              <w:rPr>
                <w:rFonts w:ascii="Calibri" w:hAnsi="Calibri" w:eastAsia="Calibri" w:cs="Calibri"/>
                <w:sz w:val="20"/>
                <w:szCs w:val="20"/>
              </w:rPr>
              <w:t xml:space="preserve">Depends on</w:t>
            </w:r>
          </w:p>
        </w:tc>
        <w:tc>
          <w:tcPr>
            <w:tcW w:w="5160" w:type="dxa"/>
            <w:tcMar>
              <w:top w:w="80" w:type="dxa"/>
              <w:left w:w="100" w:type="dxa"/>
              <w:bottom w:w="80" w:type="dxa"/>
              <w:right w:w="100" w:type="dxa"/>
            </w:tcMar>
          </w:tcPr>
          <w:p w14:paraId="5B9966B7" wp14:textId="77777777">
            <w:r>
              <w:rPr>
                <w:rFonts w:ascii="Calibri" w:hAnsi="Calibri" w:eastAsia="Calibri" w:cs="Calibri"/>
                <w:sz w:val="20"/>
                <w:szCs w:val="20"/>
              </w:rPr>
              <w:t xml:space="preserve">Company Access Setup uses the user's system role from SE - 0001 as the basis for the default permission set on a new grant.</w:t>
            </w:r>
          </w:p>
        </w:tc>
      </w:tr>
      <w:tr xmlns:wp14="http://schemas.microsoft.com/office/word/2010/wordml" w:rsidTr="03840E23" w14:paraId="20CEC696" wp14:textId="77777777">
        <w:tc>
          <w:tcPr>
            <w:tcW w:w="2200" w:type="dxa"/>
            <w:tcMar>
              <w:top w:w="80" w:type="dxa"/>
              <w:left w:w="100" w:type="dxa"/>
              <w:bottom w:w="80" w:type="dxa"/>
              <w:right w:w="100" w:type="dxa"/>
            </w:tcMar>
          </w:tcPr>
          <w:p w:rsidP="03840E23" w14:paraId="0C89F0E1" wp14:textId="4ACFE25E">
            <w:pPr>
              <w:pStyle w:val="Normal"/>
              <w:suppressLineNumbers w:val="0"/>
              <w:bidi w:val="0"/>
              <w:spacing w:before="0" w:beforeAutospacing="off" w:after="0" w:afterAutospacing="off" w:line="259" w:lineRule="auto"/>
              <w:ind w:left="0" w:right="0"/>
              <w:jc w:val="left"/>
              <w:rPr>
                <w:rFonts w:ascii="Calibri" w:hAnsi="Calibri" w:eastAsia="Calibri" w:cs="Calibri"/>
                <w:sz w:val="20"/>
                <w:szCs w:val="20"/>
              </w:rPr>
            </w:pPr>
          </w:p>
        </w:tc>
        <w:tc>
          <w:tcPr>
            <w:tcW w:w="2000" w:type="dxa"/>
            <w:tcMar>
              <w:top w:w="80" w:type="dxa"/>
              <w:left w:w="100" w:type="dxa"/>
              <w:bottom w:w="80" w:type="dxa"/>
              <w:right w:w="100" w:type="dxa"/>
            </w:tcMar>
          </w:tcPr>
          <w:p w:rsidP="03840E23" w14:paraId="3CE06861" wp14:textId="126A2C4F">
            <w:pPr>
              <w:rPr>
                <w:rFonts w:ascii="Calibri" w:hAnsi="Calibri" w:eastAsia="Calibri" w:cs="Calibri"/>
                <w:sz w:val="20"/>
                <w:szCs w:val="20"/>
              </w:rPr>
            </w:pPr>
          </w:p>
        </w:tc>
        <w:tc>
          <w:tcPr>
            <w:tcW w:w="5160" w:type="dxa"/>
            <w:tcMar>
              <w:top w:w="80" w:type="dxa"/>
              <w:left w:w="100" w:type="dxa"/>
              <w:bottom w:w="80" w:type="dxa"/>
              <w:right w:w="100" w:type="dxa"/>
            </w:tcMar>
          </w:tcPr>
          <w:p w:rsidP="03840E23" w14:paraId="2F1EDA8C" wp14:textId="4C87926A">
            <w:pPr>
              <w:rPr>
                <w:rFonts w:ascii="Calibri" w:hAnsi="Calibri" w:eastAsia="Calibri" w:cs="Calibri"/>
                <w:sz w:val="20"/>
                <w:szCs w:val="20"/>
              </w:rPr>
            </w:pPr>
          </w:p>
        </w:tc>
      </w:tr>
      <w:tr xmlns:wp14="http://schemas.microsoft.com/office/word/2010/wordml" w:rsidTr="03840E23" w14:paraId="50F734CD" wp14:textId="77777777">
        <w:tc>
          <w:tcPr>
            <w:tcW w:w="2200" w:type="dxa"/>
            <w:tcMar>
              <w:top w:w="80" w:type="dxa"/>
              <w:left w:w="100" w:type="dxa"/>
              <w:bottom w:w="80" w:type="dxa"/>
              <w:right w:w="100" w:type="dxa"/>
            </w:tcMar>
          </w:tcPr>
          <w:p w14:paraId="44F58B13" wp14:textId="77777777">
            <w:r>
              <w:rPr>
                <w:rFonts w:ascii="Calibri" w:hAnsi="Calibri" w:eastAsia="Calibri" w:cs="Calibri"/>
                <w:sz w:val="20"/>
                <w:szCs w:val="20"/>
              </w:rPr>
              <w:t xml:space="preserve">DR - 0001 / DR - 0002</w:t>
            </w:r>
          </w:p>
        </w:tc>
        <w:tc>
          <w:tcPr>
            <w:tcW w:w="2000" w:type="dxa"/>
            <w:tcMar>
              <w:top w:w="80" w:type="dxa"/>
              <w:left w:w="100" w:type="dxa"/>
              <w:bottom w:w="80" w:type="dxa"/>
              <w:right w:w="100" w:type="dxa"/>
            </w:tcMar>
          </w:tcPr>
          <w:p w14:paraId="6E9B3372" wp14:textId="77777777">
            <w:r>
              <w:rPr>
                <w:rFonts w:ascii="Calibri" w:hAnsi="Calibri" w:eastAsia="Calibri" w:cs="Calibri"/>
                <w:sz w:val="20"/>
                <w:szCs w:val="20"/>
              </w:rPr>
              <w:t xml:space="preserve">Depends on</w:t>
            </w:r>
          </w:p>
        </w:tc>
        <w:tc>
          <w:tcPr>
            <w:tcW w:w="5160" w:type="dxa"/>
            <w:tcMar>
              <w:top w:w="80" w:type="dxa"/>
              <w:left w:w="100" w:type="dxa"/>
              <w:bottom w:w="80" w:type="dxa"/>
              <w:right w:w="100" w:type="dxa"/>
            </w:tcMar>
          </w:tcPr>
          <w:p w14:paraId="7EDF3D25" wp14:textId="77777777">
            <w:r>
              <w:rPr>
                <w:rFonts w:ascii="Calibri" w:hAnsi="Calibri" w:eastAsia="Calibri" w:cs="Calibri"/>
                <w:sz w:val="20"/>
                <w:szCs w:val="20"/>
              </w:rPr>
              <w:t xml:space="preserve">Folder-level permission toggles require the Data Room's folder/document structure to exist.</w:t>
            </w:r>
          </w:p>
        </w:tc>
      </w:tr>
      <w:tr xmlns:wp14="http://schemas.microsoft.com/office/word/2010/wordml" w:rsidTr="03840E23" w14:paraId="2F0026BD" wp14:textId="77777777">
        <w:tc>
          <w:tcPr>
            <w:tcW w:w="2200" w:type="dxa"/>
            <w:tcMar>
              <w:top w:w="80" w:type="dxa"/>
              <w:left w:w="100" w:type="dxa"/>
              <w:bottom w:w="80" w:type="dxa"/>
              <w:right w:w="100" w:type="dxa"/>
            </w:tcMar>
          </w:tcPr>
          <w:p w14:paraId="1014347C" wp14:textId="77777777">
            <w:r>
              <w:rPr>
                <w:rFonts w:ascii="Calibri" w:hAnsi="Calibri" w:eastAsia="Calibri" w:cs="Calibri"/>
                <w:sz w:val="20"/>
                <w:szCs w:val="20"/>
              </w:rPr>
              <w:t xml:space="preserve">Onboarding / Invite Flow (cross-cutting gap)</w:t>
            </w:r>
          </w:p>
        </w:tc>
        <w:tc>
          <w:tcPr>
            <w:tcW w:w="2000" w:type="dxa"/>
            <w:tcMar>
              <w:top w:w="80" w:type="dxa"/>
              <w:left w:w="100" w:type="dxa"/>
              <w:bottom w:w="80" w:type="dxa"/>
              <w:right w:w="100" w:type="dxa"/>
            </w:tcMar>
          </w:tcPr>
          <w:p w14:paraId="4E590152" wp14:textId="77777777">
            <w:r>
              <w:rPr>
                <w:rFonts w:ascii="Calibri" w:hAnsi="Calibri" w:eastAsia="Calibri" w:cs="Calibri"/>
                <w:sz w:val="20"/>
                <w:szCs w:val="20"/>
              </w:rPr>
              <w:t xml:space="preserve">Depends on</w:t>
            </w:r>
          </w:p>
        </w:tc>
        <w:tc>
          <w:tcPr>
            <w:tcW w:w="5160" w:type="dxa"/>
            <w:tcMar>
              <w:top w:w="80" w:type="dxa"/>
              <w:left w:w="100" w:type="dxa"/>
              <w:bottom w:w="80" w:type="dxa"/>
              <w:right w:w="100" w:type="dxa"/>
            </w:tcMar>
          </w:tcPr>
          <w:p w14:paraId="4E111749" wp14:textId="77777777">
            <w:r>
              <w:rPr>
                <w:rFonts w:ascii="Calibri" w:hAnsi="Calibri" w:eastAsia="Calibri" w:cs="Calibri"/>
                <w:sz w:val="20"/>
                <w:szCs w:val="20"/>
              </w:rPr>
              <w:t xml:space="preserve">Granting access to a user who is not yet on the platform requires an invite/activation mechanism, which does not yet have its own feature ID.</w:t>
            </w:r>
          </w:p>
        </w:tc>
      </w:tr>
      <w:tr xmlns:wp14="http://schemas.microsoft.com/office/word/2010/wordml" w:rsidTr="03840E23" w14:paraId="1BA836CF" wp14:textId="77777777">
        <w:tc>
          <w:tcPr>
            <w:tcW w:w="2200" w:type="dxa"/>
            <w:tcMar>
              <w:top w:w="80" w:type="dxa"/>
              <w:left w:w="100" w:type="dxa"/>
              <w:bottom w:w="80" w:type="dxa"/>
              <w:right w:w="100" w:type="dxa"/>
            </w:tcMar>
          </w:tcPr>
          <w:p w14:paraId="0DC35C6F" wp14:textId="77777777">
            <w:r>
              <w:rPr>
                <w:rFonts w:ascii="Calibri" w:hAnsi="Calibri" w:eastAsia="Calibri" w:cs="Calibri"/>
                <w:sz w:val="20"/>
                <w:szCs w:val="20"/>
              </w:rPr>
              <w:t xml:space="preserve">Audit Trail (cross-cutting gap)</w:t>
            </w:r>
          </w:p>
        </w:tc>
        <w:tc>
          <w:tcPr>
            <w:tcW w:w="2000" w:type="dxa"/>
            <w:tcMar>
              <w:top w:w="80" w:type="dxa"/>
              <w:left w:w="100" w:type="dxa"/>
              <w:bottom w:w="80" w:type="dxa"/>
              <w:right w:w="100" w:type="dxa"/>
            </w:tcMar>
          </w:tcPr>
          <w:p w14:paraId="4DF2EE9F" wp14:textId="77777777">
            <w:r>
              <w:rPr>
                <w:rFonts w:ascii="Calibri" w:hAnsi="Calibri" w:eastAsia="Calibri" w:cs="Calibri"/>
                <w:sz w:val="20"/>
                <w:szCs w:val="20"/>
              </w:rPr>
              <w:t xml:space="preserve">Depends on</w:t>
            </w:r>
          </w:p>
        </w:tc>
        <w:tc>
          <w:tcPr>
            <w:tcW w:w="5160" w:type="dxa"/>
            <w:tcMar>
              <w:top w:w="80" w:type="dxa"/>
              <w:left w:w="100" w:type="dxa"/>
              <w:bottom w:w="80" w:type="dxa"/>
              <w:right w:w="100" w:type="dxa"/>
            </w:tcMar>
          </w:tcPr>
          <w:p w14:paraId="64630956" wp14:textId="77777777">
            <w:r>
              <w:rPr>
                <w:rFonts w:ascii="Calibri" w:hAnsi="Calibri" w:eastAsia="Calibri" w:cs="Calibri"/>
                <w:sz w:val="20"/>
                <w:szCs w:val="20"/>
              </w:rPr>
              <w:t xml:space="preserve">Full logging of every grant/revoke/modify/ownership-transfer event should live in the Audit Trail capability once specced, rather than being built one-off here.</w:t>
            </w:r>
          </w:p>
        </w:tc>
      </w:tr>
      <w:tr xmlns:wp14="http://schemas.microsoft.com/office/word/2010/wordml" w:rsidTr="03840E23" w14:paraId="33CED63D" wp14:textId="77777777">
        <w:tc>
          <w:tcPr>
            <w:tcW w:w="2200" w:type="dxa"/>
            <w:tcMar>
              <w:top w:w="80" w:type="dxa"/>
              <w:left w:w="100" w:type="dxa"/>
              <w:bottom w:w="80" w:type="dxa"/>
              <w:right w:w="100" w:type="dxa"/>
            </w:tcMar>
          </w:tcPr>
          <w:p w14:paraId="65F3CDD8" wp14:textId="77777777">
            <w:r>
              <w:rPr>
                <w:rFonts w:ascii="Calibri" w:hAnsi="Calibri" w:eastAsia="Calibri" w:cs="Calibri"/>
                <w:sz w:val="20"/>
                <w:szCs w:val="20"/>
              </w:rPr>
              <w:t xml:space="preserve">BR - 0002 (NDA)</w:t>
            </w:r>
          </w:p>
        </w:tc>
        <w:tc>
          <w:tcPr>
            <w:tcW w:w="2000" w:type="dxa"/>
            <w:tcMar>
              <w:top w:w="80" w:type="dxa"/>
              <w:left w:w="100" w:type="dxa"/>
              <w:bottom w:w="80" w:type="dxa"/>
              <w:right w:w="100" w:type="dxa"/>
            </w:tcMar>
          </w:tcPr>
          <w:p w14:paraId="005FBEEB" wp14:textId="77777777">
            <w:r>
              <w:rPr>
                <w:rFonts w:ascii="Calibri" w:hAnsi="Calibri" w:eastAsia="Calibri" w:cs="Calibri"/>
                <w:sz w:val="20"/>
                <w:szCs w:val="20"/>
              </w:rPr>
              <w:t xml:space="preserve">Related</w:t>
            </w:r>
          </w:p>
        </w:tc>
        <w:tc>
          <w:tcPr>
            <w:tcW w:w="5160" w:type="dxa"/>
            <w:tcMar>
              <w:top w:w="80" w:type="dxa"/>
              <w:left w:w="100" w:type="dxa"/>
              <w:bottom w:w="80" w:type="dxa"/>
              <w:right w:w="100" w:type="dxa"/>
            </w:tcMar>
          </w:tcPr>
          <w:p w14:paraId="5C60AC6B" wp14:textId="77777777">
            <w:r>
              <w:rPr>
                <w:rFonts w:ascii="Calibri" w:hAnsi="Calibri" w:eastAsia="Calibri" w:cs="Calibri"/>
                <w:sz w:val="20"/>
                <w:szCs w:val="20"/>
              </w:rPr>
              <w:t xml:space="preserve">NDA-gating on data room access is a related but separate access-control mechanism (signature-based rather than role/permission-based).</w:t>
            </w:r>
          </w:p>
        </w:tc>
      </w:tr>
    </w:tbl>
    <w:p xmlns:wp14="http://schemas.microsoft.com/office/word/2010/wordml" w14:paraId="72602F8B" wp14:textId="77777777">
      <w:pPr>
        <w:pStyle w:val="Heading1"/>
        <w:shd w:val="clear" w:fill="1F3864"/>
        <w:spacing w:before="320" w:after="160"/>
      </w:pPr>
      <w:r>
        <w:rPr>
          <w:rFonts w:ascii="Calibri" w:hAnsi="Calibri" w:eastAsia="Calibri" w:cs="Calibri"/>
          <w:b/>
          <w:bCs/>
          <w:color w:val="FFFFFF"/>
          <w:sz w:val="26"/>
          <w:szCs w:val="26"/>
        </w:rPr>
        <w:t xml:space="preserve">8. Out of Scope / Deferred</w:t>
      </w:r>
    </w:p>
    <w:p xmlns:wp14="http://schemas.microsoft.com/office/word/2010/wordml" w14:paraId="55C00FA9" wp14:textId="77777777">
      <w:pPr>
        <w:pStyle w:val="ListParagraph"/>
        <w:numPr>
          <w:ilvl w:val="0"/>
          <w:numId w:val="1"/>
        </w:numPr>
        <w:spacing w:after="80"/>
      </w:pPr>
      <w:r>
        <w:rPr>
          <w:rFonts w:ascii="Calibri" w:hAnsi="Calibri" w:eastAsia="Calibri" w:cs="Calibri"/>
          <w:sz w:val="21"/>
          <w:szCs w:val="21"/>
        </w:rPr>
        <w:t xml:space="preserve">Defining the system-wide role list itself and what a role determines outside of a specific company (base dashboard, nav, account-level permissions) — that belongs to SE - 0001.</w:t>
      </w:r>
    </w:p>
    <w:p xmlns:wp14="http://schemas.microsoft.com/office/word/2010/wordml" w14:paraId="1803B145" wp14:textId="77777777">
      <w:pPr>
        <w:pStyle w:val="ListParagraph"/>
        <w:numPr>
          <w:ilvl w:val="0"/>
          <w:numId w:val="1"/>
        </w:numPr>
        <w:spacing w:after="80"/>
      </w:pPr>
      <w:r>
        <w:rPr>
          <w:rFonts w:ascii="Calibri" w:hAnsi="Calibri" w:eastAsia="Calibri" w:cs="Calibri"/>
          <w:sz w:val="21"/>
          <w:szCs w:val="21"/>
        </w:rPr>
        <w:t xml:space="preserve">Custom/admin-configurable roles beyond the fixed enum (Broker, Bank, Buyer, Accountant/QoE, Company/Seller, Lawyer, Admin) — deferred to backlog.</w:t>
      </w:r>
    </w:p>
    <w:p xmlns:wp14="http://schemas.microsoft.com/office/word/2010/wordml" w14:paraId="311549A6" wp14:textId="77777777">
      <w:pPr>
        <w:pStyle w:val="ListParagraph"/>
        <w:numPr>
          <w:ilvl w:val="0"/>
          <w:numId w:val="1"/>
        </w:numPr>
        <w:spacing w:after="80"/>
      </w:pPr>
      <w:r>
        <w:rPr>
          <w:rFonts w:ascii="Calibri" w:hAnsi="Calibri" w:eastAsia="Calibri" w:cs="Calibri"/>
          <w:sz w:val="21"/>
          <w:szCs w:val="21"/>
        </w:rPr>
        <w:t xml:space="preserve">Full activity/audit logging of access changes — belongs to the Audit Trail cross-cutting gap, referenced here as a dependency.</w:t>
      </w:r>
    </w:p>
    <w:p xmlns:wp14="http://schemas.microsoft.com/office/word/2010/wordml" w14:paraId="1871A167" wp14:textId="77777777">
      <w:pPr>
        <w:pStyle w:val="ListParagraph"/>
        <w:numPr>
          <w:ilvl w:val="0"/>
          <w:numId w:val="1"/>
        </w:numPr>
        <w:spacing w:after="80"/>
      </w:pPr>
      <w:r>
        <w:rPr>
          <w:rFonts w:ascii="Calibri" w:hAnsi="Calibri" w:eastAsia="Calibri" w:cs="Calibri"/>
          <w:sz w:val="21"/>
          <w:szCs w:val="21"/>
        </w:rPr>
        <w:t xml:space="preserve">Invite/activation mechanics for bringing a brand-new (not-yet-registered) user onto a company — belongs to the Onboarding/Invite Flow cross-cutting gap.</w:t>
      </w:r>
    </w:p>
    <w:p xmlns:wp14="http://schemas.microsoft.com/office/word/2010/wordml" w14:paraId="7F8503CB" wp14:textId="77777777">
      <w:pPr>
        <w:pStyle w:val="ListParagraph"/>
        <w:numPr>
          <w:ilvl w:val="0"/>
          <w:numId w:val="1"/>
        </w:numPr>
        <w:spacing w:after="80"/>
      </w:pPr>
      <w:r>
        <w:rPr>
          <w:rFonts w:ascii="Calibri" w:hAnsi="Calibri" w:eastAsia="Calibri" w:cs="Calibri"/>
          <w:sz w:val="21"/>
          <w:szCs w:val="21"/>
        </w:rPr>
        <w:t xml:space="preserve">NDA-gated access enforcement mechanics — covered under BR - 0002.</w:t>
      </w:r>
    </w:p>
    <w:p xmlns:wp14="http://schemas.microsoft.com/office/word/2010/wordml" w14:paraId="412363B3" wp14:textId="77777777">
      <w:pPr>
        <w:pStyle w:val="ListParagraph"/>
        <w:numPr>
          <w:ilvl w:val="0"/>
          <w:numId w:val="1"/>
        </w:numPr>
        <w:spacing w:after="80"/>
      </w:pPr>
      <w:r>
        <w:rPr>
          <w:rFonts w:ascii="Calibri" w:hAnsi="Calibri" w:eastAsia="Calibri" w:cs="Calibri"/>
          <w:sz w:val="21"/>
          <w:szCs w:val="21"/>
        </w:rPr>
        <w:t xml:space="preserve">Field-level redaction within a document (e.g., masking a PII field inside an otherwise-visible file) — covered under DR - 0004 (Redaction ability), not this feature.</w:t>
      </w:r>
    </w:p>
    <w:p xmlns:wp14="http://schemas.microsoft.com/office/word/2010/wordml" w14:paraId="12ED2B85" wp14:textId="77777777">
      <w:pPr>
        <w:pStyle w:val="Heading1"/>
        <w:shd w:val="clear" w:fill="1F3864"/>
        <w:spacing w:before="320" w:after="160"/>
      </w:pPr>
      <w:r>
        <w:rPr>
          <w:rFonts w:ascii="Calibri" w:hAnsi="Calibri" w:eastAsia="Calibri" w:cs="Calibri"/>
          <w:b/>
          <w:bCs/>
          <w:color w:val="FFFFFF"/>
          <w:sz w:val="26"/>
          <w:szCs w:val="26"/>
        </w:rPr>
        <w:t xml:space="preserve">9. Open Questions</w:t>
      </w:r>
    </w:p>
    <w:p xmlns:wp14="http://schemas.microsoft.com/office/word/2010/wordml" w14:paraId="229A434F" wp14:textId="77777777">
      <w:pPr>
        <w:pStyle w:val="ListParagraph"/>
        <w:numPr>
          <w:ilvl w:val="0"/>
          <w:numId w:val="1"/>
        </w:numPr>
        <w:spacing w:after="80"/>
      </w:pPr>
      <w:r>
        <w:rPr>
          <w:rFonts w:ascii="Calibri" w:hAnsi="Calibri" w:eastAsia="Calibri" w:cs="Calibri"/>
          <w:sz w:val="21"/>
          <w:szCs w:val="21"/>
        </w:rPr>
        <w:t xml:space="preserve">What is the exact default permission set per role (e.g., what does a brand-new “Accountant” grant see by default)? Needs a reference matrix before dev can build the default-population logic.</w:t>
      </w:r>
    </w:p>
    <w:p xmlns:wp14="http://schemas.microsoft.com/office/word/2010/wordml" w14:paraId="0A9E0616" wp14:textId="77777777">
      <w:pPr>
        <w:pStyle w:val="ListParagraph"/>
        <w:numPr>
          <w:ilvl w:val="0"/>
          <w:numId w:val="1"/>
        </w:numPr>
        <w:spacing w:after="80"/>
      </w:pPr>
      <w:r>
        <w:rPr>
          <w:rFonts w:ascii="Calibri" w:hAnsi="Calibri" w:eastAsia="Calibri" w:cs="Calibri"/>
          <w:sz w:val="21"/>
          <w:szCs w:val="21"/>
        </w:rPr>
        <w:t xml:space="preserve">Can permission templates be shared across owners (e.g., a brokerage-wide “Sell-side Accountant” template), or are they strictly private to the individual owner's account for now?</w:t>
      </w:r>
    </w:p>
    <w:p xmlns:wp14="http://schemas.microsoft.com/office/word/2010/wordml" w14:paraId="265D372F" wp14:textId="77777777">
      <w:pPr>
        <w:pStyle w:val="ListParagraph"/>
        <w:numPr>
          <w:ilvl w:val="0"/>
          <w:numId w:val="1"/>
        </w:numPr>
        <w:spacing w:after="80"/>
      </w:pPr>
      <w:r>
        <w:rPr>
          <w:rFonts w:ascii="Calibri" w:hAnsi="Calibri" w:eastAsia="Calibri" w:cs="Calibri"/>
          <w:sz w:val="21"/>
          <w:szCs w:val="21"/>
        </w:rPr>
        <w:t xml:space="preserve">When ownership is transferred, does the outgoing owner retain any residual access (e.g., as a regular grantee), or is their access removed entirely unless separately re-granted?</w:t>
      </w:r>
    </w:p>
    <w:p xmlns:wp14="http://schemas.microsoft.com/office/word/2010/wordml" w14:paraId="4B67AECD" wp14:textId="77777777">
      <w:pPr>
        <w:pStyle w:val="ListParagraph"/>
        <w:numPr>
          <w:ilvl w:val="0"/>
          <w:numId w:val="1"/>
        </w:numPr>
        <w:spacing w:after="80"/>
      </w:pPr>
      <w:r>
        <w:rPr>
          <w:rFonts w:ascii="Calibri" w:hAnsi="Calibri" w:eastAsia="Calibri" w:cs="Calibri"/>
          <w:sz w:val="21"/>
          <w:szCs w:val="21"/>
        </w:rPr>
        <w:t xml:space="preserve">Should there be a limit on the number of simultaneous grantees per company, or any tiering tied to the referral-based monetization model?</w:t>
      </w:r>
    </w:p>
    <w:p xmlns:wp14="http://schemas.microsoft.com/office/word/2010/wordml" w14:paraId="65CE954B" wp14:textId="77777777">
      <w:pPr>
        <w:pStyle w:val="ListParagraph"/>
        <w:numPr>
          <w:ilvl w:val="0"/>
          <w:numId w:val="1"/>
        </w:numPr>
        <w:spacing w:after="80"/>
      </w:pPr>
      <w:r>
        <w:rPr>
          <w:rFonts w:ascii="Calibri" w:hAnsi="Calibri" w:eastAsia="Calibri" w:cs="Calibri"/>
          <w:sz w:val="21"/>
          <w:szCs w:val="21"/>
        </w:rPr>
        <w:t xml:space="preserve">Does revoking access need a grace/notice period (e.g., for an active QoE engagement), or is it always immediate?</w:t>
      </w:r>
    </w:p>
    <w:p xmlns:wp14="http://schemas.microsoft.com/office/word/2010/wordml" w14:paraId="65A2827D" wp14:textId="77777777">
      <w:pPr>
        <w:pStyle w:val="Heading1"/>
        <w:shd w:val="clear" w:fill="1F3864"/>
        <w:spacing w:before="320" w:after="160"/>
      </w:pPr>
      <w:r>
        <w:rPr>
          <w:rFonts w:ascii="Calibri" w:hAnsi="Calibri" w:eastAsia="Calibri" w:cs="Calibri"/>
          <w:b/>
          <w:bCs/>
          <w:color w:val="FFFFFF"/>
          <w:sz w:val="26"/>
          <w:szCs w:val="26"/>
        </w:rPr>
        <w:t xml:space="preserve">10. Acceptance Criteria</w:t>
      </w:r>
    </w:p>
    <w:p xmlns:wp14="http://schemas.microsoft.com/office/word/2010/wordml" w14:paraId="6623DA0E" wp14:textId="77777777">
      <w:pPr>
        <w:pStyle w:val="ListParagraph"/>
        <w:numPr>
          <w:ilvl w:val="0"/>
          <w:numId w:val="1"/>
        </w:numPr>
        <w:spacing w:after="80"/>
      </w:pPr>
      <w:r>
        <w:rPr>
          <w:rFonts w:ascii="Calibri" w:hAnsi="Calibri" w:eastAsia="Calibri" w:cs="Calibri"/>
          <w:sz w:val="21"/>
          <w:szCs w:val="21"/>
        </w:rPr>
        <w:t xml:space="preserve">A company owner can grant a new user access to their company, selecting a system role, and the user receives a default permission set based on that role.</w:t>
      </w:r>
    </w:p>
    <w:p xmlns:wp14="http://schemas.microsoft.com/office/word/2010/wordml" w14:paraId="78200143" wp14:textId="77777777">
      <w:pPr>
        <w:pStyle w:val="ListParagraph"/>
        <w:numPr>
          <w:ilvl w:val="0"/>
          <w:numId w:val="1"/>
        </w:numPr>
        <w:spacing w:after="80"/>
      </w:pPr>
      <w:r>
        <w:rPr>
          <w:rFonts w:ascii="Calibri" w:hAnsi="Calibri" w:eastAsia="Calibri" w:cs="Calibri"/>
          <w:sz w:val="21"/>
          <w:szCs w:val="21"/>
        </w:rPr>
        <w:t xml:space="preserve">A company owner can independently toggle Data Room folder/document visibility and module/tab visibility for a specific grantee on a specific company.</w:t>
      </w:r>
    </w:p>
    <w:p xmlns:wp14="http://schemas.microsoft.com/office/word/2010/wordml" w14:paraId="1F31633B" wp14:textId="77777777">
      <w:pPr>
        <w:pStyle w:val="ListParagraph"/>
        <w:numPr>
          <w:ilvl w:val="0"/>
          <w:numId w:val="1"/>
        </w:numPr>
        <w:spacing w:after="80"/>
      </w:pPr>
      <w:r>
        <w:rPr>
          <w:rFonts w:ascii="Calibri" w:hAnsi="Calibri" w:eastAsia="Calibri" w:cs="Calibri"/>
          <w:sz w:val="21"/>
          <w:szCs w:val="21"/>
        </w:rPr>
        <w:t xml:space="preserve">A company owner can save a set of permission settings as a named template and apply that template to a different grant, with the ability to adjust individual settings afterward.</w:t>
      </w:r>
    </w:p>
    <w:p xmlns:wp14="http://schemas.microsoft.com/office/word/2010/wordml" w14:paraId="36C481FC" wp14:textId="77777777">
      <w:pPr>
        <w:pStyle w:val="ListParagraph"/>
        <w:numPr>
          <w:ilvl w:val="0"/>
          <w:numId w:val="1"/>
        </w:numPr>
        <w:spacing w:after="80"/>
      </w:pPr>
      <w:r>
        <w:rPr>
          <w:rFonts w:ascii="Calibri" w:hAnsi="Calibri" w:eastAsia="Calibri" w:cs="Calibri"/>
          <w:sz w:val="21"/>
          <w:szCs w:val="21"/>
        </w:rPr>
        <w:t xml:space="preserve">The same user has independently configured, non-conflicting access on two different companies (e.g., sell-side on Company A, buy-side on Company B), confirmed by testing both simultaneously.</w:t>
      </w:r>
    </w:p>
    <w:p xmlns:wp14="http://schemas.microsoft.com/office/word/2010/wordml" w14:paraId="18E93589" wp14:textId="77777777">
      <w:pPr>
        <w:pStyle w:val="ListParagraph"/>
        <w:numPr>
          <w:ilvl w:val="0"/>
          <w:numId w:val="1"/>
        </w:numPr>
        <w:spacing w:after="80"/>
      </w:pPr>
      <w:r>
        <w:rPr>
          <w:rFonts w:ascii="Calibri" w:hAnsi="Calibri" w:eastAsia="Calibri" w:cs="Calibri"/>
          <w:sz w:val="21"/>
          <w:szCs w:val="21"/>
        </w:rPr>
        <w:t xml:space="preserve">A revoked user immediately loses all access to the company's Data Room and modules upon revocation.</w:t>
      </w:r>
    </w:p>
    <w:p xmlns:wp14="http://schemas.microsoft.com/office/word/2010/wordml" w14:paraId="13ADEE7B" wp14:textId="77777777">
      <w:pPr>
        <w:pStyle w:val="ListParagraph"/>
        <w:numPr>
          <w:ilvl w:val="0"/>
          <w:numId w:val="1"/>
        </w:numPr>
        <w:spacing w:after="80"/>
      </w:pPr>
      <w:r>
        <w:rPr>
          <w:rFonts w:ascii="Calibri" w:hAnsi="Calibri" w:eastAsia="Calibri" w:cs="Calibri"/>
          <w:sz w:val="21"/>
          <w:szCs w:val="21"/>
        </w:rPr>
        <w:t xml:space="preserve">A user with no grant on a company cannot view, search, or discover that company anywhere in the platform.</w:t>
      </w:r>
    </w:p>
    <w:p xmlns:wp14="http://schemas.microsoft.com/office/word/2010/wordml" w14:paraId="746EF4BD" wp14:textId="77777777">
      <w:pPr>
        <w:pStyle w:val="ListParagraph"/>
        <w:numPr>
          <w:ilvl w:val="0"/>
          <w:numId w:val="1"/>
        </w:numPr>
        <w:spacing w:after="80"/>
      </w:pPr>
      <w:r>
        <w:rPr>
          <w:rFonts w:ascii="Calibri" w:hAnsi="Calibri" w:eastAsia="Calibri" w:cs="Calibri"/>
          <w:sz w:val="21"/>
          <w:szCs w:val="21"/>
        </w:rPr>
        <w:t xml:space="preserve">Company ownership can be transferred to another existing user on the company, and the new owner immediately gains full grant/revoke/configure rights.</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3bdab8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DE12930"/>
  <w15:docId w15:val="{CCA6C77B-DF37-4633-9D83-00DBF3DBCE4A}"/>
  <w:rsids>
    <w:rsidRoot w:val="02C11B22"/>
    <w:rsid w:val="02C11B22"/>
    <w:rsid w:val="03840E23"/>
    <w:rsid w:val="3A647CE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5FE2E2-9BA6-4583-95DB-48115D8351E6}"/>
</file>

<file path=customXml/itemProps2.xml><?xml version="1.0" encoding="utf-8"?>
<ds:datastoreItem xmlns:ds="http://schemas.openxmlformats.org/officeDocument/2006/customXml" ds:itemID="{73F71CE5-3C05-4BA6-9B60-0F50B1E94570}"/>
</file>

<file path=customXml/itemProps3.xml><?xml version="1.0" encoding="utf-8"?>
<ds:datastoreItem xmlns:ds="http://schemas.openxmlformats.org/officeDocument/2006/customXml" ds:itemID="{FD9BF212-C9C6-403F-BAC8-5D178206B6B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Joshua Tonnesen</lastModifiedBy>
  <revision>2</revision>
  <dcterms:created xsi:type="dcterms:W3CDTF">2026-08-14T04:43:29.0000000Z</dcterms:created>
  <dcterms:modified xsi:type="dcterms:W3CDTF">2026-08-14T05:00:12.0010666Z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