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line="276" w:lineRule="auto" w:after="100"/>
        <w:jc w:val="center"/>
      </w:pPr>
    </w:p>
    <w:p>
      <w:pPr>
        <w:spacing w:line="276" w:lineRule="auto" w:after="100"/>
        <w:jc w:val="center"/>
      </w:pPr>
    </w:p>
    <w:p>
      <w:pPr>
        <w:spacing w:line="276" w:lineRule="auto" w:after="100"/>
        <w:jc w:val="center"/>
      </w:pPr>
      <w:r>
        <w:rPr>
          <w:rFonts w:ascii="Arial" w:hAnsi="Arial"/>
          <w:b w:val="0"/>
          <w:i w:val="0"/>
          <w:sz w:val="36"/>
        </w:rPr>
        <w:t>Universidad Tecnológica de Manzanillo</w:t>
      </w:r>
    </w:p>
    <w:p>
      <w:pPr>
        <w:spacing w:line="276" w:lineRule="auto" w:after="100"/>
        <w:jc w:val="center"/>
      </w:pPr>
      <w:r>
        <w:rPr>
          <w:rFonts w:ascii="Arial" w:hAnsi="Arial"/>
          <w:b/>
          <w:i/>
          <w:sz w:val="36"/>
        </w:rPr>
        <w:t>Ingeniería en Desarrollo y Gestión de Software</w:t>
      </w:r>
    </w:p>
    <w:p>
      <w:pPr>
        <w:spacing w:line="276" w:lineRule="auto" w:after="100"/>
        <w:jc w:val="center"/>
      </w:pPr>
      <w:r>
        <w:rPr>
          <w:rFonts w:ascii="Arial" w:hAnsi="Arial"/>
          <w:b/>
          <w:i/>
          <w:sz w:val="36"/>
        </w:rPr>
        <w:t>Materia: Desarrollo para dispositivos inteligentes</w:t>
      </w:r>
    </w:p>
    <w:p>
      <w:pPr>
        <w:spacing w:line="276" w:lineRule="auto" w:after="100"/>
        <w:jc w:val="center"/>
      </w:pPr>
    </w:p>
    <w:p>
      <w:pPr>
        <w:spacing w:line="276" w:lineRule="auto" w:after="100"/>
        <w:jc w:val="center"/>
      </w:pPr>
    </w:p>
    <w:p>
      <w:pPr>
        <w:spacing w:line="276" w:lineRule="auto" w:after="100"/>
        <w:jc w:val="center"/>
      </w:pPr>
    </w:p>
    <w:p>
      <w:pPr>
        <w:spacing w:line="276" w:lineRule="auto" w:after="100"/>
        <w:jc w:val="center"/>
      </w:pPr>
      <w:r>
        <w:rPr>
          <w:rFonts w:ascii="Arial" w:hAnsi="Arial"/>
          <w:b/>
          <w:i/>
          <w:sz w:val="36"/>
        </w:rPr>
        <w:t>Alumnos:</w:t>
      </w:r>
    </w:p>
    <w:p>
      <w:pPr>
        <w:spacing w:line="276" w:lineRule="auto" w:after="100"/>
        <w:jc w:val="center"/>
      </w:pPr>
      <w:r>
        <w:rPr>
          <w:rFonts w:ascii="Arial" w:hAnsi="Arial"/>
          <w:b w:val="0"/>
          <w:i/>
          <w:sz w:val="36"/>
        </w:rPr>
        <w:t>Emmanuel Valencia Vázquez</w:t>
      </w:r>
    </w:p>
    <w:p>
      <w:pPr>
        <w:spacing w:line="276" w:lineRule="auto" w:after="100"/>
        <w:jc w:val="center"/>
      </w:pPr>
      <w:r>
        <w:rPr>
          <w:rFonts w:ascii="Arial" w:hAnsi="Arial"/>
          <w:b w:val="0"/>
          <w:i/>
          <w:sz w:val="36"/>
        </w:rPr>
        <w:t>Ulises Alejandro Curiel Pérez</w:t>
      </w:r>
    </w:p>
    <w:p>
      <w:pPr>
        <w:spacing w:line="276" w:lineRule="auto" w:after="100"/>
        <w:jc w:val="center"/>
      </w:pPr>
    </w:p>
    <w:p>
      <w:pPr>
        <w:spacing w:line="276" w:lineRule="auto" w:after="100"/>
        <w:jc w:val="center"/>
      </w:pPr>
    </w:p>
    <w:p>
      <w:pPr>
        <w:spacing w:line="276" w:lineRule="auto" w:after="100"/>
        <w:jc w:val="center"/>
      </w:pPr>
      <w:r>
        <w:rPr>
          <w:rFonts w:ascii="Arial" w:hAnsi="Arial"/>
          <w:b/>
          <w:i w:val="0"/>
          <w:sz w:val="36"/>
        </w:rPr>
        <w:t>Docente: Daniel German Fausto Solis</w:t>
      </w:r>
    </w:p>
    <w:p>
      <w:pPr>
        <w:spacing w:line="276" w:lineRule="auto" w:after="100"/>
        <w:jc w:val="center"/>
      </w:pPr>
      <w:r>
        <w:rPr>
          <w:rFonts w:ascii="Arial" w:hAnsi="Arial"/>
          <w:b/>
          <w:i w:val="0"/>
          <w:sz w:val="36"/>
        </w:rPr>
        <w:t>Grado: 9</w:t>
        <w:tab/>
        <w:t>Grupo: IDG 1</w:t>
      </w:r>
    </w:p>
    <w:p>
      <w:pPr>
        <w:spacing w:line="276" w:lineRule="auto" w:after="100"/>
        <w:jc w:val="center"/>
      </w:pPr>
      <w:r>
        <w:rPr>
          <w:rFonts w:ascii="Arial" w:hAnsi="Arial"/>
          <w:b/>
          <w:i w:val="0"/>
          <w:sz w:val="36"/>
        </w:rPr>
        <w:t>Manual técnico de MediaNest TV</w:t>
      </w:r>
    </w:p>
    <w:p>
      <w:pPr>
        <w:spacing w:line="276" w:lineRule="auto" w:after="100"/>
        <w:jc w:val="center"/>
      </w:pPr>
      <w:r>
        <w:rPr>
          <w:rFonts w:ascii="Arial" w:hAnsi="Arial"/>
          <w:b/>
          <w:i w:val="0"/>
          <w:sz w:val="36"/>
        </w:rPr>
        <w:t>Versión: 0.1.0</w:t>
      </w:r>
    </w:p>
    <w:p>
      <w:pPr>
        <w:spacing w:line="276" w:lineRule="auto" w:after="100"/>
        <w:jc w:val="center"/>
      </w:pPr>
      <w:r>
        <w:rPr>
          <w:rFonts w:ascii="Arial" w:hAnsi="Arial"/>
          <w:b/>
          <w:i w:val="0"/>
          <w:sz w:val="36"/>
        </w:rPr>
        <w:t>Fecha de elaboración: 18 de julio de 2026</w:t>
      </w:r>
    </w:p>
    <w:p>
      <w:r>
        <w:br w:type="page"/>
      </w:r>
    </w:p>
    <w:p>
      <w:pPr>
        <w:spacing w:line="276" w:lineRule="auto" w:after="100"/>
        <w:jc w:val="both"/>
      </w:pPr>
      <w:r>
        <w:rPr>
          <w:rFonts w:ascii="Arial" w:hAnsi="Arial"/>
          <w:b/>
          <w:i w:val="0"/>
          <w:sz w:val="48"/>
        </w:rPr>
        <w:t>Tabla de contenido</w:t>
      </w:r>
    </w:p>
    <w:p>
      <w:pPr>
        <w:spacing w:line="276" w:lineRule="auto" w:after="100"/>
        <w:jc w:val="both"/>
      </w:pPr>
      <w:r>
        <w:rPr>
          <w:rFonts w:ascii="Arial" w:hAnsi="Arial"/>
          <w:b w:val="0"/>
          <w:i w:val="0"/>
          <w:sz w:val="22"/>
        </w:rPr>
        <w:t>1. Introducción</w:t>
      </w:r>
    </w:p>
    <w:p>
      <w:pPr>
        <w:spacing w:line="276" w:lineRule="auto" w:after="100"/>
        <w:jc w:val="both"/>
      </w:pPr>
      <w:r>
        <w:rPr>
          <w:rFonts w:ascii="Arial" w:hAnsi="Arial"/>
          <w:b w:val="0"/>
          <w:i w:val="0"/>
          <w:sz w:val="22"/>
        </w:rPr>
        <w:t>2. Requisitos técnicos</w:t>
      </w:r>
    </w:p>
    <w:p>
      <w:pPr>
        <w:spacing w:line="276" w:lineRule="auto" w:after="100"/>
        <w:jc w:val="both"/>
      </w:pPr>
      <w:r>
        <w:rPr>
          <w:rFonts w:ascii="Arial" w:hAnsi="Arial"/>
          <w:b w:val="0"/>
          <w:i w:val="0"/>
          <w:sz w:val="22"/>
        </w:rPr>
        <w:t>3. Arquitectura del sistema</w:t>
      </w:r>
    </w:p>
    <w:p>
      <w:pPr>
        <w:spacing w:line="276" w:lineRule="auto" w:after="100"/>
        <w:jc w:val="both"/>
      </w:pPr>
      <w:r>
        <w:rPr>
          <w:rFonts w:ascii="Arial" w:hAnsi="Arial"/>
          <w:b w:val="0"/>
          <w:i w:val="0"/>
          <w:sz w:val="22"/>
        </w:rPr>
        <w:t>4. Estructura del código fuente</w:t>
      </w:r>
    </w:p>
    <w:p>
      <w:pPr>
        <w:spacing w:line="276" w:lineRule="auto" w:after="100"/>
        <w:jc w:val="both"/>
      </w:pPr>
      <w:r>
        <w:rPr>
          <w:rFonts w:ascii="Arial" w:hAnsi="Arial"/>
          <w:b w:val="0"/>
          <w:i w:val="0"/>
          <w:sz w:val="22"/>
        </w:rPr>
        <w:t>5. Instalación y ejecución</w:t>
      </w:r>
    </w:p>
    <w:p>
      <w:pPr>
        <w:spacing w:line="276" w:lineRule="auto" w:after="100"/>
        <w:jc w:val="both"/>
      </w:pPr>
      <w:r>
        <w:rPr>
          <w:rFonts w:ascii="Arial" w:hAnsi="Arial"/>
          <w:b w:val="0"/>
          <w:i w:val="0"/>
          <w:sz w:val="22"/>
        </w:rPr>
        <w:t>6. Funcionamiento interno y módulos</w:t>
      </w:r>
    </w:p>
    <w:p>
      <w:pPr>
        <w:spacing w:line="276" w:lineRule="auto" w:after="100"/>
        <w:jc w:val="both"/>
      </w:pPr>
      <w:r>
        <w:rPr>
          <w:rFonts w:ascii="Arial" w:hAnsi="Arial"/>
          <w:b w:val="0"/>
          <w:i w:val="0"/>
          <w:sz w:val="22"/>
        </w:rPr>
        <w:t>7. Datos, seguridad y configuración</w:t>
      </w:r>
    </w:p>
    <w:p>
      <w:pPr>
        <w:spacing w:line="276" w:lineRule="auto" w:after="100"/>
        <w:jc w:val="both"/>
      </w:pPr>
      <w:r>
        <w:rPr>
          <w:rFonts w:ascii="Arial" w:hAnsi="Arial"/>
          <w:b w:val="0"/>
          <w:i w:val="0"/>
          <w:sz w:val="22"/>
        </w:rPr>
        <w:t>8. Pruebas técnicas</w:t>
      </w:r>
    </w:p>
    <w:p>
      <w:pPr>
        <w:spacing w:line="276" w:lineRule="auto" w:after="100"/>
        <w:jc w:val="both"/>
      </w:pPr>
      <w:r>
        <w:rPr>
          <w:rFonts w:ascii="Arial" w:hAnsi="Arial"/>
          <w:b w:val="0"/>
          <w:i w:val="0"/>
          <w:sz w:val="22"/>
        </w:rPr>
        <w:t>9. Mantenimiento y solución de fallas</w:t>
      </w:r>
    </w:p>
    <w:p>
      <w:pPr>
        <w:spacing w:line="276" w:lineRule="auto" w:after="100"/>
        <w:jc w:val="both"/>
      </w:pPr>
      <w:r>
        <w:rPr>
          <w:rFonts w:ascii="Arial" w:hAnsi="Arial"/>
          <w:b w:val="0"/>
          <w:i w:val="0"/>
          <w:sz w:val="22"/>
        </w:rPr>
        <w:t>10. Versionado y anexos técnicos</w:t>
      </w:r>
    </w:p>
    <w:p>
      <w:r>
        <w:br w:type="page"/>
      </w:r>
    </w:p>
    <w:p>
      <w:pPr>
        <w:pStyle w:val="Heading1"/>
        <w:jc w:val="left"/>
      </w:pPr>
      <w:r>
        <w:rPr>
          <w:b w:val="0"/>
          <w:i w:val="0"/>
        </w:rPr>
        <w:t>1. Introducción</w:t>
      </w:r>
    </w:p>
    <w:p>
      <w:pPr>
        <w:spacing w:line="276" w:lineRule="auto" w:after="100"/>
        <w:jc w:val="both"/>
      </w:pPr>
      <w:r>
        <w:rPr>
          <w:rFonts w:ascii="Arial" w:hAnsi="Arial"/>
          <w:b w:val="0"/>
          <w:i w:val="0"/>
          <w:sz w:val="22"/>
        </w:rPr>
        <w:t>Este manual técnico documenta MediaNest TV, una aplicación web para pantallas LG con webOS. Su propósito es permitir que un desarrollador o responsable de soporte pueda instalar, configurar, ejecutar, diagnosticar y mantener el proyecto sin depender de explicaciones externas. La documentación describe la versión 0.1.0 disponible en el repositorio https://github.com/Sage1985/medianest.</w:t>
      </w:r>
    </w:p>
    <w:p>
      <w:pPr>
        <w:pStyle w:val="Heading2"/>
        <w:jc w:val="left"/>
      </w:pPr>
      <w:r>
        <w:rPr>
          <w:b w:val="0"/>
          <w:i w:val="0"/>
        </w:rPr>
        <w:t>1.1 Identificación del sistema</w:t>
      </w:r>
    </w:p>
    <w:tbl>
      <w:tblPr>
        <w:tblW w:type="auto" w:w="0"/>
        <w:jc w:val="center"/>
        <w:tblLook w:firstColumn="1" w:firstRow="1" w:lastColumn="0" w:lastRow="0" w:noHBand="0" w:noVBand="1" w:val="04A0"/>
      </w:tblPr>
      <w:tblGrid>
        <w:gridCol w:w="4680"/>
        <w:gridCol w:w="4680"/>
      </w:tblGrid>
      <w:tr>
        <w:tc>
          <w:tcPr>
            <w:tcW w:type="dxa" w:w="4680"/>
            <w:vAlign w:val="center"/>
            <w:shd w:fill="D9E2F3"/>
          </w:tcPr>
          <w:p>
            <w:pPr>
              <w:jc w:val="center"/>
            </w:pPr>
            <w:r/>
            <w:r>
              <w:rPr>
                <w:rFonts w:ascii="Arial" w:hAnsi="Arial"/>
                <w:b/>
                <w:sz w:val="18"/>
              </w:rPr>
              <w:t>Campo</w:t>
            </w:r>
          </w:p>
        </w:tc>
        <w:tc>
          <w:tcPr>
            <w:tcW w:type="dxa" w:w="4680"/>
            <w:vAlign w:val="center"/>
            <w:shd w:fill="D9E2F3"/>
          </w:tcPr>
          <w:p>
            <w:pPr>
              <w:jc w:val="center"/>
            </w:pPr>
            <w:r/>
            <w:r>
              <w:rPr>
                <w:rFonts w:ascii="Arial" w:hAnsi="Arial"/>
                <w:b/>
                <w:sz w:val="18"/>
              </w:rPr>
              <w:t>Valor</w:t>
            </w:r>
          </w:p>
        </w:tc>
      </w:tr>
      <w:tr>
        <w:tc>
          <w:tcPr>
            <w:tcW w:type="dxa" w:w="4680"/>
            <w:vAlign w:val="center"/>
          </w:tcPr>
          <w:p>
            <w:pPr>
              <w:jc w:val="left"/>
            </w:pPr>
            <w:r/>
            <w:r>
              <w:rPr>
                <w:rFonts w:ascii="Arial" w:hAnsi="Arial"/>
                <w:b w:val="0"/>
                <w:sz w:val="18"/>
              </w:rPr>
              <w:t>Nombre del sistema</w:t>
            </w:r>
          </w:p>
        </w:tc>
        <w:tc>
          <w:tcPr>
            <w:tcW w:type="dxa" w:w="4680"/>
            <w:vAlign w:val="center"/>
          </w:tcPr>
          <w:p>
            <w:pPr>
              <w:jc w:val="left"/>
            </w:pPr>
            <w:r/>
            <w:r>
              <w:rPr>
                <w:rFonts w:ascii="Arial" w:hAnsi="Arial"/>
                <w:b w:val="0"/>
                <w:sz w:val="18"/>
              </w:rPr>
              <w:t>MediaNest TV</w:t>
            </w:r>
          </w:p>
        </w:tc>
      </w:tr>
      <w:tr>
        <w:tc>
          <w:tcPr>
            <w:tcW w:type="dxa" w:w="4680"/>
            <w:vAlign w:val="center"/>
          </w:tcPr>
          <w:p>
            <w:pPr>
              <w:jc w:val="left"/>
            </w:pPr>
            <w:r/>
            <w:r>
              <w:rPr>
                <w:rFonts w:ascii="Arial" w:hAnsi="Arial"/>
                <w:b w:val="0"/>
                <w:sz w:val="18"/>
              </w:rPr>
              <w:t>Versión</w:t>
            </w:r>
          </w:p>
        </w:tc>
        <w:tc>
          <w:tcPr>
            <w:tcW w:type="dxa" w:w="4680"/>
            <w:vAlign w:val="center"/>
          </w:tcPr>
          <w:p>
            <w:pPr>
              <w:jc w:val="left"/>
            </w:pPr>
            <w:r/>
            <w:r>
              <w:rPr>
                <w:rFonts w:ascii="Arial" w:hAnsi="Arial"/>
                <w:b w:val="0"/>
                <w:sz w:val="18"/>
              </w:rPr>
              <w:t>0.1.0</w:t>
            </w:r>
          </w:p>
        </w:tc>
      </w:tr>
      <w:tr>
        <w:tc>
          <w:tcPr>
            <w:tcW w:type="dxa" w:w="4680"/>
            <w:vAlign w:val="center"/>
          </w:tcPr>
          <w:p>
            <w:pPr>
              <w:jc w:val="left"/>
            </w:pPr>
            <w:r/>
            <w:r>
              <w:rPr>
                <w:rFonts w:ascii="Arial" w:hAnsi="Arial"/>
                <w:b w:val="0"/>
                <w:sz w:val="18"/>
              </w:rPr>
              <w:t>Tipo de aplicación</w:t>
            </w:r>
          </w:p>
        </w:tc>
        <w:tc>
          <w:tcPr>
            <w:tcW w:type="dxa" w:w="4680"/>
            <w:vAlign w:val="center"/>
          </w:tcPr>
          <w:p>
            <w:pPr>
              <w:jc w:val="left"/>
            </w:pPr>
            <w:r/>
            <w:r>
              <w:rPr>
                <w:rFonts w:ascii="Arial" w:hAnsi="Arial"/>
                <w:b w:val="0"/>
                <w:sz w:val="18"/>
              </w:rPr>
              <w:t>Aplicación web nativa para LG webOS</w:t>
            </w:r>
          </w:p>
        </w:tc>
      </w:tr>
      <w:tr>
        <w:tc>
          <w:tcPr>
            <w:tcW w:type="dxa" w:w="4680"/>
            <w:vAlign w:val="center"/>
          </w:tcPr>
          <w:p>
            <w:pPr>
              <w:jc w:val="left"/>
            </w:pPr>
            <w:r/>
            <w:r>
              <w:rPr>
                <w:rFonts w:ascii="Arial" w:hAnsi="Arial"/>
                <w:b w:val="0"/>
                <w:sz w:val="18"/>
              </w:rPr>
              <w:t>Autores</w:t>
            </w:r>
          </w:p>
        </w:tc>
        <w:tc>
          <w:tcPr>
            <w:tcW w:type="dxa" w:w="4680"/>
            <w:vAlign w:val="center"/>
          </w:tcPr>
          <w:p>
            <w:pPr>
              <w:jc w:val="left"/>
            </w:pPr>
            <w:r/>
            <w:r>
              <w:rPr>
                <w:rFonts w:ascii="Arial" w:hAnsi="Arial"/>
                <w:b w:val="0"/>
                <w:sz w:val="18"/>
              </w:rPr>
              <w:t>Emmanuel Valencia Vázquez y Ulises Alejandro Curiel Pérez</w:t>
            </w:r>
          </w:p>
        </w:tc>
      </w:tr>
      <w:tr>
        <w:tc>
          <w:tcPr>
            <w:tcW w:type="dxa" w:w="4680"/>
            <w:vAlign w:val="center"/>
          </w:tcPr>
          <w:p>
            <w:pPr>
              <w:jc w:val="left"/>
            </w:pPr>
            <w:r/>
            <w:r>
              <w:rPr>
                <w:rFonts w:ascii="Arial" w:hAnsi="Arial"/>
                <w:b w:val="0"/>
                <w:sz w:val="18"/>
              </w:rPr>
              <w:t>Fecha de elaboración</w:t>
            </w:r>
          </w:p>
        </w:tc>
        <w:tc>
          <w:tcPr>
            <w:tcW w:type="dxa" w:w="4680"/>
            <w:vAlign w:val="center"/>
          </w:tcPr>
          <w:p>
            <w:pPr>
              <w:jc w:val="left"/>
            </w:pPr>
            <w:r/>
            <w:r>
              <w:rPr>
                <w:rFonts w:ascii="Arial" w:hAnsi="Arial"/>
                <w:b w:val="0"/>
                <w:sz w:val="18"/>
              </w:rPr>
              <w:t>18 de julio de 2026</w:t>
            </w:r>
          </w:p>
        </w:tc>
      </w:tr>
      <w:tr>
        <w:tc>
          <w:tcPr>
            <w:tcW w:type="dxa" w:w="4680"/>
            <w:vAlign w:val="center"/>
          </w:tcPr>
          <w:p>
            <w:pPr>
              <w:jc w:val="left"/>
            </w:pPr>
            <w:r/>
            <w:r>
              <w:rPr>
                <w:rFonts w:ascii="Arial" w:hAnsi="Arial"/>
                <w:b w:val="0"/>
                <w:sz w:val="18"/>
              </w:rPr>
              <w:t>Repositorio fuente</w:t>
            </w:r>
          </w:p>
        </w:tc>
        <w:tc>
          <w:tcPr>
            <w:tcW w:type="dxa" w:w="4680"/>
            <w:vAlign w:val="center"/>
          </w:tcPr>
          <w:p>
            <w:pPr>
              <w:jc w:val="left"/>
            </w:pPr>
            <w:r/>
            <w:r>
              <w:rPr>
                <w:rFonts w:ascii="Arial" w:hAnsi="Arial"/>
                <w:b w:val="0"/>
                <w:sz w:val="18"/>
              </w:rPr>
              <w:t>https://github.com/Sage1985/medianest</w:t>
            </w:r>
          </w:p>
        </w:tc>
      </w:tr>
    </w:tbl>
    <w:p/>
    <w:p>
      <w:pPr>
        <w:pStyle w:val="Heading2"/>
        <w:jc w:val="left"/>
      </w:pPr>
      <w:r>
        <w:rPr>
          <w:b w:val="0"/>
          <w:i w:val="0"/>
        </w:rPr>
        <w:t>1.2 Descripción y alcance</w:t>
      </w:r>
    </w:p>
    <w:p>
      <w:pPr>
        <w:spacing w:line="276" w:lineRule="auto" w:after="100"/>
        <w:jc w:val="both"/>
      </w:pPr>
      <w:r>
        <w:rPr>
          <w:rFonts w:ascii="Arial" w:hAnsi="Arial"/>
          <w:b w:val="0"/>
          <w:i w:val="0"/>
          <w:sz w:val="22"/>
        </w:rPr>
        <w:t>MediaNest TV reúne películas abiertas, cortometrajes, series de prueba y música en una interfaz de 1280 × 720 diseñada para control remoto. El usuario puede cambiar de sección, buscar, abrir detalles, seleccionar episodios, reproducir medios y guardar favoritos o progreso local. La app se entrega como código web y puede empaquetarse como .ipk para instalarse en una TV LG en Developer Mode.</w:t>
      </w:r>
    </w:p>
    <w:p>
      <w:pPr>
        <w:spacing w:line="276" w:lineRule="auto" w:after="100"/>
        <w:jc w:val="both"/>
      </w:pPr>
      <w:r>
        <w:rPr>
          <w:rFonts w:ascii="Arial" w:hAnsi="Arial"/>
          <w:b w:val="0"/>
          <w:i w:val="0"/>
          <w:sz w:val="22"/>
        </w:rPr>
        <w:t>No es un sistema escolar de alumnos o calificaciones. Tampoco incluye login, roles, servidor propio, base de datos SQL/NoSQL ni panel administrativo. Esta delimitación es importante: las funciones de usuarios, contraseñas, importación de base de datos y respaldo de tablas no aplican a la versión actual.</w:t>
      </w:r>
    </w:p>
    <w:p>
      <w:pPr>
        <w:pStyle w:val="Heading1"/>
        <w:jc w:val="left"/>
      </w:pPr>
      <w:r>
        <w:rPr>
          <w:b w:val="0"/>
          <w:i w:val="0"/>
        </w:rPr>
        <w:t>2. Requisitos técnicos</w:t>
      </w:r>
    </w:p>
    <w:p>
      <w:pPr>
        <w:pStyle w:val="Heading2"/>
        <w:jc w:val="left"/>
      </w:pPr>
      <w:r>
        <w:rPr>
          <w:b w:val="0"/>
          <w:i w:val="0"/>
        </w:rPr>
        <w:t>2.1 Hardware y software</w:t>
      </w:r>
    </w:p>
    <w:tbl>
      <w:tblPr>
        <w:tblW w:type="auto" w:w="0"/>
        <w:jc w:val="center"/>
        <w:tblLook w:firstColumn="1" w:firstRow="1" w:lastColumn="0" w:lastRow="0" w:noHBand="0" w:noVBand="1" w:val="04A0"/>
      </w:tblPr>
      <w:tblGrid>
        <w:gridCol w:w="3120"/>
        <w:gridCol w:w="3120"/>
        <w:gridCol w:w="3120"/>
      </w:tblGrid>
      <w:tr>
        <w:tc>
          <w:tcPr>
            <w:tcW w:type="dxa" w:w="3120"/>
            <w:vAlign w:val="center"/>
            <w:shd w:fill="D9E2F3"/>
          </w:tcPr>
          <w:p>
            <w:pPr>
              <w:jc w:val="center"/>
            </w:pPr>
            <w:r/>
            <w:r>
              <w:rPr>
                <w:rFonts w:ascii="Arial" w:hAnsi="Arial"/>
                <w:b/>
                <w:sz w:val="18"/>
              </w:rPr>
              <w:t>Elemento</w:t>
            </w:r>
          </w:p>
        </w:tc>
        <w:tc>
          <w:tcPr>
            <w:tcW w:type="dxa" w:w="3120"/>
            <w:vAlign w:val="center"/>
            <w:shd w:fill="D9E2F3"/>
          </w:tcPr>
          <w:p>
            <w:pPr>
              <w:jc w:val="center"/>
            </w:pPr>
            <w:r/>
            <w:r>
              <w:rPr>
                <w:rFonts w:ascii="Arial" w:hAnsi="Arial"/>
                <w:b/>
                <w:sz w:val="18"/>
              </w:rPr>
              <w:t>Mínimo</w:t>
            </w:r>
          </w:p>
        </w:tc>
        <w:tc>
          <w:tcPr>
            <w:tcW w:type="dxa" w:w="3120"/>
            <w:vAlign w:val="center"/>
            <w:shd w:fill="D9E2F3"/>
          </w:tcPr>
          <w:p>
            <w:pPr>
              <w:jc w:val="center"/>
            </w:pPr>
            <w:r/>
            <w:r>
              <w:rPr>
                <w:rFonts w:ascii="Arial" w:hAnsi="Arial"/>
                <w:b/>
                <w:sz w:val="18"/>
              </w:rPr>
              <w:t>Recomendado / observación</w:t>
            </w:r>
          </w:p>
        </w:tc>
      </w:tr>
      <w:tr>
        <w:tc>
          <w:tcPr>
            <w:tcW w:type="dxa" w:w="3120"/>
            <w:vAlign w:val="center"/>
          </w:tcPr>
          <w:p>
            <w:pPr>
              <w:jc w:val="left"/>
            </w:pPr>
            <w:r/>
            <w:r>
              <w:rPr>
                <w:rFonts w:ascii="Arial" w:hAnsi="Arial"/>
                <w:b w:val="0"/>
                <w:sz w:val="18"/>
              </w:rPr>
              <w:t>Equipo de desarrollo</w:t>
            </w:r>
          </w:p>
        </w:tc>
        <w:tc>
          <w:tcPr>
            <w:tcW w:type="dxa" w:w="3120"/>
            <w:vAlign w:val="center"/>
          </w:tcPr>
          <w:p>
            <w:pPr>
              <w:jc w:val="left"/>
            </w:pPr>
            <w:r/>
            <w:r>
              <w:rPr>
                <w:rFonts w:ascii="Arial" w:hAnsi="Arial"/>
                <w:b w:val="0"/>
                <w:sz w:val="18"/>
              </w:rPr>
              <w:t>CPU de 2 núcleos, 4 GB RAM, 1 GB libres</w:t>
            </w:r>
          </w:p>
        </w:tc>
        <w:tc>
          <w:tcPr>
            <w:tcW w:type="dxa" w:w="3120"/>
            <w:vAlign w:val="center"/>
          </w:tcPr>
          <w:p>
            <w:pPr>
              <w:jc w:val="left"/>
            </w:pPr>
            <w:r/>
            <w:r>
              <w:rPr>
                <w:rFonts w:ascii="Arial" w:hAnsi="Arial"/>
                <w:b w:val="0"/>
                <w:sz w:val="18"/>
              </w:rPr>
              <w:t>Windows 10/11 de 64 bits, 8 GB RAM y conexión a Internet.</w:t>
            </w:r>
          </w:p>
        </w:tc>
      </w:tr>
      <w:tr>
        <w:tc>
          <w:tcPr>
            <w:tcW w:type="dxa" w:w="3120"/>
            <w:vAlign w:val="center"/>
          </w:tcPr>
          <w:p>
            <w:pPr>
              <w:jc w:val="left"/>
            </w:pPr>
            <w:r/>
            <w:r>
              <w:rPr>
                <w:rFonts w:ascii="Arial" w:hAnsi="Arial"/>
                <w:b w:val="0"/>
                <w:sz w:val="18"/>
              </w:rPr>
              <w:t>Equipo objetivo</w:t>
            </w:r>
          </w:p>
        </w:tc>
        <w:tc>
          <w:tcPr>
            <w:tcW w:type="dxa" w:w="3120"/>
            <w:vAlign w:val="center"/>
          </w:tcPr>
          <w:p>
            <w:pPr>
              <w:jc w:val="left"/>
            </w:pPr>
            <w:r/>
            <w:r>
              <w:rPr>
                <w:rFonts w:ascii="Arial" w:hAnsi="Arial"/>
                <w:b w:val="0"/>
                <w:sz w:val="18"/>
              </w:rPr>
              <w:t>TV LG compatible con webOS</w:t>
            </w:r>
          </w:p>
        </w:tc>
        <w:tc>
          <w:tcPr>
            <w:tcW w:type="dxa" w:w="3120"/>
            <w:vAlign w:val="center"/>
          </w:tcPr>
          <w:p>
            <w:pPr>
              <w:jc w:val="left"/>
            </w:pPr>
            <w:r/>
            <w:r>
              <w:rPr>
                <w:rFonts w:ascii="Arial" w:hAnsi="Arial"/>
                <w:b w:val="0"/>
                <w:sz w:val="18"/>
              </w:rPr>
              <w:t>LG 32LM570BPUA o simulador webOS; control remoto funcional.</w:t>
            </w:r>
          </w:p>
        </w:tc>
      </w:tr>
      <w:tr>
        <w:tc>
          <w:tcPr>
            <w:tcW w:type="dxa" w:w="3120"/>
            <w:vAlign w:val="center"/>
          </w:tcPr>
          <w:p>
            <w:pPr>
              <w:jc w:val="left"/>
            </w:pPr>
            <w:r/>
            <w:r>
              <w:rPr>
                <w:rFonts w:ascii="Arial" w:hAnsi="Arial"/>
                <w:b w:val="0"/>
                <w:sz w:val="18"/>
              </w:rPr>
              <w:t>Sistema operativo</w:t>
            </w:r>
          </w:p>
        </w:tc>
        <w:tc>
          <w:tcPr>
            <w:tcW w:type="dxa" w:w="3120"/>
            <w:vAlign w:val="center"/>
          </w:tcPr>
          <w:p>
            <w:pPr>
              <w:jc w:val="left"/>
            </w:pPr>
            <w:r/>
            <w:r>
              <w:rPr>
                <w:rFonts w:ascii="Arial" w:hAnsi="Arial"/>
                <w:b w:val="0"/>
                <w:sz w:val="18"/>
              </w:rPr>
              <w:t>Windows 10/11, macOS o Linux</w:t>
            </w:r>
          </w:p>
        </w:tc>
        <w:tc>
          <w:tcPr>
            <w:tcW w:type="dxa" w:w="3120"/>
            <w:vAlign w:val="center"/>
          </w:tcPr>
          <w:p>
            <w:pPr>
              <w:jc w:val="left"/>
            </w:pPr>
            <w:r/>
            <w:r>
              <w:rPr>
                <w:rFonts w:ascii="Arial" w:hAnsi="Arial"/>
                <w:b w:val="0"/>
                <w:sz w:val="18"/>
              </w:rPr>
              <w:t>La guía entregada se probó desde Windows.</w:t>
            </w:r>
          </w:p>
        </w:tc>
      </w:tr>
      <w:tr>
        <w:tc>
          <w:tcPr>
            <w:tcW w:type="dxa" w:w="3120"/>
            <w:vAlign w:val="center"/>
          </w:tcPr>
          <w:p>
            <w:pPr>
              <w:jc w:val="left"/>
            </w:pPr>
            <w:r/>
            <w:r>
              <w:rPr>
                <w:rFonts w:ascii="Arial" w:hAnsi="Arial"/>
                <w:b w:val="0"/>
                <w:sz w:val="18"/>
              </w:rPr>
              <w:t>Node.js</w:t>
            </w:r>
          </w:p>
        </w:tc>
        <w:tc>
          <w:tcPr>
            <w:tcW w:type="dxa" w:w="3120"/>
            <w:vAlign w:val="center"/>
          </w:tcPr>
          <w:p>
            <w:pPr>
              <w:jc w:val="left"/>
            </w:pPr>
            <w:r/>
            <w:r>
              <w:rPr>
                <w:rFonts w:ascii="Arial" w:hAnsi="Arial"/>
                <w:b w:val="0"/>
                <w:sz w:val="18"/>
              </w:rPr>
              <w:t>Versión 18 o posterior</w:t>
            </w:r>
          </w:p>
        </w:tc>
        <w:tc>
          <w:tcPr>
            <w:tcW w:type="dxa" w:w="3120"/>
            <w:vAlign w:val="center"/>
          </w:tcPr>
          <w:p>
            <w:pPr>
              <w:jc w:val="left"/>
            </w:pPr>
            <w:r/>
            <w:r>
              <w:rPr>
                <w:rFonts w:ascii="Arial" w:hAnsi="Arial"/>
                <w:b w:val="0"/>
                <w:sz w:val="18"/>
              </w:rPr>
              <w:t>npm incluido; requerido por package.json.</w:t>
            </w:r>
          </w:p>
        </w:tc>
      </w:tr>
      <w:tr>
        <w:tc>
          <w:tcPr>
            <w:tcW w:type="dxa" w:w="3120"/>
            <w:vAlign w:val="center"/>
          </w:tcPr>
          <w:p>
            <w:pPr>
              <w:jc w:val="left"/>
            </w:pPr>
            <w:r/>
            <w:r>
              <w:rPr>
                <w:rFonts w:ascii="Arial" w:hAnsi="Arial"/>
                <w:b w:val="0"/>
                <w:sz w:val="18"/>
              </w:rPr>
              <w:t>Navegador de desarrollo</w:t>
            </w:r>
          </w:p>
        </w:tc>
        <w:tc>
          <w:tcPr>
            <w:tcW w:type="dxa" w:w="3120"/>
            <w:vAlign w:val="center"/>
          </w:tcPr>
          <w:p>
            <w:pPr>
              <w:jc w:val="left"/>
            </w:pPr>
            <w:r/>
            <w:r>
              <w:rPr>
                <w:rFonts w:ascii="Arial" w:hAnsi="Arial"/>
                <w:b w:val="0"/>
                <w:sz w:val="18"/>
              </w:rPr>
              <w:t>Chrome, Edge o Firefox moderno</w:t>
            </w:r>
          </w:p>
        </w:tc>
        <w:tc>
          <w:tcPr>
            <w:tcW w:type="dxa" w:w="3120"/>
            <w:vAlign w:val="center"/>
          </w:tcPr>
          <w:p>
            <w:pPr>
              <w:jc w:val="left"/>
            </w:pPr>
            <w:r/>
            <w:r>
              <w:rPr>
                <w:rFonts w:ascii="Arial" w:hAnsi="Arial"/>
                <w:b w:val="0"/>
                <w:sz w:val="18"/>
              </w:rPr>
              <w:t>Usar ventana de 1280 × 720 para revisar la interfaz.</w:t>
            </w:r>
          </w:p>
        </w:tc>
      </w:tr>
      <w:tr>
        <w:tc>
          <w:tcPr>
            <w:tcW w:type="dxa" w:w="3120"/>
            <w:vAlign w:val="center"/>
          </w:tcPr>
          <w:p>
            <w:pPr>
              <w:jc w:val="left"/>
            </w:pPr>
            <w:r/>
            <w:r>
              <w:rPr>
                <w:rFonts w:ascii="Arial" w:hAnsi="Arial"/>
                <w:b w:val="0"/>
                <w:sz w:val="18"/>
              </w:rPr>
              <w:t>Espacio de disco</w:t>
            </w:r>
          </w:p>
        </w:tc>
        <w:tc>
          <w:tcPr>
            <w:tcW w:type="dxa" w:w="3120"/>
            <w:vAlign w:val="center"/>
          </w:tcPr>
          <w:p>
            <w:pPr>
              <w:jc w:val="left"/>
            </w:pPr>
            <w:r/>
            <w:r>
              <w:rPr>
                <w:rFonts w:ascii="Arial" w:hAnsi="Arial"/>
                <w:b w:val="0"/>
                <w:sz w:val="18"/>
              </w:rPr>
              <w:t>500 MB</w:t>
            </w:r>
          </w:p>
        </w:tc>
        <w:tc>
          <w:tcPr>
            <w:tcW w:type="dxa" w:w="3120"/>
            <w:vAlign w:val="center"/>
          </w:tcPr>
          <w:p>
            <w:pPr>
              <w:jc w:val="left"/>
            </w:pPr>
            <w:r/>
            <w:r>
              <w:rPr>
                <w:rFonts w:ascii="Arial" w:hAnsi="Arial"/>
                <w:b w:val="0"/>
                <w:sz w:val="18"/>
              </w:rPr>
              <w:t>Incluye node_modules, herramientas de webOS y paquetes de prueba.</w:t>
            </w:r>
          </w:p>
        </w:tc>
      </w:tr>
    </w:tbl>
    <w:p/>
    <w:p>
      <w:pPr>
        <w:pStyle w:val="Heading2"/>
        <w:jc w:val="left"/>
      </w:pPr>
      <w:r>
        <w:rPr>
          <w:b w:val="0"/>
          <w:i w:val="0"/>
        </w:rPr>
        <w:t>2.2 Dependencias y herramientas</w:t>
      </w:r>
    </w:p>
    <w:tbl>
      <w:tblPr>
        <w:tblW w:type="auto" w:w="0"/>
        <w:jc w:val="center"/>
        <w:tblLook w:firstColumn="1" w:firstRow="1" w:lastColumn="0" w:lastRow="0" w:noHBand="0" w:noVBand="1" w:val="04A0"/>
      </w:tblPr>
      <w:tblGrid>
        <w:gridCol w:w="3120"/>
        <w:gridCol w:w="3120"/>
        <w:gridCol w:w="3120"/>
      </w:tblGrid>
      <w:tr>
        <w:tc>
          <w:tcPr>
            <w:tcW w:type="dxa" w:w="3120"/>
            <w:vAlign w:val="center"/>
            <w:shd w:fill="D9E2F3"/>
          </w:tcPr>
          <w:p>
            <w:pPr>
              <w:jc w:val="center"/>
            </w:pPr>
            <w:r/>
            <w:r>
              <w:rPr>
                <w:rFonts w:ascii="Arial" w:hAnsi="Arial"/>
                <w:b/>
                <w:sz w:val="18"/>
              </w:rPr>
              <w:t>Categoría</w:t>
            </w:r>
          </w:p>
        </w:tc>
        <w:tc>
          <w:tcPr>
            <w:tcW w:type="dxa" w:w="3120"/>
            <w:vAlign w:val="center"/>
            <w:shd w:fill="D9E2F3"/>
          </w:tcPr>
          <w:p>
            <w:pPr>
              <w:jc w:val="center"/>
            </w:pPr>
            <w:r/>
            <w:r>
              <w:rPr>
                <w:rFonts w:ascii="Arial" w:hAnsi="Arial"/>
                <w:b/>
                <w:sz w:val="18"/>
              </w:rPr>
              <w:t>Tecnología</w:t>
            </w:r>
          </w:p>
        </w:tc>
        <w:tc>
          <w:tcPr>
            <w:tcW w:type="dxa" w:w="3120"/>
            <w:vAlign w:val="center"/>
            <w:shd w:fill="D9E2F3"/>
          </w:tcPr>
          <w:p>
            <w:pPr>
              <w:jc w:val="center"/>
            </w:pPr>
            <w:r/>
            <w:r>
              <w:rPr>
                <w:rFonts w:ascii="Arial" w:hAnsi="Arial"/>
                <w:b/>
                <w:sz w:val="18"/>
              </w:rPr>
              <w:t>Uso técnico</w:t>
            </w:r>
          </w:p>
        </w:tc>
      </w:tr>
      <w:tr>
        <w:tc>
          <w:tcPr>
            <w:tcW w:type="dxa" w:w="3120"/>
            <w:vAlign w:val="center"/>
          </w:tcPr>
          <w:p>
            <w:pPr>
              <w:jc w:val="left"/>
            </w:pPr>
            <w:r/>
            <w:r>
              <w:rPr>
                <w:rFonts w:ascii="Arial" w:hAnsi="Arial"/>
                <w:b w:val="0"/>
                <w:sz w:val="18"/>
              </w:rPr>
              <w:t>Lenguajes</w:t>
            </w:r>
          </w:p>
        </w:tc>
        <w:tc>
          <w:tcPr>
            <w:tcW w:type="dxa" w:w="3120"/>
            <w:vAlign w:val="center"/>
          </w:tcPr>
          <w:p>
            <w:pPr>
              <w:jc w:val="left"/>
            </w:pPr>
            <w:r/>
            <w:r>
              <w:rPr>
                <w:rFonts w:ascii="Arial" w:hAnsi="Arial"/>
                <w:b w:val="0"/>
                <w:sz w:val="18"/>
              </w:rPr>
              <w:t>HTML5, CSS3 y JavaScript ES5</w:t>
            </w:r>
          </w:p>
        </w:tc>
        <w:tc>
          <w:tcPr>
            <w:tcW w:type="dxa" w:w="3120"/>
            <w:vAlign w:val="center"/>
          </w:tcPr>
          <w:p>
            <w:pPr>
              <w:jc w:val="left"/>
            </w:pPr>
            <w:r/>
            <w:r>
              <w:rPr>
                <w:rFonts w:ascii="Arial" w:hAnsi="Arial"/>
                <w:b w:val="0"/>
                <w:sz w:val="18"/>
              </w:rPr>
              <w:t>Estructura, estilos y lógica sin módulos modernos.</w:t>
            </w:r>
          </w:p>
        </w:tc>
      </w:tr>
      <w:tr>
        <w:tc>
          <w:tcPr>
            <w:tcW w:type="dxa" w:w="3120"/>
            <w:vAlign w:val="center"/>
          </w:tcPr>
          <w:p>
            <w:pPr>
              <w:jc w:val="left"/>
            </w:pPr>
            <w:r/>
            <w:r>
              <w:rPr>
                <w:rFonts w:ascii="Arial" w:hAnsi="Arial"/>
                <w:b w:val="0"/>
                <w:sz w:val="18"/>
              </w:rPr>
              <w:t>Plataforma</w:t>
            </w:r>
          </w:p>
        </w:tc>
        <w:tc>
          <w:tcPr>
            <w:tcW w:type="dxa" w:w="3120"/>
            <w:vAlign w:val="center"/>
          </w:tcPr>
          <w:p>
            <w:pPr>
              <w:jc w:val="left"/>
            </w:pPr>
            <w:r/>
            <w:r>
              <w:rPr>
                <w:rFonts w:ascii="Arial" w:hAnsi="Arial"/>
                <w:b w:val="0"/>
                <w:sz w:val="18"/>
              </w:rPr>
              <w:t>LG webOS y @webos-tools/cli</w:t>
            </w:r>
          </w:p>
        </w:tc>
        <w:tc>
          <w:tcPr>
            <w:tcW w:type="dxa" w:w="3120"/>
            <w:vAlign w:val="center"/>
          </w:tcPr>
          <w:p>
            <w:pPr>
              <w:jc w:val="left"/>
            </w:pPr>
            <w:r/>
            <w:r>
              <w:rPr>
                <w:rFonts w:ascii="Arial" w:hAnsi="Arial"/>
                <w:b w:val="0"/>
                <w:sz w:val="18"/>
              </w:rPr>
              <w:t>Empaquetado .ipk, instalación, lanzamiento e inspección.</w:t>
            </w:r>
          </w:p>
        </w:tc>
      </w:tr>
      <w:tr>
        <w:tc>
          <w:tcPr>
            <w:tcW w:type="dxa" w:w="3120"/>
            <w:vAlign w:val="center"/>
          </w:tcPr>
          <w:p>
            <w:pPr>
              <w:jc w:val="left"/>
            </w:pPr>
            <w:r/>
            <w:r>
              <w:rPr>
                <w:rFonts w:ascii="Arial" w:hAnsi="Arial"/>
                <w:b w:val="0"/>
                <w:sz w:val="18"/>
              </w:rPr>
              <w:t>Servidor de desarrollo</w:t>
            </w:r>
          </w:p>
        </w:tc>
        <w:tc>
          <w:tcPr>
            <w:tcW w:type="dxa" w:w="3120"/>
            <w:vAlign w:val="center"/>
          </w:tcPr>
          <w:p>
            <w:pPr>
              <w:jc w:val="left"/>
            </w:pPr>
            <w:r/>
            <w:r>
              <w:rPr>
                <w:rFonts w:ascii="Arial" w:hAnsi="Arial"/>
                <w:b w:val="0"/>
                <w:sz w:val="18"/>
              </w:rPr>
              <w:t>http-server 14</w:t>
            </w:r>
          </w:p>
        </w:tc>
        <w:tc>
          <w:tcPr>
            <w:tcW w:type="dxa" w:w="3120"/>
            <w:vAlign w:val="center"/>
          </w:tcPr>
          <w:p>
            <w:pPr>
              <w:jc w:val="left"/>
            </w:pPr>
            <w:r/>
            <w:r>
              <w:rPr>
                <w:rFonts w:ascii="Arial" w:hAnsi="Arial"/>
                <w:b w:val="0"/>
                <w:sz w:val="18"/>
              </w:rPr>
              <w:t>Sirve la carpeta app en http://localhost:8080; no se requiere Apache o Nginx.</w:t>
            </w:r>
          </w:p>
        </w:tc>
      </w:tr>
      <w:tr>
        <w:tc>
          <w:tcPr>
            <w:tcW w:type="dxa" w:w="3120"/>
            <w:vAlign w:val="center"/>
          </w:tcPr>
          <w:p>
            <w:pPr>
              <w:jc w:val="left"/>
            </w:pPr>
            <w:r/>
            <w:r>
              <w:rPr>
                <w:rFonts w:ascii="Arial" w:hAnsi="Arial"/>
                <w:b w:val="0"/>
                <w:sz w:val="18"/>
              </w:rPr>
              <w:t>API del navegador</w:t>
            </w:r>
          </w:p>
        </w:tc>
        <w:tc>
          <w:tcPr>
            <w:tcW w:type="dxa" w:w="3120"/>
            <w:vAlign w:val="center"/>
          </w:tcPr>
          <w:p>
            <w:pPr>
              <w:jc w:val="left"/>
            </w:pPr>
            <w:r/>
            <w:r>
              <w:rPr>
                <w:rFonts w:ascii="Arial" w:hAnsi="Arial"/>
                <w:b w:val="0"/>
                <w:sz w:val="18"/>
              </w:rPr>
              <w:t>fetch, localStorage, HTMLMediaElement</w:t>
            </w:r>
          </w:p>
        </w:tc>
        <w:tc>
          <w:tcPr>
            <w:tcW w:type="dxa" w:w="3120"/>
            <w:vAlign w:val="center"/>
          </w:tcPr>
          <w:p>
            <w:pPr>
              <w:jc w:val="left"/>
            </w:pPr>
            <w:r/>
            <w:r>
              <w:rPr>
                <w:rFonts w:ascii="Arial" w:hAnsi="Arial"/>
                <w:b w:val="0"/>
                <w:sz w:val="18"/>
              </w:rPr>
              <w:t>Consulta de datos, persistencia local y reproducción.</w:t>
            </w:r>
          </w:p>
        </w:tc>
      </w:tr>
      <w:tr>
        <w:tc>
          <w:tcPr>
            <w:tcW w:type="dxa" w:w="3120"/>
            <w:vAlign w:val="center"/>
          </w:tcPr>
          <w:p>
            <w:pPr>
              <w:jc w:val="left"/>
            </w:pPr>
            <w:r/>
            <w:r>
              <w:rPr>
                <w:rFonts w:ascii="Arial" w:hAnsi="Arial"/>
                <w:b w:val="0"/>
                <w:sz w:val="18"/>
              </w:rPr>
              <w:t>Servicios externos</w:t>
            </w:r>
          </w:p>
        </w:tc>
        <w:tc>
          <w:tcPr>
            <w:tcW w:type="dxa" w:w="3120"/>
            <w:vAlign w:val="center"/>
          </w:tcPr>
          <w:p>
            <w:pPr>
              <w:jc w:val="left"/>
            </w:pPr>
            <w:r/>
            <w:r>
              <w:rPr>
                <w:rFonts w:ascii="Arial" w:hAnsi="Arial"/>
                <w:b w:val="0"/>
                <w:sz w:val="18"/>
              </w:rPr>
              <w:t>Internet Archive, TVMaze, iTunes, Audius, Jamendo y YouTube</w:t>
            </w:r>
          </w:p>
        </w:tc>
        <w:tc>
          <w:tcPr>
            <w:tcW w:type="dxa" w:w="3120"/>
            <w:vAlign w:val="center"/>
          </w:tcPr>
          <w:p>
            <w:pPr>
              <w:jc w:val="left"/>
            </w:pPr>
            <w:r/>
            <w:r>
              <w:rPr>
                <w:rFonts w:ascii="Arial" w:hAnsi="Arial"/>
                <w:b w:val="0"/>
                <w:sz w:val="18"/>
              </w:rPr>
              <w:t>Catálogo, búsqueda o fuentes de audio/video; requieren red.</w:t>
            </w:r>
          </w:p>
        </w:tc>
      </w:tr>
      <w:tr>
        <w:tc>
          <w:tcPr>
            <w:tcW w:type="dxa" w:w="3120"/>
            <w:vAlign w:val="center"/>
          </w:tcPr>
          <w:p>
            <w:pPr>
              <w:jc w:val="left"/>
            </w:pPr>
            <w:r/>
            <w:r>
              <w:rPr>
                <w:rFonts w:ascii="Arial" w:hAnsi="Arial"/>
                <w:b w:val="0"/>
                <w:sz w:val="18"/>
              </w:rPr>
              <w:t>Base de datos</w:t>
            </w:r>
          </w:p>
        </w:tc>
        <w:tc>
          <w:tcPr>
            <w:tcW w:type="dxa" w:w="3120"/>
            <w:vAlign w:val="center"/>
          </w:tcPr>
          <w:p>
            <w:pPr>
              <w:jc w:val="left"/>
            </w:pPr>
            <w:r/>
            <w:r>
              <w:rPr>
                <w:rFonts w:ascii="Arial" w:hAnsi="Arial"/>
                <w:b w:val="0"/>
                <w:sz w:val="18"/>
              </w:rPr>
              <w:t>No aplica</w:t>
            </w:r>
          </w:p>
        </w:tc>
        <w:tc>
          <w:tcPr>
            <w:tcW w:type="dxa" w:w="3120"/>
            <w:vAlign w:val="center"/>
          </w:tcPr>
          <w:p>
            <w:pPr>
              <w:jc w:val="left"/>
            </w:pPr>
            <w:r/>
            <w:r>
              <w:rPr>
                <w:rFonts w:ascii="Arial" w:hAnsi="Arial"/>
                <w:b w:val="0"/>
                <w:sz w:val="18"/>
              </w:rPr>
              <w:t>No hay MySQL, PostgreSQL, Firebase ni scripts de importación.</w:t>
            </w:r>
          </w:p>
        </w:tc>
      </w:tr>
    </w:tbl>
    <w:p/>
    <w:p>
      <w:pPr>
        <w:pStyle w:val="Heading1"/>
        <w:jc w:val="left"/>
      </w:pPr>
      <w:r>
        <w:rPr>
          <w:b w:val="0"/>
          <w:i w:val="0"/>
        </w:rPr>
        <w:t>3. Arquitectura del sistema</w:t>
      </w:r>
    </w:p>
    <w:p>
      <w:pPr>
        <w:spacing w:line="276" w:lineRule="auto" w:after="100"/>
        <w:jc w:val="both"/>
      </w:pPr>
      <w:r>
        <w:rPr>
          <w:rFonts w:ascii="Arial" w:hAnsi="Arial"/>
          <w:b w:val="0"/>
          <w:i w:val="0"/>
          <w:sz w:val="22"/>
        </w:rPr>
        <w:t>MediaNest utiliza una arquitectura cliente orientada a servicios. El cliente webOS concentra la interfaz y la lógica; consulta proveedores externos directamente por HTTPS y guarda únicamente estado no sensible en localStorage. No hay capa backend, servidor de aplicaciones ni API propia. Esta decisión reduce infraestructura para el prototipo, pero traslada la disponibilidad del catálogo a los proveedores externos.</w:t>
      </w:r>
    </w:p>
    <w:p>
      <w:pPr>
        <w:jc w:val="center"/>
      </w:pPr>
      <w:r>
        <w:drawing>
          <wp:inline>
            <wp:extent cx="5760720" cy="2808351"/>
            <wp:docPr id="1" name="Picture 1"/>
            <wp:cNvGraphicFramePr>
              <a:graphicFrameLocks noChangeAspect="1"/>
            </wp:cNvGraphicFramePr>
            <a:graphic>
              <a:graphicData uri="http://schemas.openxmlformats.org/drawingml/2006/picture">
                <pic:pic>
                  <pic:nvPicPr>
                    <pic:cNvPr id="0" name="arquitectura.png"/>
                    <pic:cNvPicPr/>
                  </pic:nvPicPr>
                  <pic:blipFill>
                    <a:blip r:embed="rId17"/>
                    <a:stretch>
                      <a:fillRect/>
                    </a:stretch>
                  </pic:blipFill>
                  <pic:spPr>
                    <a:xfrm>
                      <a:off x="0" y="0"/>
                      <a:ext cx="5760720" cy="2808351"/>
                    </a:xfrm>
                    <a:prstGeom prst="rect"/>
                  </pic:spPr>
                </pic:pic>
              </a:graphicData>
            </a:graphic>
          </wp:inline>
        </w:drawing>
      </w:r>
    </w:p>
    <w:p>
      <w:pPr>
        <w:spacing w:line="276" w:lineRule="auto" w:after="100"/>
        <w:jc w:val="center"/>
      </w:pPr>
      <w:r>
        <w:rPr>
          <w:rFonts w:ascii="Arial" w:hAnsi="Arial"/>
          <w:b/>
          <w:i w:val="0"/>
          <w:sz w:val="22"/>
        </w:rPr>
        <w:t>Figura T1. Arquitectura técnica de MediaNest TV.</w:t>
      </w:r>
    </w:p>
    <w:p>
      <w:pPr>
        <w:pStyle w:val="Heading2"/>
        <w:jc w:val="left"/>
      </w:pPr>
      <w:r>
        <w:rPr>
          <w:b w:val="0"/>
          <w:i w:val="0"/>
        </w:rPr>
        <w:t>3.1 Componentes y flujo de información</w:t>
      </w:r>
    </w:p>
    <w:tbl>
      <w:tblPr>
        <w:tblW w:type="auto" w:w="0"/>
        <w:jc w:val="center"/>
        <w:tblLook w:firstColumn="1" w:firstRow="1" w:lastColumn="0" w:lastRow="0" w:noHBand="0" w:noVBand="1" w:val="04A0"/>
      </w:tblPr>
      <w:tblGrid>
        <w:gridCol w:w="3120"/>
        <w:gridCol w:w="3120"/>
        <w:gridCol w:w="3120"/>
      </w:tblGrid>
      <w:tr>
        <w:tc>
          <w:tcPr>
            <w:tcW w:type="dxa" w:w="3120"/>
            <w:vAlign w:val="center"/>
            <w:shd w:fill="D9E2F3"/>
          </w:tcPr>
          <w:p>
            <w:pPr>
              <w:jc w:val="center"/>
            </w:pPr>
            <w:r/>
            <w:r>
              <w:rPr>
                <w:rFonts w:ascii="Arial" w:hAnsi="Arial"/>
                <w:b/>
                <w:sz w:val="18"/>
              </w:rPr>
              <w:t>Componente</w:t>
            </w:r>
          </w:p>
        </w:tc>
        <w:tc>
          <w:tcPr>
            <w:tcW w:type="dxa" w:w="3120"/>
            <w:vAlign w:val="center"/>
            <w:shd w:fill="D9E2F3"/>
          </w:tcPr>
          <w:p>
            <w:pPr>
              <w:jc w:val="center"/>
            </w:pPr>
            <w:r/>
            <w:r>
              <w:rPr>
                <w:rFonts w:ascii="Arial" w:hAnsi="Arial"/>
                <w:b/>
                <w:sz w:val="18"/>
              </w:rPr>
              <w:t>Responsabilidad</w:t>
            </w:r>
          </w:p>
        </w:tc>
        <w:tc>
          <w:tcPr>
            <w:tcW w:type="dxa" w:w="3120"/>
            <w:vAlign w:val="center"/>
            <w:shd w:fill="D9E2F3"/>
          </w:tcPr>
          <w:p>
            <w:pPr>
              <w:jc w:val="center"/>
            </w:pPr>
            <w:r/>
            <w:r>
              <w:rPr>
                <w:rFonts w:ascii="Arial" w:hAnsi="Arial"/>
                <w:b/>
                <w:sz w:val="18"/>
              </w:rPr>
              <w:t>Entrada / salida</w:t>
            </w:r>
          </w:p>
        </w:tc>
      </w:tr>
      <w:tr>
        <w:tc>
          <w:tcPr>
            <w:tcW w:type="dxa" w:w="3120"/>
            <w:vAlign w:val="center"/>
          </w:tcPr>
          <w:p>
            <w:pPr>
              <w:jc w:val="left"/>
            </w:pPr>
            <w:r/>
            <w:r>
              <w:rPr>
                <w:rFonts w:ascii="Arial" w:hAnsi="Arial"/>
                <w:b w:val="0"/>
                <w:sz w:val="18"/>
              </w:rPr>
              <w:t>Interfaz de TV</w:t>
            </w:r>
          </w:p>
        </w:tc>
        <w:tc>
          <w:tcPr>
            <w:tcW w:type="dxa" w:w="3120"/>
            <w:vAlign w:val="center"/>
          </w:tcPr>
          <w:p>
            <w:pPr>
              <w:jc w:val="left"/>
            </w:pPr>
            <w:r/>
            <w:r>
              <w:rPr>
                <w:rFonts w:ascii="Arial" w:hAnsi="Arial"/>
                <w:b w:val="0"/>
                <w:sz w:val="18"/>
              </w:rPr>
              <w:t>Renderiza menú, tarjetas, diálogos y foco del control remoto.</w:t>
            </w:r>
          </w:p>
        </w:tc>
        <w:tc>
          <w:tcPr>
            <w:tcW w:type="dxa" w:w="3120"/>
            <w:vAlign w:val="center"/>
          </w:tcPr>
          <w:p>
            <w:pPr>
              <w:jc w:val="left"/>
            </w:pPr>
            <w:r/>
            <w:r>
              <w:rPr>
                <w:rFonts w:ascii="Arial" w:hAnsi="Arial"/>
                <w:b w:val="0"/>
                <w:sz w:val="18"/>
              </w:rPr>
              <w:t>Eventos de teclado/remoto → acciones de usuario.</w:t>
            </w:r>
          </w:p>
        </w:tc>
      </w:tr>
      <w:tr>
        <w:tc>
          <w:tcPr>
            <w:tcW w:type="dxa" w:w="3120"/>
            <w:vAlign w:val="center"/>
          </w:tcPr>
          <w:p>
            <w:pPr>
              <w:jc w:val="left"/>
            </w:pPr>
            <w:r/>
            <w:r>
              <w:rPr>
                <w:rFonts w:ascii="Arial" w:hAnsi="Arial"/>
                <w:b w:val="0"/>
                <w:sz w:val="18"/>
              </w:rPr>
              <w:t>Lógica app.js</w:t>
            </w:r>
          </w:p>
        </w:tc>
        <w:tc>
          <w:tcPr>
            <w:tcW w:type="dxa" w:w="3120"/>
            <w:vAlign w:val="center"/>
          </w:tcPr>
          <w:p>
            <w:pPr>
              <w:jc w:val="left"/>
            </w:pPr>
            <w:r/>
            <w:r>
              <w:rPr>
                <w:rFonts w:ascii="Arial" w:hAnsi="Arial"/>
                <w:b w:val="0"/>
                <w:sz w:val="18"/>
              </w:rPr>
              <w:t>Mantiene estado, consulta servicios, construye tarjetas y abre reproductor.</w:t>
            </w:r>
          </w:p>
        </w:tc>
        <w:tc>
          <w:tcPr>
            <w:tcW w:type="dxa" w:w="3120"/>
            <w:vAlign w:val="center"/>
          </w:tcPr>
          <w:p>
            <w:pPr>
              <w:jc w:val="left"/>
            </w:pPr>
            <w:r/>
            <w:r>
              <w:rPr>
                <w:rFonts w:ascii="Arial" w:hAnsi="Arial"/>
                <w:b w:val="0"/>
                <w:sz w:val="18"/>
              </w:rPr>
              <w:t>Acciones → cambios de DOM, consultas y persistencia.</w:t>
            </w:r>
          </w:p>
        </w:tc>
      </w:tr>
      <w:tr>
        <w:tc>
          <w:tcPr>
            <w:tcW w:type="dxa" w:w="3120"/>
            <w:vAlign w:val="center"/>
          </w:tcPr>
          <w:p>
            <w:pPr>
              <w:jc w:val="left"/>
            </w:pPr>
            <w:r/>
            <w:r>
              <w:rPr>
                <w:rFonts w:ascii="Arial" w:hAnsi="Arial"/>
                <w:b w:val="0"/>
                <w:sz w:val="18"/>
              </w:rPr>
              <w:t>Proveedores externos</w:t>
            </w:r>
          </w:p>
        </w:tc>
        <w:tc>
          <w:tcPr>
            <w:tcW w:type="dxa" w:w="3120"/>
            <w:vAlign w:val="center"/>
          </w:tcPr>
          <w:p>
            <w:pPr>
              <w:jc w:val="left"/>
            </w:pPr>
            <w:r/>
            <w:r>
              <w:rPr>
                <w:rFonts w:ascii="Arial" w:hAnsi="Arial"/>
                <w:b w:val="0"/>
                <w:sz w:val="18"/>
              </w:rPr>
              <w:t>Entregan resultados y medios abiertos o embebibles.</w:t>
            </w:r>
          </w:p>
        </w:tc>
        <w:tc>
          <w:tcPr>
            <w:tcW w:type="dxa" w:w="3120"/>
            <w:vAlign w:val="center"/>
          </w:tcPr>
          <w:p>
            <w:pPr>
              <w:jc w:val="left"/>
            </w:pPr>
            <w:r/>
            <w:r>
              <w:rPr>
                <w:rFonts w:ascii="Arial" w:hAnsi="Arial"/>
                <w:b w:val="0"/>
                <w:sz w:val="18"/>
              </w:rPr>
              <w:t>Solicitudes fetch → JSON, URL de imagen o medio.</w:t>
            </w:r>
          </w:p>
        </w:tc>
      </w:tr>
      <w:tr>
        <w:tc>
          <w:tcPr>
            <w:tcW w:type="dxa" w:w="3120"/>
            <w:vAlign w:val="center"/>
          </w:tcPr>
          <w:p>
            <w:pPr>
              <w:jc w:val="left"/>
            </w:pPr>
            <w:r/>
            <w:r>
              <w:rPr>
                <w:rFonts w:ascii="Arial" w:hAnsi="Arial"/>
                <w:b w:val="0"/>
                <w:sz w:val="18"/>
              </w:rPr>
              <w:t>Reproductor HTML5</w:t>
            </w:r>
          </w:p>
        </w:tc>
        <w:tc>
          <w:tcPr>
            <w:tcW w:type="dxa" w:w="3120"/>
            <w:vAlign w:val="center"/>
          </w:tcPr>
          <w:p>
            <w:pPr>
              <w:jc w:val="left"/>
            </w:pPr>
            <w:r/>
            <w:r>
              <w:rPr>
                <w:rFonts w:ascii="Arial" w:hAnsi="Arial"/>
                <w:b w:val="0"/>
                <w:sz w:val="18"/>
              </w:rPr>
              <w:t>Reproduce video/audio/iframe y registra el avance.</w:t>
            </w:r>
          </w:p>
        </w:tc>
        <w:tc>
          <w:tcPr>
            <w:tcW w:type="dxa" w:w="3120"/>
            <w:vAlign w:val="center"/>
          </w:tcPr>
          <w:p>
            <w:pPr>
              <w:jc w:val="left"/>
            </w:pPr>
            <w:r/>
            <w:r>
              <w:rPr>
                <w:rFonts w:ascii="Arial" w:hAnsi="Arial"/>
                <w:b w:val="0"/>
                <w:sz w:val="18"/>
              </w:rPr>
              <w:t>URL de medio → tiempo actual y estado.</w:t>
            </w:r>
          </w:p>
        </w:tc>
      </w:tr>
      <w:tr>
        <w:tc>
          <w:tcPr>
            <w:tcW w:type="dxa" w:w="3120"/>
            <w:vAlign w:val="center"/>
          </w:tcPr>
          <w:p>
            <w:pPr>
              <w:jc w:val="left"/>
            </w:pPr>
            <w:r/>
            <w:r>
              <w:rPr>
                <w:rFonts w:ascii="Arial" w:hAnsi="Arial"/>
                <w:b w:val="0"/>
                <w:sz w:val="18"/>
              </w:rPr>
              <w:t>localStorage</w:t>
            </w:r>
          </w:p>
        </w:tc>
        <w:tc>
          <w:tcPr>
            <w:tcW w:type="dxa" w:w="3120"/>
            <w:vAlign w:val="center"/>
          </w:tcPr>
          <w:p>
            <w:pPr>
              <w:jc w:val="left"/>
            </w:pPr>
            <w:r/>
            <w:r>
              <w:rPr>
                <w:rFonts w:ascii="Arial" w:hAnsi="Arial"/>
                <w:b w:val="0"/>
                <w:sz w:val="18"/>
              </w:rPr>
              <w:t>Conserva favoritos y recientes del dispositivo.</w:t>
            </w:r>
          </w:p>
        </w:tc>
        <w:tc>
          <w:tcPr>
            <w:tcW w:type="dxa" w:w="3120"/>
            <w:vAlign w:val="center"/>
          </w:tcPr>
          <w:p>
            <w:pPr>
              <w:jc w:val="left"/>
            </w:pPr>
            <w:r/>
            <w:r>
              <w:rPr>
                <w:rFonts w:ascii="Arial" w:hAnsi="Arial"/>
                <w:b w:val="0"/>
                <w:sz w:val="18"/>
              </w:rPr>
              <w:t>JSON local → interfaz Mi espacio.</w:t>
            </w:r>
          </w:p>
        </w:tc>
      </w:tr>
    </w:tbl>
    <w:p/>
    <w:p>
      <w:pPr>
        <w:spacing w:line="276" w:lineRule="auto" w:after="100"/>
        <w:jc w:val="both"/>
      </w:pPr>
      <w:r>
        <w:rPr>
          <w:rFonts w:ascii="Arial" w:hAnsi="Arial"/>
          <w:b w:val="0"/>
          <w:i w:val="0"/>
          <w:sz w:val="22"/>
        </w:rPr>
        <w:t>El flujo normal inicia en index.html. Los scripts data.js y config.js cargan antes de app.js para que éste pueda usar el catálogo inicial y la configuración. Al elegir una sección o búsqueda, app.js solicita resultados, normaliza los datos y actualiza el DOM. Al reproducir, registra progreso en localStorage y el usuario puede volver con BACK.</w:t>
      </w:r>
    </w:p>
    <w:p>
      <w:pPr>
        <w:pStyle w:val="Heading1"/>
        <w:jc w:val="left"/>
      </w:pPr>
      <w:r>
        <w:rPr>
          <w:b w:val="0"/>
          <w:i w:val="0"/>
        </w:rPr>
        <w:t>4. Estructura del código fuente</w:t>
      </w:r>
    </w:p>
    <w:tbl>
      <w:tblPr>
        <w:tblW w:type="auto" w:w="0"/>
        <w:jc w:val="center"/>
        <w:tblLook w:firstColumn="1" w:firstRow="1" w:lastColumn="0" w:lastRow="0" w:noHBand="0" w:noVBand="1" w:val="04A0"/>
      </w:tblPr>
      <w:tblGrid>
        <w:gridCol w:w="4680"/>
        <w:gridCol w:w="4680"/>
      </w:tblGrid>
      <w:tr>
        <w:tc>
          <w:tcPr>
            <w:tcW w:type="dxa" w:w="4680"/>
            <w:vAlign w:val="center"/>
            <w:shd w:fill="D9E2F3"/>
          </w:tcPr>
          <w:p>
            <w:pPr>
              <w:jc w:val="center"/>
            </w:pPr>
            <w:r/>
            <w:r>
              <w:rPr>
                <w:rFonts w:ascii="Arial" w:hAnsi="Arial"/>
                <w:b/>
                <w:sz w:val="18"/>
              </w:rPr>
              <w:t>Ruta</w:t>
            </w:r>
          </w:p>
        </w:tc>
        <w:tc>
          <w:tcPr>
            <w:tcW w:type="dxa" w:w="4680"/>
            <w:vAlign w:val="center"/>
            <w:shd w:fill="D9E2F3"/>
          </w:tcPr>
          <w:p>
            <w:pPr>
              <w:jc w:val="center"/>
            </w:pPr>
            <w:r/>
            <w:r>
              <w:rPr>
                <w:rFonts w:ascii="Arial" w:hAnsi="Arial"/>
                <w:b/>
                <w:sz w:val="18"/>
              </w:rPr>
              <w:t>Función</w:t>
            </w:r>
          </w:p>
        </w:tc>
      </w:tr>
      <w:tr>
        <w:tc>
          <w:tcPr>
            <w:tcW w:type="dxa" w:w="4680"/>
            <w:vAlign w:val="center"/>
          </w:tcPr>
          <w:p>
            <w:pPr>
              <w:jc w:val="left"/>
            </w:pPr>
            <w:r/>
            <w:r>
              <w:rPr>
                <w:rFonts w:ascii="Arial" w:hAnsi="Arial"/>
                <w:b w:val="0"/>
                <w:sz w:val="18"/>
              </w:rPr>
              <w:t>/app</w:t>
            </w:r>
          </w:p>
        </w:tc>
        <w:tc>
          <w:tcPr>
            <w:tcW w:type="dxa" w:w="4680"/>
            <w:vAlign w:val="center"/>
          </w:tcPr>
          <w:p>
            <w:pPr>
              <w:jc w:val="left"/>
            </w:pPr>
            <w:r/>
            <w:r>
              <w:rPr>
                <w:rFonts w:ascii="Arial" w:hAnsi="Arial"/>
                <w:b w:val="0"/>
                <w:sz w:val="18"/>
              </w:rPr>
              <w:t>Raíz que se empaqueta para webOS; contiene la aplicación ejecutable.</w:t>
            </w:r>
          </w:p>
        </w:tc>
      </w:tr>
      <w:tr>
        <w:tc>
          <w:tcPr>
            <w:tcW w:type="dxa" w:w="4680"/>
            <w:vAlign w:val="center"/>
          </w:tcPr>
          <w:p>
            <w:pPr>
              <w:jc w:val="left"/>
            </w:pPr>
            <w:r/>
            <w:r>
              <w:rPr>
                <w:rFonts w:ascii="Arial" w:hAnsi="Arial"/>
                <w:b w:val="0"/>
                <w:sz w:val="18"/>
              </w:rPr>
              <w:t>/app/index.html</w:t>
            </w:r>
          </w:p>
        </w:tc>
        <w:tc>
          <w:tcPr>
            <w:tcW w:type="dxa" w:w="4680"/>
            <w:vAlign w:val="center"/>
          </w:tcPr>
          <w:p>
            <w:pPr>
              <w:jc w:val="left"/>
            </w:pPr>
            <w:r/>
            <w:r>
              <w:rPr>
                <w:rFonts w:ascii="Arial" w:hAnsi="Arial"/>
                <w:b w:val="0"/>
                <w:sz w:val="18"/>
              </w:rPr>
              <w:t>Documento principal, menú lateral, filas de catálogo y capas de detalle/reproductor.</w:t>
            </w:r>
          </w:p>
        </w:tc>
      </w:tr>
      <w:tr>
        <w:tc>
          <w:tcPr>
            <w:tcW w:type="dxa" w:w="4680"/>
            <w:vAlign w:val="center"/>
          </w:tcPr>
          <w:p>
            <w:pPr>
              <w:jc w:val="left"/>
            </w:pPr>
            <w:r/>
            <w:r>
              <w:rPr>
                <w:rFonts w:ascii="Arial" w:hAnsi="Arial"/>
                <w:b w:val="0"/>
                <w:sz w:val="18"/>
              </w:rPr>
              <w:t>/app/styles/main.css</w:t>
            </w:r>
          </w:p>
        </w:tc>
        <w:tc>
          <w:tcPr>
            <w:tcW w:type="dxa" w:w="4680"/>
            <w:vAlign w:val="center"/>
          </w:tcPr>
          <w:p>
            <w:pPr>
              <w:jc w:val="left"/>
            </w:pPr>
            <w:r/>
            <w:r>
              <w:rPr>
                <w:rFonts w:ascii="Arial" w:hAnsi="Arial"/>
                <w:b w:val="0"/>
                <w:sz w:val="18"/>
              </w:rPr>
              <w:t>Diseño visual de 1280 × 720, tarjetas, foco, menús y adaptaciones de interfaz.</w:t>
            </w:r>
          </w:p>
        </w:tc>
      </w:tr>
      <w:tr>
        <w:tc>
          <w:tcPr>
            <w:tcW w:type="dxa" w:w="4680"/>
            <w:vAlign w:val="center"/>
          </w:tcPr>
          <w:p>
            <w:pPr>
              <w:jc w:val="left"/>
            </w:pPr>
            <w:r/>
            <w:r>
              <w:rPr>
                <w:rFonts w:ascii="Arial" w:hAnsi="Arial"/>
                <w:b w:val="0"/>
                <w:sz w:val="18"/>
              </w:rPr>
              <w:t>/app/scripts/app.js</w:t>
            </w:r>
          </w:p>
        </w:tc>
        <w:tc>
          <w:tcPr>
            <w:tcW w:type="dxa" w:w="4680"/>
            <w:vAlign w:val="center"/>
          </w:tcPr>
          <w:p>
            <w:pPr>
              <w:jc w:val="left"/>
            </w:pPr>
            <w:r/>
            <w:r>
              <w:rPr>
                <w:rFonts w:ascii="Arial" w:hAnsi="Arial"/>
                <w:b w:val="0"/>
                <w:sz w:val="18"/>
              </w:rPr>
              <w:t>Lógica central: navegación, APIs, búsqueda, reproductor, favoritos y manejo de teclas.</w:t>
            </w:r>
          </w:p>
        </w:tc>
      </w:tr>
      <w:tr>
        <w:tc>
          <w:tcPr>
            <w:tcW w:type="dxa" w:w="4680"/>
            <w:vAlign w:val="center"/>
          </w:tcPr>
          <w:p>
            <w:pPr>
              <w:jc w:val="left"/>
            </w:pPr>
            <w:r/>
            <w:r>
              <w:rPr>
                <w:rFonts w:ascii="Arial" w:hAnsi="Arial"/>
                <w:b w:val="0"/>
                <w:sz w:val="18"/>
              </w:rPr>
              <w:t>/app/scripts/data.js</w:t>
            </w:r>
          </w:p>
        </w:tc>
        <w:tc>
          <w:tcPr>
            <w:tcW w:type="dxa" w:w="4680"/>
            <w:vAlign w:val="center"/>
          </w:tcPr>
          <w:p>
            <w:pPr>
              <w:jc w:val="left"/>
            </w:pPr>
            <w:r/>
            <w:r>
              <w:rPr>
                <w:rFonts w:ascii="Arial" w:hAnsi="Arial"/>
                <w:b w:val="0"/>
                <w:sz w:val="18"/>
              </w:rPr>
              <w:t>Catálogo inicial y contenido abierto usado como demostración y respaldo.</w:t>
            </w:r>
          </w:p>
        </w:tc>
      </w:tr>
      <w:tr>
        <w:tc>
          <w:tcPr>
            <w:tcW w:type="dxa" w:w="4680"/>
            <w:vAlign w:val="center"/>
          </w:tcPr>
          <w:p>
            <w:pPr>
              <w:jc w:val="left"/>
            </w:pPr>
            <w:r/>
            <w:r>
              <w:rPr>
                <w:rFonts w:ascii="Arial" w:hAnsi="Arial"/>
                <w:b w:val="0"/>
                <w:sz w:val="18"/>
              </w:rPr>
              <w:t>/app/scripts/config.js</w:t>
            </w:r>
          </w:p>
        </w:tc>
        <w:tc>
          <w:tcPr>
            <w:tcW w:type="dxa" w:w="4680"/>
            <w:vAlign w:val="center"/>
          </w:tcPr>
          <w:p>
            <w:pPr>
              <w:jc w:val="left"/>
            </w:pPr>
            <w:r/>
            <w:r>
              <w:rPr>
                <w:rFonts w:ascii="Arial" w:hAnsi="Arial"/>
                <w:b w:val="0"/>
                <w:sz w:val="18"/>
              </w:rPr>
              <w:t>Parámetros opcionales de integración; no se deben subir claves reales.</w:t>
            </w:r>
          </w:p>
        </w:tc>
      </w:tr>
      <w:tr>
        <w:tc>
          <w:tcPr>
            <w:tcW w:type="dxa" w:w="4680"/>
            <w:vAlign w:val="center"/>
          </w:tcPr>
          <w:p>
            <w:pPr>
              <w:jc w:val="left"/>
            </w:pPr>
            <w:r/>
            <w:r>
              <w:rPr>
                <w:rFonts w:ascii="Arial" w:hAnsi="Arial"/>
                <w:b w:val="0"/>
                <w:sz w:val="18"/>
              </w:rPr>
              <w:t>/app/assets</w:t>
            </w:r>
          </w:p>
        </w:tc>
        <w:tc>
          <w:tcPr>
            <w:tcW w:type="dxa" w:w="4680"/>
            <w:vAlign w:val="center"/>
          </w:tcPr>
          <w:p>
            <w:pPr>
              <w:jc w:val="left"/>
            </w:pPr>
            <w:r/>
            <w:r>
              <w:rPr>
                <w:rFonts w:ascii="Arial" w:hAnsi="Arial"/>
                <w:b w:val="0"/>
                <w:sz w:val="18"/>
              </w:rPr>
              <w:t>Iconos SVG pequeño y grande requeridos por la plataforma.</w:t>
            </w:r>
          </w:p>
        </w:tc>
      </w:tr>
      <w:tr>
        <w:tc>
          <w:tcPr>
            <w:tcW w:type="dxa" w:w="4680"/>
            <w:vAlign w:val="center"/>
          </w:tcPr>
          <w:p>
            <w:pPr>
              <w:jc w:val="left"/>
            </w:pPr>
            <w:r/>
            <w:r>
              <w:rPr>
                <w:rFonts w:ascii="Arial" w:hAnsi="Arial"/>
                <w:b w:val="0"/>
                <w:sz w:val="18"/>
              </w:rPr>
              <w:t>/package.json</w:t>
            </w:r>
          </w:p>
        </w:tc>
        <w:tc>
          <w:tcPr>
            <w:tcW w:type="dxa" w:w="4680"/>
            <w:vAlign w:val="center"/>
          </w:tcPr>
          <w:p>
            <w:pPr>
              <w:jc w:val="left"/>
            </w:pPr>
            <w:r/>
            <w:r>
              <w:rPr>
                <w:rFonts w:ascii="Arial" w:hAnsi="Arial"/>
                <w:b w:val="0"/>
                <w:sz w:val="18"/>
              </w:rPr>
              <w:t>Comandos npm, dependencias de desarrollo y versión del proyecto.</w:t>
            </w:r>
          </w:p>
        </w:tc>
      </w:tr>
      <w:tr>
        <w:tc>
          <w:tcPr>
            <w:tcW w:type="dxa" w:w="4680"/>
            <w:vAlign w:val="center"/>
          </w:tcPr>
          <w:p>
            <w:pPr>
              <w:jc w:val="left"/>
            </w:pPr>
            <w:r/>
            <w:r>
              <w:rPr>
                <w:rFonts w:ascii="Arial" w:hAnsi="Arial"/>
                <w:b w:val="0"/>
                <w:sz w:val="18"/>
              </w:rPr>
              <w:t>/GUIA_SIMULADOR_LG.md</w:t>
            </w:r>
          </w:p>
        </w:tc>
        <w:tc>
          <w:tcPr>
            <w:tcW w:type="dxa" w:w="4680"/>
            <w:vAlign w:val="center"/>
          </w:tcPr>
          <w:p>
            <w:pPr>
              <w:jc w:val="left"/>
            </w:pPr>
            <w:r/>
            <w:r>
              <w:rPr>
                <w:rFonts w:ascii="Arial" w:hAnsi="Arial"/>
                <w:b w:val="0"/>
                <w:sz w:val="18"/>
              </w:rPr>
              <w:t>Instrucciones complementarias para prueba en simulador LG.</w:t>
            </w:r>
          </w:p>
        </w:tc>
      </w:tr>
      <w:tr>
        <w:tc>
          <w:tcPr>
            <w:tcW w:type="dxa" w:w="4680"/>
            <w:vAlign w:val="center"/>
          </w:tcPr>
          <w:p>
            <w:pPr>
              <w:jc w:val="left"/>
            </w:pPr>
            <w:r/>
            <w:r>
              <w:rPr>
                <w:rFonts w:ascii="Arial" w:hAnsi="Arial"/>
                <w:b w:val="0"/>
                <w:sz w:val="18"/>
              </w:rPr>
              <w:t>/Documentos</w:t>
            </w:r>
          </w:p>
        </w:tc>
        <w:tc>
          <w:tcPr>
            <w:tcW w:type="dxa" w:w="4680"/>
            <w:vAlign w:val="center"/>
          </w:tcPr>
          <w:p>
            <w:pPr>
              <w:jc w:val="left"/>
            </w:pPr>
            <w:r/>
            <w:r>
              <w:rPr>
                <w:rFonts w:ascii="Arial" w:hAnsi="Arial"/>
                <w:b w:val="0"/>
                <w:sz w:val="18"/>
              </w:rPr>
              <w:t>Manual técnico, documento general y evidencias de entrega.</w:t>
            </w:r>
          </w:p>
        </w:tc>
      </w:tr>
    </w:tbl>
    <w:p/>
    <w:p>
      <w:pPr>
        <w:pStyle w:val="Heading2"/>
        <w:jc w:val="left"/>
      </w:pPr>
      <w:r>
        <w:rPr>
          <w:b w:val="0"/>
          <w:i w:val="0"/>
        </w:rPr>
        <w:t>4.1 Archivos relevantes y responsabilidad</w:t>
      </w:r>
    </w:p>
    <w:p>
      <w:pPr>
        <w:spacing w:line="276" w:lineRule="auto" w:after="100"/>
        <w:jc w:val="both"/>
      </w:pPr>
      <w:r>
        <w:rPr>
          <w:rFonts w:ascii="Arial" w:hAnsi="Arial"/>
          <w:b w:val="0"/>
          <w:i w:val="0"/>
          <w:sz w:val="22"/>
        </w:rPr>
        <w:t>El estado global, los códigos de control remoto y las funciones de render se encuentran en app/scripts/app.js. Las claves LEFT, RIGHT, UP, DOWN, ENTER y BACK se convierten en navegación de foco. app/scripts/data.js define objetos de contenido con campos id, title, section, description, image, source y mediaType. Antes de modificar esos archivos se recomienda preservar el formato JSON y revisar que las URLs usen HTTPS.</w:t>
      </w:r>
    </w:p>
    <w:p>
      <w:pPr>
        <w:pStyle w:val="Heading1"/>
        <w:jc w:val="left"/>
      </w:pPr>
      <w:r>
        <w:rPr>
          <w:b w:val="0"/>
          <w:i w:val="0"/>
        </w:rPr>
        <w:t>5. Instalación y ejecución</w:t>
      </w:r>
    </w:p>
    <w:p>
      <w:pPr>
        <w:pStyle w:val="Heading2"/>
        <w:jc w:val="left"/>
      </w:pPr>
      <w:r>
        <w:rPr>
          <w:b w:val="0"/>
          <w:i w:val="0"/>
        </w:rPr>
        <w:t>5.1 Preparar el entorno local</w:t>
      </w:r>
    </w:p>
    <w:p>
      <w:pPr>
        <w:spacing w:line="276" w:lineRule="auto" w:after="100"/>
        <w:jc w:val="both"/>
      </w:pPr>
      <w:r>
        <w:rPr>
          <w:rFonts w:ascii="Arial" w:hAnsi="Arial"/>
          <w:b w:val="0"/>
          <w:i w:val="0"/>
          <w:sz w:val="22"/>
        </w:rPr>
        <w:t>• Descargar el proyecto desde https://github.com/Sage1985/medianest o clonar el repositorio con Git.</w:t>
      </w:r>
    </w:p>
    <w:p>
      <w:pPr>
        <w:spacing w:line="276" w:lineRule="auto" w:after="100"/>
        <w:jc w:val="both"/>
      </w:pPr>
      <w:r>
        <w:rPr>
          <w:rFonts w:ascii="Arial" w:hAnsi="Arial"/>
          <w:b w:val="0"/>
          <w:i w:val="0"/>
          <w:sz w:val="22"/>
        </w:rPr>
        <w:t>• Abrir una terminal en la carpeta raíz del proyecto.</w:t>
      </w:r>
    </w:p>
    <w:p>
      <w:pPr>
        <w:spacing w:line="276" w:lineRule="auto" w:after="100"/>
        <w:jc w:val="both"/>
      </w:pPr>
      <w:r>
        <w:rPr>
          <w:rFonts w:ascii="Arial" w:hAnsi="Arial"/>
          <w:b w:val="0"/>
          <w:i w:val="0"/>
          <w:sz w:val="22"/>
        </w:rPr>
        <w:t>• Ejecutar npm install para instalar http-server y la CLI de webOS indicada en package.json.</w:t>
      </w:r>
    </w:p>
    <w:p>
      <w:pPr>
        <w:spacing w:line="276" w:lineRule="auto" w:after="100"/>
        <w:jc w:val="both"/>
      </w:pPr>
      <w:r>
        <w:rPr>
          <w:rFonts w:ascii="Arial" w:hAnsi="Arial"/>
          <w:b w:val="0"/>
          <w:i w:val="0"/>
          <w:sz w:val="22"/>
        </w:rPr>
        <w:t>• Ejecutar npm run dev y abrir http://localhost:8080 en un navegador moderno.</w:t>
      </w:r>
    </w:p>
    <w:p>
      <w:pPr>
        <w:spacing w:line="276" w:lineRule="auto" w:after="100"/>
        <w:jc w:val="both"/>
      </w:pPr>
      <w:r>
        <w:rPr>
          <w:rFonts w:ascii="Arial" w:hAnsi="Arial"/>
          <w:b w:val="0"/>
          <w:i w:val="0"/>
          <w:sz w:val="22"/>
        </w:rPr>
        <w:t>• Probar con las flechas, Enter y Escape; ajustar el tamaño de navegador a 1280 × 720 si se requiere una simulación visual.</w:t>
      </w:r>
    </w:p>
    <w:p>
      <w:pPr>
        <w:pStyle w:val="Heading2"/>
        <w:jc w:val="left"/>
      </w:pPr>
      <w:r>
        <w:rPr>
          <w:b w:val="0"/>
          <w:i w:val="0"/>
        </w:rPr>
        <w:t>5.2 Configuración</w:t>
      </w:r>
    </w:p>
    <w:p>
      <w:pPr>
        <w:spacing w:line="276" w:lineRule="auto" w:after="100"/>
        <w:jc w:val="both"/>
      </w:pPr>
      <w:r>
        <w:rPr>
          <w:rFonts w:ascii="Arial" w:hAnsi="Arial"/>
          <w:b w:val="0"/>
          <w:i w:val="0"/>
          <w:sz w:val="22"/>
        </w:rPr>
        <w:t>No se configura servidor, dominio ni base de datos. El único archivo de configuración es app/scripts/config.js. jamendoClientId y youtubeApiKey permanecen vacíos en el repositorio público; si se requieren dichas integraciones, el responsable debe colocar una credencial propia solo en una copia local o en una capa de servidor. youtubePlayerUrl indica la URL usada por el reproductor embebido. Nunca se deben publicar claves API, contraseñas o archivos de firma en GitHub.</w:t>
      </w:r>
    </w:p>
    <w:p>
      <w:pPr>
        <w:pStyle w:val="Heading2"/>
        <w:jc w:val="left"/>
      </w:pPr>
      <w:r>
        <w:rPr>
          <w:b w:val="0"/>
          <w:i w:val="0"/>
        </w:rPr>
        <w:t>5.3 Empaquetado e instalación en webOS</w:t>
      </w:r>
    </w:p>
    <w:p>
      <w:pPr>
        <w:spacing w:line="276" w:lineRule="auto" w:after="100"/>
        <w:jc w:val="both"/>
      </w:pPr>
      <w:r>
        <w:rPr>
          <w:rFonts w:ascii="Arial" w:hAnsi="Arial"/>
          <w:b w:val="0"/>
          <w:i w:val="0"/>
          <w:sz w:val="22"/>
        </w:rPr>
        <w:t>• Instalar o configurar LG webOS CLI y registrar la TV con ares-setup-device cuando esté en la misma red.</w:t>
      </w:r>
    </w:p>
    <w:p>
      <w:pPr>
        <w:spacing w:line="276" w:lineRule="auto" w:after="100"/>
        <w:jc w:val="both"/>
      </w:pPr>
      <w:r>
        <w:rPr>
          <w:rFonts w:ascii="Arial" w:hAnsi="Arial"/>
          <w:b w:val="0"/>
          <w:i w:val="0"/>
          <w:sz w:val="22"/>
        </w:rPr>
        <w:t>• Ejecutar npm run package:webos para crear el archivo .ipk desde la carpeta app.</w:t>
      </w:r>
    </w:p>
    <w:p>
      <w:pPr>
        <w:spacing w:line="276" w:lineRule="auto" w:after="100"/>
        <w:jc w:val="both"/>
      </w:pPr>
      <w:r>
        <w:rPr>
          <w:rFonts w:ascii="Arial" w:hAnsi="Arial"/>
          <w:b w:val="0"/>
          <w:i w:val="0"/>
          <w:sz w:val="22"/>
        </w:rPr>
        <w:t>• Ejecutar npm run install:webos para enviar el paquete al dispositivo school-lg-tv configurado.</w:t>
      </w:r>
    </w:p>
    <w:p>
      <w:pPr>
        <w:spacing w:line="276" w:lineRule="auto" w:after="100"/>
        <w:jc w:val="both"/>
      </w:pPr>
      <w:r>
        <w:rPr>
          <w:rFonts w:ascii="Arial" w:hAnsi="Arial"/>
          <w:b w:val="0"/>
          <w:i w:val="0"/>
          <w:sz w:val="22"/>
        </w:rPr>
        <w:t>• Ejecutar npm run launch:webos para iniciar MediaNest en la TV.</w:t>
      </w:r>
    </w:p>
    <w:p>
      <w:pPr>
        <w:spacing w:line="276" w:lineRule="auto" w:after="100"/>
        <w:jc w:val="both"/>
      </w:pPr>
      <w:r>
        <w:rPr>
          <w:rFonts w:ascii="Arial" w:hAnsi="Arial"/>
          <w:b w:val="0"/>
          <w:i w:val="0"/>
          <w:sz w:val="22"/>
        </w:rPr>
        <w:t>• Usar npm run inspect:webos cuando sea necesario revisar la consola y la inspección remota.</w:t>
      </w:r>
    </w:p>
    <w:p>
      <w:pPr>
        <w:pStyle w:val="Heading1"/>
        <w:jc w:val="left"/>
      </w:pPr>
      <w:r>
        <w:rPr>
          <w:b w:val="0"/>
          <w:i w:val="0"/>
        </w:rPr>
        <w:t>6. Funcionamiento interno y módulos</w:t>
      </w:r>
    </w:p>
    <w:p>
      <w:pPr>
        <w:pStyle w:val="Heading2"/>
        <w:jc w:val="left"/>
      </w:pPr>
      <w:r>
        <w:rPr>
          <w:b w:val="0"/>
          <w:i w:val="0"/>
        </w:rPr>
        <w:t>6.1 Navegación e interfaz</w:t>
      </w:r>
    </w:p>
    <w:p>
      <w:pPr>
        <w:spacing w:line="276" w:lineRule="auto" w:after="100"/>
        <w:jc w:val="both"/>
      </w:pPr>
      <w:r>
        <w:rPr>
          <w:rFonts w:ascii="Arial" w:hAnsi="Arial"/>
          <w:b w:val="0"/>
          <w:i w:val="0"/>
          <w:sz w:val="22"/>
        </w:rPr>
        <w:t>El módulo de navegación administra state.section, state.focusIndex y el conjunto de elementos focusable. Cada tecla remota se traduce a una acción; el foco visible permite saber qué control se activará. Los archivos involucrados son index.html para los elementos interactivos, main.css para el estilo de foco y app.js para las funciones de evento y cambio de sección.</w:t>
      </w:r>
    </w:p>
    <w:p>
      <w:pPr>
        <w:pStyle w:val="Heading2"/>
        <w:jc w:val="left"/>
      </w:pPr>
      <w:r>
        <w:rPr>
          <w:b w:val="0"/>
          <w:i w:val="0"/>
        </w:rPr>
        <w:t>6.2 Catálogo, series y búsqueda</w:t>
      </w:r>
    </w:p>
    <w:p>
      <w:pPr>
        <w:spacing w:line="276" w:lineRule="auto" w:after="100"/>
        <w:jc w:val="both"/>
      </w:pPr>
      <w:r>
        <w:rPr>
          <w:rFonts w:ascii="Arial" w:hAnsi="Arial"/>
          <w:b w:val="0"/>
          <w:i w:val="0"/>
          <w:sz w:val="22"/>
        </w:rPr>
        <w:t>El catálogo inicial proviene de data.js. La búsqueda usa fetch y las rutas declaradas en API dentro de app.js para consultar Internet Archive, TVMaze, iTunes, Audius, Jamendo o YouTube según el tipo. Los resultados se normalizan para conservar una forma común de tarjeta. Si un proveedor falla, el sistema debe mostrar el estado correspondiente sin detener la navegación local.</w:t>
      </w:r>
    </w:p>
    <w:p>
      <w:pPr>
        <w:pStyle w:val="Heading2"/>
        <w:jc w:val="left"/>
      </w:pPr>
      <w:r>
        <w:rPr>
          <w:b w:val="0"/>
          <w:i w:val="0"/>
        </w:rPr>
        <w:t>6.3 Reproducción y Mi espacio</w:t>
      </w:r>
    </w:p>
    <w:p>
      <w:pPr>
        <w:spacing w:line="276" w:lineRule="auto" w:after="100"/>
        <w:jc w:val="both"/>
      </w:pPr>
      <w:r>
        <w:rPr>
          <w:rFonts w:ascii="Arial" w:hAnsi="Arial"/>
          <w:b w:val="0"/>
          <w:i w:val="0"/>
          <w:sz w:val="22"/>
        </w:rPr>
        <w:t>El reproductor abre playerOverlay y usa etiquetas video, audio o iframe. Las acciones permiten reproducir/pausar, retroceder 10 segundos, avanzar 30 segundos, guardar y salir. writeStore guarda las listas medianest.saved.v2 y medianest.recent.v2; cada registro contiene una copia del elemento y, cuando corresponde, el avance. No existe sincronización entre televisores.</w:t>
      </w:r>
    </w:p>
    <w:p>
      <w:pPr>
        <w:jc w:val="center"/>
      </w:pPr>
      <w:r>
        <w:drawing>
          <wp:inline>
            <wp:extent cx="5760720" cy="3168396"/>
            <wp:docPr id="2" name="Picture 2"/>
            <wp:cNvGraphicFramePr>
              <a:graphicFrameLocks noChangeAspect="1"/>
            </wp:cNvGraphicFramePr>
            <a:graphic>
              <a:graphicData uri="http://schemas.openxmlformats.org/drawingml/2006/picture">
                <pic:pic>
                  <pic:nvPicPr>
                    <pic:cNvPr id="0" name="flujo.png"/>
                    <pic:cNvPicPr/>
                  </pic:nvPicPr>
                  <pic:blipFill>
                    <a:blip r:embed="rId18"/>
                    <a:stretch>
                      <a:fillRect/>
                    </a:stretch>
                  </pic:blipFill>
                  <pic:spPr>
                    <a:xfrm>
                      <a:off x="0" y="0"/>
                      <a:ext cx="5760720" cy="3168396"/>
                    </a:xfrm>
                    <a:prstGeom prst="rect"/>
                  </pic:spPr>
                </pic:pic>
              </a:graphicData>
            </a:graphic>
          </wp:inline>
        </w:drawing>
      </w:r>
    </w:p>
    <w:p>
      <w:pPr>
        <w:spacing w:line="276" w:lineRule="auto" w:after="100"/>
        <w:jc w:val="center"/>
      </w:pPr>
      <w:r>
        <w:rPr>
          <w:rFonts w:ascii="Arial" w:hAnsi="Arial"/>
          <w:b/>
          <w:i w:val="0"/>
          <w:sz w:val="22"/>
        </w:rPr>
        <w:t>Figura T2. Flujo técnico de navegación, consulta y reproducción.</w:t>
      </w:r>
    </w:p>
    <w:p>
      <w:pPr>
        <w:pStyle w:val="Heading1"/>
        <w:jc w:val="left"/>
      </w:pPr>
      <w:r>
        <w:rPr>
          <w:b w:val="0"/>
          <w:i w:val="0"/>
        </w:rPr>
        <w:t>7. Datos, seguridad y configuración</w:t>
      </w:r>
    </w:p>
    <w:p>
      <w:pPr>
        <w:pStyle w:val="Heading2"/>
        <w:jc w:val="left"/>
      </w:pPr>
      <w:r>
        <w:rPr>
          <w:b w:val="0"/>
          <w:i w:val="0"/>
        </w:rPr>
        <w:t>7.1 Modelo de datos local</w:t>
      </w:r>
    </w:p>
    <w:tbl>
      <w:tblPr>
        <w:tblW w:type="auto" w:w="0"/>
        <w:jc w:val="center"/>
        <w:tblLook w:firstColumn="1" w:firstRow="1" w:lastColumn="0" w:lastRow="0" w:noHBand="0" w:noVBand="1" w:val="04A0"/>
      </w:tblPr>
      <w:tblGrid>
        <w:gridCol w:w="3120"/>
        <w:gridCol w:w="3120"/>
        <w:gridCol w:w="3120"/>
      </w:tblGrid>
      <w:tr>
        <w:tc>
          <w:tcPr>
            <w:tcW w:type="dxa" w:w="3120"/>
            <w:vAlign w:val="center"/>
            <w:shd w:fill="D9E2F3"/>
          </w:tcPr>
          <w:p>
            <w:pPr>
              <w:jc w:val="center"/>
            </w:pPr>
            <w:r/>
            <w:r>
              <w:rPr>
                <w:rFonts w:ascii="Arial" w:hAnsi="Arial"/>
                <w:b/>
                <w:sz w:val="18"/>
              </w:rPr>
              <w:t>Estructura</w:t>
            </w:r>
          </w:p>
        </w:tc>
        <w:tc>
          <w:tcPr>
            <w:tcW w:type="dxa" w:w="3120"/>
            <w:vAlign w:val="center"/>
            <w:shd w:fill="D9E2F3"/>
          </w:tcPr>
          <w:p>
            <w:pPr>
              <w:jc w:val="center"/>
            </w:pPr>
            <w:r/>
            <w:r>
              <w:rPr>
                <w:rFonts w:ascii="Arial" w:hAnsi="Arial"/>
                <w:b/>
                <w:sz w:val="18"/>
              </w:rPr>
              <w:t>Campos importantes</w:t>
            </w:r>
          </w:p>
        </w:tc>
        <w:tc>
          <w:tcPr>
            <w:tcW w:type="dxa" w:w="3120"/>
            <w:vAlign w:val="center"/>
            <w:shd w:fill="D9E2F3"/>
          </w:tcPr>
          <w:p>
            <w:pPr>
              <w:jc w:val="center"/>
            </w:pPr>
            <w:r/>
            <w:r>
              <w:rPr>
                <w:rFonts w:ascii="Arial" w:hAnsi="Arial"/>
                <w:b/>
                <w:sz w:val="18"/>
              </w:rPr>
              <w:t>Uso</w:t>
            </w:r>
          </w:p>
        </w:tc>
      </w:tr>
      <w:tr>
        <w:tc>
          <w:tcPr>
            <w:tcW w:type="dxa" w:w="3120"/>
            <w:vAlign w:val="center"/>
          </w:tcPr>
          <w:p>
            <w:pPr>
              <w:jc w:val="left"/>
            </w:pPr>
            <w:r/>
            <w:r>
              <w:rPr>
                <w:rFonts w:ascii="Arial" w:hAnsi="Arial"/>
                <w:b w:val="0"/>
                <w:sz w:val="18"/>
              </w:rPr>
              <w:t>Contenido JSON</w:t>
            </w:r>
          </w:p>
        </w:tc>
        <w:tc>
          <w:tcPr>
            <w:tcW w:type="dxa" w:w="3120"/>
            <w:vAlign w:val="center"/>
          </w:tcPr>
          <w:p>
            <w:pPr>
              <w:jc w:val="left"/>
            </w:pPr>
            <w:r/>
            <w:r>
              <w:rPr>
                <w:rFonts w:ascii="Arial" w:hAnsi="Arial"/>
                <w:b w:val="0"/>
                <w:sz w:val="18"/>
              </w:rPr>
              <w:t>id, title, kind, section, image, description, source, mediaType</w:t>
            </w:r>
          </w:p>
        </w:tc>
        <w:tc>
          <w:tcPr>
            <w:tcW w:type="dxa" w:w="3120"/>
            <w:vAlign w:val="center"/>
          </w:tcPr>
          <w:p>
            <w:pPr>
              <w:jc w:val="left"/>
            </w:pPr>
            <w:r/>
            <w:r>
              <w:rPr>
                <w:rFonts w:ascii="Arial" w:hAnsi="Arial"/>
                <w:b w:val="0"/>
                <w:sz w:val="18"/>
              </w:rPr>
              <w:t>Representa una película, serie, episodio o audio.</w:t>
            </w:r>
          </w:p>
        </w:tc>
      </w:tr>
      <w:tr>
        <w:tc>
          <w:tcPr>
            <w:tcW w:type="dxa" w:w="3120"/>
            <w:vAlign w:val="center"/>
          </w:tcPr>
          <w:p>
            <w:pPr>
              <w:jc w:val="left"/>
            </w:pPr>
            <w:r/>
            <w:r>
              <w:rPr>
                <w:rFonts w:ascii="Arial" w:hAnsi="Arial"/>
                <w:b w:val="0"/>
                <w:sz w:val="18"/>
              </w:rPr>
              <w:t>Favorito local</w:t>
            </w:r>
          </w:p>
        </w:tc>
        <w:tc>
          <w:tcPr>
            <w:tcW w:type="dxa" w:w="3120"/>
            <w:vAlign w:val="center"/>
          </w:tcPr>
          <w:p>
            <w:pPr>
              <w:jc w:val="left"/>
            </w:pPr>
            <w:r/>
            <w:r>
              <w:rPr>
                <w:rFonts w:ascii="Arial" w:hAnsi="Arial"/>
                <w:b w:val="0"/>
                <w:sz w:val="18"/>
              </w:rPr>
              <w:t>id y datos del contenido</w:t>
            </w:r>
          </w:p>
        </w:tc>
        <w:tc>
          <w:tcPr>
            <w:tcW w:type="dxa" w:w="3120"/>
            <w:vAlign w:val="center"/>
          </w:tcPr>
          <w:p>
            <w:pPr>
              <w:jc w:val="left"/>
            </w:pPr>
            <w:r/>
            <w:r>
              <w:rPr>
                <w:rFonts w:ascii="Arial" w:hAnsi="Arial"/>
                <w:b w:val="0"/>
                <w:sz w:val="18"/>
              </w:rPr>
              <w:t>Se guarda en medianest.saved.v2.</w:t>
            </w:r>
          </w:p>
        </w:tc>
      </w:tr>
      <w:tr>
        <w:tc>
          <w:tcPr>
            <w:tcW w:type="dxa" w:w="3120"/>
            <w:vAlign w:val="center"/>
          </w:tcPr>
          <w:p>
            <w:pPr>
              <w:jc w:val="left"/>
            </w:pPr>
            <w:r/>
            <w:r>
              <w:rPr>
                <w:rFonts w:ascii="Arial" w:hAnsi="Arial"/>
                <w:b w:val="0"/>
                <w:sz w:val="18"/>
              </w:rPr>
              <w:t>Reciente local</w:t>
            </w:r>
          </w:p>
        </w:tc>
        <w:tc>
          <w:tcPr>
            <w:tcW w:type="dxa" w:w="3120"/>
            <w:vAlign w:val="center"/>
          </w:tcPr>
          <w:p>
            <w:pPr>
              <w:jc w:val="left"/>
            </w:pPr>
            <w:r/>
            <w:r>
              <w:rPr>
                <w:rFonts w:ascii="Arial" w:hAnsi="Arial"/>
                <w:b w:val="0"/>
                <w:sz w:val="18"/>
              </w:rPr>
              <w:t>id, progreso y datos del contenido</w:t>
            </w:r>
          </w:p>
        </w:tc>
        <w:tc>
          <w:tcPr>
            <w:tcW w:type="dxa" w:w="3120"/>
            <w:vAlign w:val="center"/>
          </w:tcPr>
          <w:p>
            <w:pPr>
              <w:jc w:val="left"/>
            </w:pPr>
            <w:r/>
            <w:r>
              <w:rPr>
                <w:rFonts w:ascii="Arial" w:hAnsi="Arial"/>
                <w:b w:val="0"/>
                <w:sz w:val="18"/>
              </w:rPr>
              <w:t>Se guarda en medianest.recent.v2 y permite continuar.</w:t>
            </w:r>
          </w:p>
        </w:tc>
      </w:tr>
      <w:tr>
        <w:tc>
          <w:tcPr>
            <w:tcW w:type="dxa" w:w="3120"/>
            <w:vAlign w:val="center"/>
          </w:tcPr>
          <w:p>
            <w:pPr>
              <w:jc w:val="left"/>
            </w:pPr>
            <w:r/>
            <w:r>
              <w:rPr>
                <w:rFonts w:ascii="Arial" w:hAnsi="Arial"/>
                <w:b w:val="0"/>
                <w:sz w:val="18"/>
              </w:rPr>
              <w:t>Episodio</w:t>
            </w:r>
          </w:p>
        </w:tc>
        <w:tc>
          <w:tcPr>
            <w:tcW w:type="dxa" w:w="3120"/>
            <w:vAlign w:val="center"/>
          </w:tcPr>
          <w:p>
            <w:pPr>
              <w:jc w:val="left"/>
            </w:pPr>
            <w:r/>
            <w:r>
              <w:rPr>
                <w:rFonts w:ascii="Arial" w:hAnsi="Arial"/>
                <w:b w:val="0"/>
                <w:sz w:val="18"/>
              </w:rPr>
              <w:t>id, title, durationText, description, source</w:t>
            </w:r>
          </w:p>
        </w:tc>
        <w:tc>
          <w:tcPr>
            <w:tcW w:type="dxa" w:w="3120"/>
            <w:vAlign w:val="center"/>
          </w:tcPr>
          <w:p>
            <w:pPr>
              <w:jc w:val="left"/>
            </w:pPr>
            <w:r/>
            <w:r>
              <w:rPr>
                <w:rFonts w:ascii="Arial" w:hAnsi="Arial"/>
                <w:b w:val="0"/>
                <w:sz w:val="18"/>
              </w:rPr>
              <w:t>Se incluye dentro del arreglo episodes de una serie.</w:t>
            </w:r>
          </w:p>
        </w:tc>
      </w:tr>
    </w:tbl>
    <w:p/>
    <w:p>
      <w:pPr>
        <w:spacing w:line="276" w:lineRule="auto" w:after="100"/>
        <w:jc w:val="both"/>
      </w:pPr>
      <w:r>
        <w:rPr>
          <w:rFonts w:ascii="Arial" w:hAnsi="Arial"/>
          <w:b w:val="0"/>
          <w:i w:val="0"/>
          <w:sz w:val="22"/>
        </w:rPr>
        <w:t>No hay modelo ER, tablas ni relaciones SQL porque no existe una base de datos. La relación lógica es contenido → episodios y contenido → registros locales de favorito/reciente. Para respaldar el estado local se puede exportar localStorage desde las herramientas del navegador; para restaurarlo se vuelve a cargar el JSON válido bajo las mismas claves. Esta operación es manual y solo aplica al perfil del navegador o TV que creó los datos.</w:t>
      </w:r>
    </w:p>
    <w:p>
      <w:pPr>
        <w:pStyle w:val="Heading2"/>
        <w:jc w:val="left"/>
      </w:pPr>
      <w:r>
        <w:rPr>
          <w:b w:val="0"/>
          <w:i w:val="0"/>
        </w:rPr>
        <w:t>7.2 Seguridad y validación</w:t>
      </w:r>
    </w:p>
    <w:p>
      <w:pPr>
        <w:spacing w:line="276" w:lineRule="auto" w:after="100"/>
        <w:jc w:val="both"/>
      </w:pPr>
      <w:r>
        <w:rPr>
          <w:rFonts w:ascii="Arial" w:hAnsi="Arial"/>
          <w:b w:val="0"/>
          <w:i w:val="0"/>
          <w:sz w:val="22"/>
        </w:rPr>
        <w:t>• Autenticación, contraseñas y roles: no aplican; MediaNest no procesa cuentas de usuario.</w:t>
      </w:r>
    </w:p>
    <w:p>
      <w:pPr>
        <w:spacing w:line="276" w:lineRule="auto" w:after="100"/>
        <w:jc w:val="both"/>
      </w:pPr>
      <w:r>
        <w:rPr>
          <w:rFonts w:ascii="Arial" w:hAnsi="Arial"/>
          <w:b w:val="0"/>
          <w:i w:val="0"/>
          <w:sz w:val="22"/>
        </w:rPr>
        <w:t>• Credenciales: las claves externas se dejan vacías en el repositorio y no deben incrustarse en una publicación pública.</w:t>
      </w:r>
    </w:p>
    <w:p>
      <w:pPr>
        <w:spacing w:line="276" w:lineRule="auto" w:after="100"/>
        <w:jc w:val="both"/>
      </w:pPr>
      <w:r>
        <w:rPr>
          <w:rFonts w:ascii="Arial" w:hAnsi="Arial"/>
          <w:b w:val="0"/>
          <w:i w:val="0"/>
          <w:sz w:val="22"/>
        </w:rPr>
        <w:t>• Validación: requestJson verifica response.ok; safeText escapa texto mostrado y normalizeSearch limpia la consulta.</w:t>
      </w:r>
    </w:p>
    <w:p>
      <w:pPr>
        <w:spacing w:line="276" w:lineRule="auto" w:after="100"/>
        <w:jc w:val="both"/>
      </w:pPr>
      <w:r>
        <w:rPr>
          <w:rFonts w:ascii="Arial" w:hAnsi="Arial"/>
          <w:b w:val="0"/>
          <w:i w:val="0"/>
          <w:sz w:val="22"/>
        </w:rPr>
        <w:t>• Acceso a datos: localStorage sólo es accesible desde el origen de la aplicación; no contiene datos personales requeridos por el sistema.</w:t>
      </w:r>
    </w:p>
    <w:p>
      <w:pPr>
        <w:spacing w:line="276" w:lineRule="auto" w:after="100"/>
        <w:jc w:val="both"/>
      </w:pPr>
      <w:r>
        <w:rPr>
          <w:rFonts w:ascii="Arial" w:hAnsi="Arial"/>
          <w:b w:val="0"/>
          <w:i w:val="0"/>
          <w:sz w:val="22"/>
        </w:rPr>
        <w:t>• Contenido externo: usar HTTPS y comprobar las políticas de cada proveedor antes de distribuir una versión comercial.</w:t>
      </w:r>
    </w:p>
    <w:p>
      <w:pPr>
        <w:pStyle w:val="Heading1"/>
        <w:jc w:val="left"/>
      </w:pPr>
      <w:r>
        <w:rPr>
          <w:b w:val="0"/>
          <w:i w:val="0"/>
        </w:rPr>
        <w:t>8. Pruebas técnicas</w:t>
      </w:r>
    </w:p>
    <w:tbl>
      <w:tblPr>
        <w:tblW w:type="auto" w:w="0"/>
        <w:jc w:val="center"/>
        <w:tblLook w:firstColumn="1" w:firstRow="1" w:lastColumn="0" w:lastRow="0" w:noHBand="0" w:noVBand="1" w:val="04A0"/>
      </w:tblPr>
      <w:tblGrid>
        <w:gridCol w:w="3120"/>
        <w:gridCol w:w="3120"/>
        <w:gridCol w:w="3120"/>
      </w:tblGrid>
      <w:tr>
        <w:tc>
          <w:tcPr>
            <w:tcW w:type="dxa" w:w="3120"/>
            <w:vAlign w:val="center"/>
            <w:shd w:fill="D9E2F3"/>
          </w:tcPr>
          <w:p>
            <w:pPr>
              <w:jc w:val="center"/>
            </w:pPr>
            <w:r/>
            <w:r>
              <w:rPr>
                <w:rFonts w:ascii="Arial" w:hAnsi="Arial"/>
                <w:b/>
                <w:sz w:val="18"/>
              </w:rPr>
              <w:t>Tipo de prueba</w:t>
            </w:r>
          </w:p>
        </w:tc>
        <w:tc>
          <w:tcPr>
            <w:tcW w:type="dxa" w:w="3120"/>
            <w:vAlign w:val="center"/>
            <w:shd w:fill="D9E2F3"/>
          </w:tcPr>
          <w:p>
            <w:pPr>
              <w:jc w:val="center"/>
            </w:pPr>
            <w:r/>
            <w:r>
              <w:rPr>
                <w:rFonts w:ascii="Arial" w:hAnsi="Arial"/>
                <w:b/>
                <w:sz w:val="18"/>
              </w:rPr>
              <w:t>Caso</w:t>
            </w:r>
          </w:p>
        </w:tc>
        <w:tc>
          <w:tcPr>
            <w:tcW w:type="dxa" w:w="3120"/>
            <w:vAlign w:val="center"/>
            <w:shd w:fill="D9E2F3"/>
          </w:tcPr>
          <w:p>
            <w:pPr>
              <w:jc w:val="center"/>
            </w:pPr>
            <w:r/>
            <w:r>
              <w:rPr>
                <w:rFonts w:ascii="Arial" w:hAnsi="Arial"/>
                <w:b/>
                <w:sz w:val="18"/>
              </w:rPr>
              <w:t>Resultado esperado</w:t>
            </w:r>
          </w:p>
        </w:tc>
      </w:tr>
      <w:tr>
        <w:tc>
          <w:tcPr>
            <w:tcW w:type="dxa" w:w="3120"/>
            <w:vAlign w:val="center"/>
          </w:tcPr>
          <w:p>
            <w:pPr>
              <w:jc w:val="left"/>
            </w:pPr>
            <w:r/>
            <w:r>
              <w:rPr>
                <w:rFonts w:ascii="Arial" w:hAnsi="Arial"/>
                <w:b w:val="0"/>
                <w:sz w:val="18"/>
              </w:rPr>
              <w:t>Sintaxis</w:t>
            </w:r>
          </w:p>
        </w:tc>
        <w:tc>
          <w:tcPr>
            <w:tcW w:type="dxa" w:w="3120"/>
            <w:vAlign w:val="center"/>
          </w:tcPr>
          <w:p>
            <w:pPr>
              <w:jc w:val="left"/>
            </w:pPr>
            <w:r/>
            <w:r>
              <w:rPr>
                <w:rFonts w:ascii="Arial" w:hAnsi="Arial"/>
                <w:b w:val="0"/>
                <w:sz w:val="18"/>
              </w:rPr>
              <w:t>node --check sobre app.js, data.js y config.js</w:t>
            </w:r>
          </w:p>
        </w:tc>
        <w:tc>
          <w:tcPr>
            <w:tcW w:type="dxa" w:w="3120"/>
            <w:vAlign w:val="center"/>
          </w:tcPr>
          <w:p>
            <w:pPr>
              <w:jc w:val="left"/>
            </w:pPr>
            <w:r/>
            <w:r>
              <w:rPr>
                <w:rFonts w:ascii="Arial" w:hAnsi="Arial"/>
                <w:b w:val="0"/>
                <w:sz w:val="18"/>
              </w:rPr>
              <w:t>Los archivos JavaScript no presentan errores de sintaxis.</w:t>
            </w:r>
          </w:p>
        </w:tc>
      </w:tr>
      <w:tr>
        <w:tc>
          <w:tcPr>
            <w:tcW w:type="dxa" w:w="3120"/>
            <w:vAlign w:val="center"/>
          </w:tcPr>
          <w:p>
            <w:pPr>
              <w:jc w:val="left"/>
            </w:pPr>
            <w:r/>
            <w:r>
              <w:rPr>
                <w:rFonts w:ascii="Arial" w:hAnsi="Arial"/>
                <w:b w:val="0"/>
                <w:sz w:val="18"/>
              </w:rPr>
              <w:t>Navegación</w:t>
            </w:r>
          </w:p>
        </w:tc>
        <w:tc>
          <w:tcPr>
            <w:tcW w:type="dxa" w:w="3120"/>
            <w:vAlign w:val="center"/>
          </w:tcPr>
          <w:p>
            <w:pPr>
              <w:jc w:val="left"/>
            </w:pPr>
            <w:r/>
            <w:r>
              <w:rPr>
                <w:rFonts w:ascii="Arial" w:hAnsi="Arial"/>
                <w:b w:val="0"/>
                <w:sz w:val="18"/>
              </w:rPr>
              <w:t>Flechas y Enter sobre menú, filtros y tarjetas</w:t>
            </w:r>
          </w:p>
        </w:tc>
        <w:tc>
          <w:tcPr>
            <w:tcW w:type="dxa" w:w="3120"/>
            <w:vAlign w:val="center"/>
          </w:tcPr>
          <w:p>
            <w:pPr>
              <w:jc w:val="left"/>
            </w:pPr>
            <w:r/>
            <w:r>
              <w:rPr>
                <w:rFonts w:ascii="Arial" w:hAnsi="Arial"/>
                <w:b w:val="0"/>
                <w:sz w:val="18"/>
              </w:rPr>
              <w:t>El foco se mueve y activa la acción correspondiente.</w:t>
            </w:r>
          </w:p>
        </w:tc>
      </w:tr>
      <w:tr>
        <w:tc>
          <w:tcPr>
            <w:tcW w:type="dxa" w:w="3120"/>
            <w:vAlign w:val="center"/>
          </w:tcPr>
          <w:p>
            <w:pPr>
              <w:jc w:val="left"/>
            </w:pPr>
            <w:r/>
            <w:r>
              <w:rPr>
                <w:rFonts w:ascii="Arial" w:hAnsi="Arial"/>
                <w:b w:val="0"/>
                <w:sz w:val="18"/>
              </w:rPr>
              <w:t>Reproductor</w:t>
            </w:r>
          </w:p>
        </w:tc>
        <w:tc>
          <w:tcPr>
            <w:tcW w:type="dxa" w:w="3120"/>
            <w:vAlign w:val="center"/>
          </w:tcPr>
          <w:p>
            <w:pPr>
              <w:jc w:val="left"/>
            </w:pPr>
            <w:r/>
            <w:r>
              <w:rPr>
                <w:rFonts w:ascii="Arial" w:hAnsi="Arial"/>
                <w:b w:val="0"/>
                <w:sz w:val="18"/>
              </w:rPr>
              <w:t>Pausa, avance, retroceso y BACK</w:t>
            </w:r>
          </w:p>
        </w:tc>
        <w:tc>
          <w:tcPr>
            <w:tcW w:type="dxa" w:w="3120"/>
            <w:vAlign w:val="center"/>
          </w:tcPr>
          <w:p>
            <w:pPr>
              <w:jc w:val="left"/>
            </w:pPr>
            <w:r/>
            <w:r>
              <w:rPr>
                <w:rFonts w:ascii="Arial" w:hAnsi="Arial"/>
                <w:b w:val="0"/>
                <w:sz w:val="18"/>
              </w:rPr>
              <w:t>El medio responde o el error se muestra sin bloquear la interfaz.</w:t>
            </w:r>
          </w:p>
        </w:tc>
      </w:tr>
      <w:tr>
        <w:tc>
          <w:tcPr>
            <w:tcW w:type="dxa" w:w="3120"/>
            <w:vAlign w:val="center"/>
          </w:tcPr>
          <w:p>
            <w:pPr>
              <w:jc w:val="left"/>
            </w:pPr>
            <w:r/>
            <w:r>
              <w:rPr>
                <w:rFonts w:ascii="Arial" w:hAnsi="Arial"/>
                <w:b w:val="0"/>
                <w:sz w:val="18"/>
              </w:rPr>
              <w:t>Persistencia</w:t>
            </w:r>
          </w:p>
        </w:tc>
        <w:tc>
          <w:tcPr>
            <w:tcW w:type="dxa" w:w="3120"/>
            <w:vAlign w:val="center"/>
          </w:tcPr>
          <w:p>
            <w:pPr>
              <w:jc w:val="left"/>
            </w:pPr>
            <w:r/>
            <w:r>
              <w:rPr>
                <w:rFonts w:ascii="Arial" w:hAnsi="Arial"/>
                <w:b w:val="0"/>
                <w:sz w:val="18"/>
              </w:rPr>
              <w:t>Guardar favorito, recargar y abrir Mi espacio</w:t>
            </w:r>
          </w:p>
        </w:tc>
        <w:tc>
          <w:tcPr>
            <w:tcW w:type="dxa" w:w="3120"/>
            <w:vAlign w:val="center"/>
          </w:tcPr>
          <w:p>
            <w:pPr>
              <w:jc w:val="left"/>
            </w:pPr>
            <w:r/>
            <w:r>
              <w:rPr>
                <w:rFonts w:ascii="Arial" w:hAnsi="Arial"/>
                <w:b w:val="0"/>
                <w:sz w:val="18"/>
              </w:rPr>
              <w:t>El registro continúa en el mismo origen local.</w:t>
            </w:r>
          </w:p>
        </w:tc>
      </w:tr>
      <w:tr>
        <w:tc>
          <w:tcPr>
            <w:tcW w:type="dxa" w:w="3120"/>
            <w:vAlign w:val="center"/>
          </w:tcPr>
          <w:p>
            <w:pPr>
              <w:jc w:val="left"/>
            </w:pPr>
            <w:r/>
            <w:r>
              <w:rPr>
                <w:rFonts w:ascii="Arial" w:hAnsi="Arial"/>
                <w:b w:val="0"/>
                <w:sz w:val="18"/>
              </w:rPr>
              <w:t>Integración</w:t>
            </w:r>
          </w:p>
        </w:tc>
        <w:tc>
          <w:tcPr>
            <w:tcW w:type="dxa" w:w="3120"/>
            <w:vAlign w:val="center"/>
          </w:tcPr>
          <w:p>
            <w:pPr>
              <w:jc w:val="left"/>
            </w:pPr>
            <w:r/>
            <w:r>
              <w:rPr>
                <w:rFonts w:ascii="Arial" w:hAnsi="Arial"/>
                <w:b w:val="0"/>
                <w:sz w:val="18"/>
              </w:rPr>
              <w:t>Buscar con conexión y sin conexión</w:t>
            </w:r>
          </w:p>
        </w:tc>
        <w:tc>
          <w:tcPr>
            <w:tcW w:type="dxa" w:w="3120"/>
            <w:vAlign w:val="center"/>
          </w:tcPr>
          <w:p>
            <w:pPr>
              <w:jc w:val="left"/>
            </w:pPr>
            <w:r/>
            <w:r>
              <w:rPr>
                <w:rFonts w:ascii="Arial" w:hAnsi="Arial"/>
                <w:b w:val="0"/>
                <w:sz w:val="18"/>
              </w:rPr>
              <w:t>Con red se muestran resultados; sin red se conserva navegación y catálogo inicial.</w:t>
            </w:r>
          </w:p>
        </w:tc>
      </w:tr>
      <w:tr>
        <w:tc>
          <w:tcPr>
            <w:tcW w:type="dxa" w:w="3120"/>
            <w:vAlign w:val="center"/>
          </w:tcPr>
          <w:p>
            <w:pPr>
              <w:jc w:val="left"/>
            </w:pPr>
            <w:r/>
            <w:r>
              <w:rPr>
                <w:rFonts w:ascii="Arial" w:hAnsi="Arial"/>
                <w:b w:val="0"/>
                <w:sz w:val="18"/>
              </w:rPr>
              <w:t>Empaquetado</w:t>
            </w:r>
          </w:p>
        </w:tc>
        <w:tc>
          <w:tcPr>
            <w:tcW w:type="dxa" w:w="3120"/>
            <w:vAlign w:val="center"/>
          </w:tcPr>
          <w:p>
            <w:pPr>
              <w:jc w:val="left"/>
            </w:pPr>
            <w:r/>
            <w:r>
              <w:rPr>
                <w:rFonts w:ascii="Arial" w:hAnsi="Arial"/>
                <w:b w:val="0"/>
                <w:sz w:val="18"/>
              </w:rPr>
              <w:t>npm run package:webos</w:t>
            </w:r>
          </w:p>
        </w:tc>
        <w:tc>
          <w:tcPr>
            <w:tcW w:type="dxa" w:w="3120"/>
            <w:vAlign w:val="center"/>
          </w:tcPr>
          <w:p>
            <w:pPr>
              <w:jc w:val="left"/>
            </w:pPr>
            <w:r/>
            <w:r>
              <w:rPr>
                <w:rFonts w:ascii="Arial" w:hAnsi="Arial"/>
                <w:b w:val="0"/>
                <w:sz w:val="18"/>
              </w:rPr>
              <w:t>Se genera un .ipk cuando la CLI está instalada y configurada.</w:t>
            </w:r>
          </w:p>
        </w:tc>
      </w:tr>
    </w:tbl>
    <w:p/>
    <w:p>
      <w:pPr>
        <w:pStyle w:val="Heading1"/>
        <w:jc w:val="left"/>
      </w:pPr>
      <w:r>
        <w:rPr>
          <w:b w:val="0"/>
          <w:i w:val="0"/>
        </w:rPr>
        <w:t>9. Mantenimiento y solución de fallas</w:t>
      </w:r>
    </w:p>
    <w:p>
      <w:pPr>
        <w:pStyle w:val="Heading2"/>
        <w:jc w:val="left"/>
      </w:pPr>
      <w:r>
        <w:rPr>
          <w:b w:val="0"/>
          <w:i w:val="0"/>
        </w:rPr>
        <w:t>9.1 Actualización y respaldos</w:t>
      </w:r>
    </w:p>
    <w:p>
      <w:pPr>
        <w:spacing w:line="276" w:lineRule="auto" w:after="100"/>
        <w:jc w:val="both"/>
      </w:pPr>
      <w:r>
        <w:rPr>
          <w:rFonts w:ascii="Arial" w:hAnsi="Arial"/>
          <w:b w:val="0"/>
          <w:i w:val="0"/>
          <w:sz w:val="22"/>
        </w:rPr>
        <w:t>• Actualizar código: obtener los cambios del repositorio, ejecutar npm install si package-lock.json cambió y repetir las pruebas técnicas.</w:t>
      </w:r>
    </w:p>
    <w:p>
      <w:pPr>
        <w:spacing w:line="276" w:lineRule="auto" w:after="100"/>
        <w:jc w:val="both"/>
      </w:pPr>
      <w:r>
        <w:rPr>
          <w:rFonts w:ascii="Arial" w:hAnsi="Arial"/>
          <w:b w:val="0"/>
          <w:i w:val="0"/>
          <w:sz w:val="22"/>
        </w:rPr>
        <w:t>• Actualizar la TV: volver a generar el .ipk, instalarlo y lanzar la app; el paquete anterior puede sustituirse durante la instalación.</w:t>
      </w:r>
    </w:p>
    <w:p>
      <w:pPr>
        <w:spacing w:line="276" w:lineRule="auto" w:after="100"/>
        <w:jc w:val="both"/>
      </w:pPr>
      <w:r>
        <w:rPr>
          <w:rFonts w:ascii="Arial" w:hAnsi="Arial"/>
          <w:b w:val="0"/>
          <w:i w:val="0"/>
          <w:sz w:val="22"/>
        </w:rPr>
        <w:t>• Respaldo: conservar una copia del repositorio y del .ipk. No hay respaldo de base de datos; los favoritos se respaldan exportando localStorage de forma manual.</w:t>
      </w:r>
    </w:p>
    <w:p>
      <w:pPr>
        <w:spacing w:line="276" w:lineRule="auto" w:after="100"/>
        <w:jc w:val="both"/>
      </w:pPr>
      <w:r>
        <w:rPr>
          <w:rFonts w:ascii="Arial" w:hAnsi="Arial"/>
          <w:b w:val="0"/>
          <w:i w:val="0"/>
          <w:sz w:val="22"/>
        </w:rPr>
        <w:t>• Mantenimiento: revisar disponibilidad de APIs, vigencia de claves locales, compatibilidad de medios y versión de Node/webOS CLI.</w:t>
      </w:r>
    </w:p>
    <w:p>
      <w:pPr>
        <w:pStyle w:val="Heading2"/>
        <w:jc w:val="left"/>
      </w:pPr>
      <w:r>
        <w:rPr>
          <w:b w:val="0"/>
          <w:i w:val="0"/>
        </w:rPr>
        <w:t>9.2 Errores comunes</w:t>
      </w:r>
    </w:p>
    <w:tbl>
      <w:tblPr>
        <w:tblW w:type="auto" w:w="0"/>
        <w:jc w:val="center"/>
        <w:tblLook w:firstColumn="1" w:firstRow="1" w:lastColumn="0" w:lastRow="0" w:noHBand="0" w:noVBand="1" w:val="04A0"/>
      </w:tblPr>
      <w:tblGrid>
        <w:gridCol w:w="3120"/>
        <w:gridCol w:w="3120"/>
        <w:gridCol w:w="3120"/>
      </w:tblGrid>
      <w:tr>
        <w:tc>
          <w:tcPr>
            <w:tcW w:type="dxa" w:w="3120"/>
            <w:vAlign w:val="center"/>
            <w:shd w:fill="D9E2F3"/>
          </w:tcPr>
          <w:p>
            <w:pPr>
              <w:jc w:val="center"/>
            </w:pPr>
            <w:r/>
            <w:r>
              <w:rPr>
                <w:rFonts w:ascii="Arial" w:hAnsi="Arial"/>
                <w:b/>
                <w:sz w:val="18"/>
              </w:rPr>
              <w:t>Problema</w:t>
            </w:r>
          </w:p>
        </w:tc>
        <w:tc>
          <w:tcPr>
            <w:tcW w:type="dxa" w:w="3120"/>
            <w:vAlign w:val="center"/>
            <w:shd w:fill="D9E2F3"/>
          </w:tcPr>
          <w:p>
            <w:pPr>
              <w:jc w:val="center"/>
            </w:pPr>
            <w:r/>
            <w:r>
              <w:rPr>
                <w:rFonts w:ascii="Arial" w:hAnsi="Arial"/>
                <w:b/>
                <w:sz w:val="18"/>
              </w:rPr>
              <w:t>Causa probable</w:t>
            </w:r>
          </w:p>
        </w:tc>
        <w:tc>
          <w:tcPr>
            <w:tcW w:type="dxa" w:w="3120"/>
            <w:vAlign w:val="center"/>
            <w:shd w:fill="D9E2F3"/>
          </w:tcPr>
          <w:p>
            <w:pPr>
              <w:jc w:val="center"/>
            </w:pPr>
            <w:r/>
            <w:r>
              <w:rPr>
                <w:rFonts w:ascii="Arial" w:hAnsi="Arial"/>
                <w:b/>
                <w:sz w:val="18"/>
              </w:rPr>
              <w:t>Solución</w:t>
            </w:r>
          </w:p>
        </w:tc>
      </w:tr>
      <w:tr>
        <w:tc>
          <w:tcPr>
            <w:tcW w:type="dxa" w:w="3120"/>
            <w:vAlign w:val="center"/>
          </w:tcPr>
          <w:p>
            <w:pPr>
              <w:jc w:val="left"/>
            </w:pPr>
            <w:r/>
            <w:r>
              <w:rPr>
                <w:rFonts w:ascii="Arial" w:hAnsi="Arial"/>
                <w:b w:val="0"/>
                <w:sz w:val="18"/>
              </w:rPr>
              <w:t>npm no reconocido</w:t>
            </w:r>
          </w:p>
        </w:tc>
        <w:tc>
          <w:tcPr>
            <w:tcW w:type="dxa" w:w="3120"/>
            <w:vAlign w:val="center"/>
          </w:tcPr>
          <w:p>
            <w:pPr>
              <w:jc w:val="left"/>
            </w:pPr>
            <w:r/>
            <w:r>
              <w:rPr>
                <w:rFonts w:ascii="Arial" w:hAnsi="Arial"/>
                <w:b w:val="0"/>
                <w:sz w:val="18"/>
              </w:rPr>
              <w:t>Node.js no está instalado o no está en PATH.</w:t>
            </w:r>
          </w:p>
        </w:tc>
        <w:tc>
          <w:tcPr>
            <w:tcW w:type="dxa" w:w="3120"/>
            <w:vAlign w:val="center"/>
          </w:tcPr>
          <w:p>
            <w:pPr>
              <w:jc w:val="left"/>
            </w:pPr>
            <w:r/>
            <w:r>
              <w:rPr>
                <w:rFonts w:ascii="Arial" w:hAnsi="Arial"/>
                <w:b w:val="0"/>
                <w:sz w:val="18"/>
              </w:rPr>
              <w:t>Instalar Node.js LTS y abrir una terminal nueva.</w:t>
            </w:r>
          </w:p>
        </w:tc>
      </w:tr>
      <w:tr>
        <w:tc>
          <w:tcPr>
            <w:tcW w:type="dxa" w:w="3120"/>
            <w:vAlign w:val="center"/>
          </w:tcPr>
          <w:p>
            <w:pPr>
              <w:jc w:val="left"/>
            </w:pPr>
            <w:r/>
            <w:r>
              <w:rPr>
                <w:rFonts w:ascii="Arial" w:hAnsi="Arial"/>
                <w:b w:val="0"/>
                <w:sz w:val="18"/>
              </w:rPr>
              <w:t>No carga catálogo en línea</w:t>
            </w:r>
          </w:p>
        </w:tc>
        <w:tc>
          <w:tcPr>
            <w:tcW w:type="dxa" w:w="3120"/>
            <w:vAlign w:val="center"/>
          </w:tcPr>
          <w:p>
            <w:pPr>
              <w:jc w:val="left"/>
            </w:pPr>
            <w:r/>
            <w:r>
              <w:rPr>
                <w:rFonts w:ascii="Arial" w:hAnsi="Arial"/>
                <w:b w:val="0"/>
                <w:sz w:val="18"/>
              </w:rPr>
              <w:t>Sin conexión, límite de API, CORS o proveedor no disponible.</w:t>
            </w:r>
          </w:p>
        </w:tc>
        <w:tc>
          <w:tcPr>
            <w:tcW w:type="dxa" w:w="3120"/>
            <w:vAlign w:val="center"/>
          </w:tcPr>
          <w:p>
            <w:pPr>
              <w:jc w:val="left"/>
            </w:pPr>
            <w:r/>
            <w:r>
              <w:rPr>
                <w:rFonts w:ascii="Arial" w:hAnsi="Arial"/>
                <w:b w:val="0"/>
                <w:sz w:val="18"/>
              </w:rPr>
              <w:t>Comprobar red, consola del navegador y probar otra búsqueda; el catálogo inicial seguirá disponible.</w:t>
            </w:r>
          </w:p>
        </w:tc>
      </w:tr>
      <w:tr>
        <w:tc>
          <w:tcPr>
            <w:tcW w:type="dxa" w:w="3120"/>
            <w:vAlign w:val="center"/>
          </w:tcPr>
          <w:p>
            <w:pPr>
              <w:jc w:val="left"/>
            </w:pPr>
            <w:r/>
            <w:r>
              <w:rPr>
                <w:rFonts w:ascii="Arial" w:hAnsi="Arial"/>
                <w:b w:val="0"/>
                <w:sz w:val="18"/>
              </w:rPr>
              <w:t>No reproduce un medio</w:t>
            </w:r>
          </w:p>
        </w:tc>
        <w:tc>
          <w:tcPr>
            <w:tcW w:type="dxa" w:w="3120"/>
            <w:vAlign w:val="center"/>
          </w:tcPr>
          <w:p>
            <w:pPr>
              <w:jc w:val="left"/>
            </w:pPr>
            <w:r/>
            <w:r>
              <w:rPr>
                <w:rFonts w:ascii="Arial" w:hAnsi="Arial"/>
                <w:b w:val="0"/>
                <w:sz w:val="18"/>
              </w:rPr>
              <w:t>URL vencida, codec no compatible o bloqueo del proveedor.</w:t>
            </w:r>
          </w:p>
        </w:tc>
        <w:tc>
          <w:tcPr>
            <w:tcW w:type="dxa" w:w="3120"/>
            <w:vAlign w:val="center"/>
          </w:tcPr>
          <w:p>
            <w:pPr>
              <w:jc w:val="left"/>
            </w:pPr>
            <w:r/>
            <w:r>
              <w:rPr>
                <w:rFonts w:ascii="Arial" w:hAnsi="Arial"/>
                <w:b w:val="0"/>
                <w:sz w:val="18"/>
              </w:rPr>
              <w:t>Validar URL HTTPS, probar una fuente abierta y revisar consola.</w:t>
            </w:r>
          </w:p>
        </w:tc>
      </w:tr>
      <w:tr>
        <w:tc>
          <w:tcPr>
            <w:tcW w:type="dxa" w:w="3120"/>
            <w:vAlign w:val="center"/>
          </w:tcPr>
          <w:p>
            <w:pPr>
              <w:jc w:val="left"/>
            </w:pPr>
            <w:r/>
            <w:r>
              <w:rPr>
                <w:rFonts w:ascii="Arial" w:hAnsi="Arial"/>
                <w:b w:val="0"/>
                <w:sz w:val="18"/>
              </w:rPr>
              <w:t>La TV no instala el .ipk</w:t>
            </w:r>
          </w:p>
        </w:tc>
        <w:tc>
          <w:tcPr>
            <w:tcW w:type="dxa" w:w="3120"/>
            <w:vAlign w:val="center"/>
          </w:tcPr>
          <w:p>
            <w:pPr>
              <w:jc w:val="left"/>
            </w:pPr>
            <w:r/>
            <w:r>
              <w:rPr>
                <w:rFonts w:ascii="Arial" w:hAnsi="Arial"/>
                <w:b w:val="0"/>
                <w:sz w:val="18"/>
              </w:rPr>
              <w:t>Dispositivo no registrado o Developer Mode vencido.</w:t>
            </w:r>
          </w:p>
        </w:tc>
        <w:tc>
          <w:tcPr>
            <w:tcW w:type="dxa" w:w="3120"/>
            <w:vAlign w:val="center"/>
          </w:tcPr>
          <w:p>
            <w:pPr>
              <w:jc w:val="left"/>
            </w:pPr>
            <w:r/>
            <w:r>
              <w:rPr>
                <w:rFonts w:ascii="Arial" w:hAnsi="Arial"/>
                <w:b w:val="0"/>
                <w:sz w:val="18"/>
              </w:rPr>
              <w:t>Ejecutar ares-setup-device, renovar Developer Mode y solicitar la llave.</w:t>
            </w:r>
          </w:p>
        </w:tc>
      </w:tr>
      <w:tr>
        <w:tc>
          <w:tcPr>
            <w:tcW w:type="dxa" w:w="3120"/>
            <w:vAlign w:val="center"/>
          </w:tcPr>
          <w:p>
            <w:pPr>
              <w:jc w:val="left"/>
            </w:pPr>
            <w:r/>
            <w:r>
              <w:rPr>
                <w:rFonts w:ascii="Arial" w:hAnsi="Arial"/>
                <w:b w:val="0"/>
                <w:sz w:val="18"/>
              </w:rPr>
              <w:t>No aparecen favoritos</w:t>
            </w:r>
          </w:p>
        </w:tc>
        <w:tc>
          <w:tcPr>
            <w:tcW w:type="dxa" w:w="3120"/>
            <w:vAlign w:val="center"/>
          </w:tcPr>
          <w:p>
            <w:pPr>
              <w:jc w:val="left"/>
            </w:pPr>
            <w:r/>
            <w:r>
              <w:rPr>
                <w:rFonts w:ascii="Arial" w:hAnsi="Arial"/>
                <w:b w:val="0"/>
                <w:sz w:val="18"/>
              </w:rPr>
              <w:t>Se borró el almacenamiento del navegador o cambió el origen.</w:t>
            </w:r>
          </w:p>
        </w:tc>
        <w:tc>
          <w:tcPr>
            <w:tcW w:type="dxa" w:w="3120"/>
            <w:vAlign w:val="center"/>
          </w:tcPr>
          <w:p>
            <w:pPr>
              <w:jc w:val="left"/>
            </w:pPr>
            <w:r/>
            <w:r>
              <w:rPr>
                <w:rFonts w:ascii="Arial" w:hAnsi="Arial"/>
                <w:b w:val="0"/>
                <w:sz w:val="18"/>
              </w:rPr>
              <w:t>Restaurar localStorage si existe respaldo; de lo contrario guardar nuevamente.</w:t>
            </w:r>
          </w:p>
        </w:tc>
      </w:tr>
    </w:tbl>
    <w:p/>
    <w:p>
      <w:pPr>
        <w:pStyle w:val="Heading1"/>
        <w:jc w:val="left"/>
      </w:pPr>
      <w:r>
        <w:rPr>
          <w:b w:val="0"/>
          <w:i w:val="0"/>
        </w:rPr>
        <w:t>10. Versionado y anexos técnicos</w:t>
      </w:r>
    </w:p>
    <w:tbl>
      <w:tblPr>
        <w:tblW w:type="auto" w:w="0"/>
        <w:jc w:val="center"/>
        <w:tblLook w:firstColumn="1" w:firstRow="1" w:lastColumn="0" w:lastRow="0" w:noHBand="0" w:noVBand="1" w:val="04A0"/>
      </w:tblPr>
      <w:tblGrid>
        <w:gridCol w:w="3120"/>
        <w:gridCol w:w="3120"/>
        <w:gridCol w:w="3120"/>
      </w:tblGrid>
      <w:tr>
        <w:tc>
          <w:tcPr>
            <w:tcW w:type="dxa" w:w="3120"/>
            <w:vAlign w:val="center"/>
            <w:shd w:fill="D9E2F3"/>
          </w:tcPr>
          <w:p>
            <w:pPr>
              <w:jc w:val="center"/>
            </w:pPr>
            <w:r/>
            <w:r>
              <w:rPr>
                <w:rFonts w:ascii="Arial" w:hAnsi="Arial"/>
                <w:b/>
                <w:sz w:val="18"/>
              </w:rPr>
              <w:t>Versión</w:t>
            </w:r>
          </w:p>
        </w:tc>
        <w:tc>
          <w:tcPr>
            <w:tcW w:type="dxa" w:w="3120"/>
            <w:vAlign w:val="center"/>
            <w:shd w:fill="D9E2F3"/>
          </w:tcPr>
          <w:p>
            <w:pPr>
              <w:jc w:val="center"/>
            </w:pPr>
            <w:r/>
            <w:r>
              <w:rPr>
                <w:rFonts w:ascii="Arial" w:hAnsi="Arial"/>
                <w:b/>
                <w:sz w:val="18"/>
              </w:rPr>
              <w:t>Fecha</w:t>
            </w:r>
          </w:p>
        </w:tc>
        <w:tc>
          <w:tcPr>
            <w:tcW w:type="dxa" w:w="3120"/>
            <w:vAlign w:val="center"/>
            <w:shd w:fill="D9E2F3"/>
          </w:tcPr>
          <w:p>
            <w:pPr>
              <w:jc w:val="center"/>
            </w:pPr>
            <w:r/>
            <w:r>
              <w:rPr>
                <w:rFonts w:ascii="Arial" w:hAnsi="Arial"/>
                <w:b/>
                <w:sz w:val="18"/>
              </w:rPr>
              <w:t>Cambios</w:t>
            </w:r>
          </w:p>
        </w:tc>
      </w:tr>
      <w:tr>
        <w:tc>
          <w:tcPr>
            <w:tcW w:type="dxa" w:w="3120"/>
            <w:vAlign w:val="center"/>
          </w:tcPr>
          <w:p>
            <w:pPr>
              <w:jc w:val="left"/>
            </w:pPr>
            <w:r/>
            <w:r>
              <w:rPr>
                <w:rFonts w:ascii="Arial" w:hAnsi="Arial"/>
                <w:b w:val="0"/>
                <w:sz w:val="18"/>
              </w:rPr>
              <w:t>0.1.0</w:t>
            </w:r>
          </w:p>
        </w:tc>
        <w:tc>
          <w:tcPr>
            <w:tcW w:type="dxa" w:w="3120"/>
            <w:vAlign w:val="center"/>
          </w:tcPr>
          <w:p>
            <w:pPr>
              <w:jc w:val="left"/>
            </w:pPr>
            <w:r/>
            <w:r>
              <w:rPr>
                <w:rFonts w:ascii="Arial" w:hAnsi="Arial"/>
                <w:b w:val="0"/>
                <w:sz w:val="18"/>
              </w:rPr>
              <w:t>Julio de 2026</w:t>
            </w:r>
          </w:p>
        </w:tc>
        <w:tc>
          <w:tcPr>
            <w:tcW w:type="dxa" w:w="3120"/>
            <w:vAlign w:val="center"/>
          </w:tcPr>
          <w:p>
            <w:pPr>
              <w:jc w:val="left"/>
            </w:pPr>
            <w:r/>
            <w:r>
              <w:rPr>
                <w:rFonts w:ascii="Arial" w:hAnsi="Arial"/>
                <w:b w:val="0"/>
                <w:sz w:val="18"/>
              </w:rPr>
              <w:t>Versión inicial: navegación TV, catálogo abierto, búsqueda, detalle, reproducción, favoritos, progreso local, configuración webOS y documentación técnica.</w:t>
            </w:r>
          </w:p>
        </w:tc>
      </w:tr>
      <w:tr>
        <w:tc>
          <w:tcPr>
            <w:tcW w:type="dxa" w:w="3120"/>
            <w:vAlign w:val="center"/>
          </w:tcPr>
          <w:p>
            <w:pPr>
              <w:jc w:val="left"/>
            </w:pPr>
            <w:r/>
            <w:r>
              <w:rPr>
                <w:rFonts w:ascii="Arial" w:hAnsi="Arial"/>
                <w:b w:val="0"/>
                <w:sz w:val="18"/>
              </w:rPr>
              <w:t>Próxima versión</w:t>
            </w:r>
          </w:p>
        </w:tc>
        <w:tc>
          <w:tcPr>
            <w:tcW w:type="dxa" w:w="3120"/>
            <w:vAlign w:val="center"/>
          </w:tcPr>
          <w:p>
            <w:pPr>
              <w:jc w:val="left"/>
            </w:pPr>
            <w:r/>
            <w:r>
              <w:rPr>
                <w:rFonts w:ascii="Arial" w:hAnsi="Arial"/>
                <w:b w:val="0"/>
                <w:sz w:val="18"/>
              </w:rPr>
              <w:t>Por definir</w:t>
            </w:r>
          </w:p>
        </w:tc>
        <w:tc>
          <w:tcPr>
            <w:tcW w:type="dxa" w:w="3120"/>
            <w:vAlign w:val="center"/>
          </w:tcPr>
          <w:p>
            <w:pPr>
              <w:jc w:val="left"/>
            </w:pPr>
            <w:r/>
            <w:r>
              <w:rPr>
                <w:rFonts w:ascii="Arial" w:hAnsi="Arial"/>
                <w:b w:val="0"/>
                <w:sz w:val="18"/>
              </w:rPr>
              <w:t>Posibles mejoras: backend para proteger claves, autenticación opcional, sincronización entre dispositivos, caché, control parental y pruebas automatizadas.</w:t>
            </w:r>
          </w:p>
        </w:tc>
      </w:tr>
    </w:tbl>
    <w:p/>
    <w:p>
      <w:pPr>
        <w:spacing w:line="276" w:lineRule="auto" w:after="100"/>
        <w:jc w:val="both"/>
      </w:pPr>
      <w:r>
        <w:rPr>
          <w:rFonts w:ascii="Arial" w:hAnsi="Arial"/>
          <w:b w:val="0"/>
          <w:i w:val="0"/>
          <w:sz w:val="22"/>
        </w:rPr>
        <w:t>Anexos entregados: código fuente en https://github.com/Sage1985/medianest, appinfo.json, package.json, package-lock.json, guía de simulador LG, Documento General y Manual Técnico en Word/PDF. No se incluyen scripts de base de datos porque el sistema no utiliza una base de datos.</w:t>
      </w:r>
    </w:p>
    <w:sectPr>
      <w:headerReference r:id="rId15" w:type="default"/>
      <w:footerReference r:id="rId16" w:type="default"/>
      <w:type w:val="nextPage"/>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jc w:val="right"/>
      <w:rPr/>
    </w:pPr>
    <w:r w:rsidDel="00000000" w:rsidR="00000000" w:rsidRPr="00000000">
      <w:rPr>
        <w:sz w:val="20"/>
        <w:szCs w:val="20"/>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jc w:val="right"/>
      <w:rPr/>
    </w:pPr>
    <w:r w:rsidDel="00000000" w:rsidR="00000000" w:rsidRPr="00000000">
      <w:rPr>
        <w:sz w:val="20"/>
        <w:szCs w:val="20"/>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280" w:lineRule="auto"/>
    </w:pPr>
    <w:rPr>
      <w:b w:val="1"/>
      <w:bCs w:val="1"/>
      <w:color w:val="17365d"/>
      <w:sz w:val="36"/>
      <w:szCs w:val="36"/>
    </w:rPr>
  </w:style>
  <w:style w:type="paragraph" w:styleId="Heading2">
    <w:name w:val="heading 2"/>
    <w:basedOn w:val="Normal"/>
    <w:next w:val="Normal"/>
    <w:pPr>
      <w:keepNext w:val="1"/>
      <w:keepLines w:val="1"/>
      <w:spacing w:after="100" w:before="200" w:lineRule="auto"/>
    </w:pPr>
    <w:rPr>
      <w:b w:val="1"/>
      <w:bCs w:val="1"/>
      <w:color w:val="17365d"/>
      <w:sz w:val="28"/>
      <w:szCs w:val="28"/>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b w:val="1"/>
      <w:bCs w:val="1"/>
      <w:color w:val="17365d"/>
      <w:sz w:val="40"/>
      <w:szCs w:val="4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5"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