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line="276" w:lineRule="auto" w:after="100"/>
        <w:jc w:val="center"/>
      </w:pPr>
    </w:p>
    <w:p>
      <w:pPr>
        <w:spacing w:line="276" w:lineRule="auto" w:after="100"/>
        <w:jc w:val="center"/>
      </w:pPr>
    </w:p>
    <w:p>
      <w:pPr>
        <w:spacing w:line="276" w:lineRule="auto" w:after="100"/>
        <w:jc w:val="center"/>
      </w:pPr>
      <w:r>
        <w:rPr>
          <w:rFonts w:ascii="Arial" w:hAnsi="Arial"/>
          <w:b w:val="0"/>
          <w:i w:val="0"/>
          <w:sz w:val="36"/>
        </w:rPr>
        <w:t>Universidad Tecnológica de Manzanillo</w:t>
      </w:r>
    </w:p>
    <w:p>
      <w:pPr>
        <w:spacing w:line="276" w:lineRule="auto" w:after="100"/>
        <w:jc w:val="center"/>
      </w:pPr>
      <w:r>
        <w:rPr>
          <w:rFonts w:ascii="Arial" w:hAnsi="Arial"/>
          <w:b/>
          <w:i/>
          <w:sz w:val="36"/>
        </w:rPr>
        <w:t>Ingeniería en Desarrollo y Gestión de Software</w:t>
      </w:r>
    </w:p>
    <w:p>
      <w:pPr>
        <w:spacing w:line="276" w:lineRule="auto" w:after="100"/>
        <w:jc w:val="center"/>
      </w:pPr>
      <w:r>
        <w:rPr>
          <w:rFonts w:ascii="Arial" w:hAnsi="Arial"/>
          <w:b/>
          <w:i/>
          <w:sz w:val="36"/>
        </w:rPr>
        <w:t>Materia: Desarrollo para dispositivos inteligentes</w:t>
      </w:r>
    </w:p>
    <w:p>
      <w:pPr>
        <w:jc w:val="center"/>
      </w:pPr>
      <w:r>
        <w:drawing>
          <wp:inline>
            <wp:extent cx="182880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edianest_rea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00"/>
        <w:jc w:val="center"/>
      </w:pPr>
      <w:r>
        <w:rPr>
          <w:rFonts w:ascii="Arial" w:hAnsi="Arial"/>
          <w:b/>
          <w:i/>
          <w:sz w:val="34"/>
        </w:rPr>
        <w:t>Alumnos:</w:t>
      </w:r>
    </w:p>
    <w:p>
      <w:pPr>
        <w:spacing w:line="276" w:lineRule="auto" w:after="100"/>
        <w:jc w:val="center"/>
      </w:pPr>
      <w:r>
        <w:rPr>
          <w:rFonts w:ascii="Arial" w:hAnsi="Arial"/>
          <w:b w:val="0"/>
          <w:i/>
          <w:sz w:val="34"/>
        </w:rPr>
        <w:t>Emmanuel Valencia Vázquez</w:t>
      </w:r>
    </w:p>
    <w:p>
      <w:pPr>
        <w:spacing w:line="276" w:lineRule="auto" w:after="100"/>
        <w:jc w:val="center"/>
      </w:pPr>
      <w:r>
        <w:rPr>
          <w:rFonts w:ascii="Arial" w:hAnsi="Arial"/>
          <w:b w:val="0"/>
          <w:i/>
          <w:sz w:val="34"/>
        </w:rPr>
        <w:t>Ulises Alejandro Curiel Pérez</w:t>
      </w:r>
    </w:p>
    <w:p>
      <w:pPr>
        <w:spacing w:line="276" w:lineRule="auto" w:after="100"/>
        <w:jc w:val="center"/>
      </w:pPr>
    </w:p>
    <w:p>
      <w:pPr>
        <w:spacing w:line="276" w:lineRule="auto" w:after="100"/>
        <w:jc w:val="center"/>
      </w:pPr>
      <w:r>
        <w:rPr>
          <w:rFonts w:ascii="Arial" w:hAnsi="Arial"/>
          <w:b/>
          <w:i w:val="0"/>
          <w:sz w:val="34"/>
        </w:rPr>
        <w:t>Docente: Daniel German Fausto Solis</w:t>
      </w:r>
    </w:p>
    <w:p>
      <w:pPr>
        <w:spacing w:line="276" w:lineRule="auto" w:after="100"/>
        <w:jc w:val="center"/>
      </w:pPr>
      <w:r>
        <w:rPr>
          <w:rFonts w:ascii="Arial" w:hAnsi="Arial"/>
          <w:b/>
          <w:i w:val="0"/>
          <w:sz w:val="34"/>
        </w:rPr>
        <w:t>Grado: 9</w:t>
        <w:tab/>
        <w:t>Grupo: IDG 1</w:t>
      </w:r>
    </w:p>
    <w:p>
      <w:pPr>
        <w:spacing w:line="276" w:lineRule="auto" w:after="100"/>
        <w:jc w:val="center"/>
      </w:pPr>
      <w:r>
        <w:rPr>
          <w:rFonts w:ascii="Arial" w:hAnsi="Arial"/>
          <w:b/>
          <w:i w:val="0"/>
          <w:sz w:val="34"/>
        </w:rPr>
        <w:t>Manual de usuario de MediaNest TV</w:t>
      </w:r>
    </w:p>
    <w:p>
      <w:pPr>
        <w:spacing w:line="276" w:lineRule="auto" w:after="100"/>
        <w:jc w:val="center"/>
      </w:pPr>
      <w:r>
        <w:rPr>
          <w:rFonts w:ascii="Arial" w:hAnsi="Arial"/>
          <w:b/>
          <w:i w:val="0"/>
          <w:sz w:val="34"/>
        </w:rPr>
        <w:t>Versión 0.1.0 · 19 de julio de 2026</w:t>
      </w:r>
    </w:p>
    <w:p>
      <w:r>
        <w:br w:type="page"/>
      </w:r>
    </w:p>
    <w:p>
      <w:pPr>
        <w:spacing w:line="276" w:lineRule="auto" w:after="100"/>
        <w:jc w:val="both"/>
      </w:pPr>
      <w:r>
        <w:rPr>
          <w:rFonts w:ascii="Arial" w:hAnsi="Arial"/>
          <w:b/>
          <w:i w:val="0"/>
          <w:sz w:val="48"/>
        </w:rPr>
        <w:t>Índice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1. Bienvenida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2. Requisitos previos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3. Descripción general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4. Navegar por MediaNest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5. Buscar y abrir contenido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6. Reproducir y guardar contenido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7. Solución de problemas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8. Mantenimiento y seguridad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9. Glosario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10. Apéndices, contacto y soporte</w:t>
      </w:r>
    </w:p>
    <w:p>
      <w:r>
        <w:br w:type="page"/>
      </w:r>
    </w:p>
    <w:p>
      <w:pPr>
        <w:pStyle w:val="Heading1"/>
        <w:jc w:val="left"/>
      </w:pPr>
      <w:r>
        <w:rPr>
          <w:b w:val="0"/>
          <w:i w:val="0"/>
        </w:rPr>
        <w:t>1. Bienvenida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MediaNest TV es una aplicación para pantalla inteligente que permite explorar películas abiertas, cortometrajes, series de prueba y música desde una interfaz preparada para control remoto. Este manual explica cómo abrir la app, recorrer sus secciones, buscar, reproducir y conservar contenido en Mi espacio.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Objetivo del manual: ayudar al usuario final a utilizar MediaNest correctamente en una TV LG con webOS o durante una prueba local en navegador. Está dirigido a estudiantes, docentes, evaluadores y cualquier persona que opere la aplicación con control remoto o teclado.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Importante: MediaNest utiliza fuentes de contenido externas. Para buscar o reproducir contenido en línea se necesita conexión a Internet; la disponibilidad final depende de cada proveedor. La app no solicita cuenta, correo ni contraseña.</w:t>
      </w:r>
    </w:p>
    <w:p>
      <w:pPr>
        <w:pStyle w:val="Heading1"/>
        <w:jc w:val="left"/>
      </w:pPr>
      <w:r>
        <w:rPr>
          <w:b w:val="0"/>
          <w:i w:val="0"/>
        </w:rPr>
        <w:t>2. Requisitos previos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Elemento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Necesario para usar MediaNest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Pantalla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TV LG con webOS compatible o computadora con navegador moderno para pruebas.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Control remoto LG; en computadora se usa teclado.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Conexión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Internet para búsquedas y medios externos.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Teclas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Flechas para mover el foco, OK/Enter para elegir y BACK/Escape para regresar.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Instalación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La versión de TV se instala como .ipk por Developer Mode; para pruebas se abre en http://localhost:8080.</w:t>
            </w:r>
          </w:p>
        </w:tc>
      </w:tr>
    </w:tbl>
    <w:p/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Consejo: antes de comenzar, confirme que la TV o computadora tenga Internet. Si se prueba desde una computadora, use una ventana de 1280 × 720 para observar la interfaz como se verá en pantalla.</w:t>
      </w:r>
    </w:p>
    <w:p>
      <w:pPr>
        <w:pStyle w:val="Heading1"/>
        <w:jc w:val="left"/>
      </w:pPr>
      <w:r>
        <w:rPr>
          <w:b w:val="0"/>
          <w:i w:val="0"/>
        </w:rPr>
        <w:t>3. Descripción general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La pantalla se compone de un menú lateral, área principal de contenido, buscador, filtros, filas de tarjetas y dos capas: detalle y reproductor. La información importante se conserva en la TV mediante Mi espacio; allí se muestran favoritos y contenido reproducido recientemente.</w:t>
      </w:r>
    </w:p>
    <w:p>
      <w:pPr>
        <w:jc w:val="center"/>
      </w:pPr>
      <w:r>
        <w:drawing>
          <wp:inline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inici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00"/>
        <w:jc w:val="center"/>
      </w:pPr>
      <w:r>
        <w:rPr>
          <w:rFonts w:ascii="Arial" w:hAnsi="Arial"/>
          <w:b/>
          <w:i w:val="0"/>
          <w:sz w:val="22"/>
        </w:rPr>
        <w:t>Figura U1. Pantalla de inicio real de MediaNest TV.</w:t>
      </w:r>
    </w:p>
    <w:p>
      <w:pPr>
        <w:pStyle w:val="Heading2"/>
        <w:jc w:val="left"/>
      </w:pPr>
      <w:r>
        <w:rPr>
          <w:b w:val="0"/>
          <w:i w:val="0"/>
        </w:rPr>
        <w:t>3.1 Esquema de funcionamiento</w:t>
      </w:r>
    </w:p>
    <w:p>
      <w:pPr>
        <w:jc w:val="center"/>
      </w:pPr>
      <w:r>
        <w:drawing>
          <wp:inline>
            <wp:extent cx="5760720" cy="31683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usuari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00"/>
        <w:jc w:val="center"/>
      </w:pPr>
      <w:r>
        <w:rPr>
          <w:rFonts w:ascii="Arial" w:hAnsi="Arial"/>
          <w:b/>
          <w:i w:val="0"/>
          <w:sz w:val="22"/>
        </w:rPr>
        <w:t>Figura U2. Flujo general de uso de MediaNest TV.</w:t>
      </w:r>
    </w:p>
    <w:p>
      <w:pPr>
        <w:pStyle w:val="Heading1"/>
        <w:jc w:val="left"/>
      </w:pPr>
      <w:r>
        <w:rPr>
          <w:b w:val="0"/>
          <w:i w:val="0"/>
        </w:rPr>
        <w:t>4. Navegar por MediaNest</w:t>
      </w:r>
    </w:p>
    <w:p>
      <w:pPr>
        <w:pStyle w:val="Heading2"/>
        <w:jc w:val="left"/>
      </w:pPr>
      <w:r>
        <w:rPr>
          <w:b w:val="0"/>
          <w:i w:val="0"/>
        </w:rPr>
        <w:t>4.1 Usar el menú lateral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Encienda la app; Inicio queda seleccionado al abrirse.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Pulse ARRIBA o ABAJO para recorrer Inicio, Películas, Series, Música, Buscar y Mi espacio.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Pulse OK o Enter sobre una opción para abrirla.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La opción activa aparece con un borde rojo; el borde indica el foco actual.</w:t>
      </w:r>
    </w:p>
    <w:p>
      <w:pPr>
        <w:jc w:val="center"/>
      </w:pPr>
      <w:r>
        <w:drawing>
          <wp:inline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navegaci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00"/>
        <w:jc w:val="center"/>
      </w:pPr>
      <w:r>
        <w:rPr>
          <w:rFonts w:ascii="Arial" w:hAnsi="Arial"/>
          <w:b/>
          <w:i w:val="0"/>
          <w:sz w:val="22"/>
        </w:rPr>
        <w:t>Figura U3. Menú lateral real; el recuadro amarillo indica la zona de navegación.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Las secciones Películas, Series y Música cambian el tipo de contenido visible. Inicio muestra recomendaciones y Continuar viendo. Mi espacio reúne los elementos que el usuario guardó o reprodujo anteriormente en este mismo dispositivo.</w:t>
      </w:r>
    </w:p>
    <w:p>
      <w:pPr>
        <w:pStyle w:val="Heading2"/>
        <w:jc w:val="left"/>
      </w:pPr>
      <w:r>
        <w:rPr>
          <w:b w:val="0"/>
          <w:i w:val="0"/>
        </w:rPr>
        <w:t>4.2 Recorrer tarjetas y páginas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Use IZQUIERDA y DERECHA para elegir una tarjeta del catálogo.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Pulse OK/Enter para abrir la ficha del contenido.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Si aparece Siguiente, selecciónelo para ver más resultados; Anterior permite regresar.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Use BACK/Escape para cerrar una ventana de detalle o volver al estado anterior.</w:t>
      </w:r>
    </w:p>
    <w:p>
      <w:pPr>
        <w:jc w:val="center"/>
      </w:pPr>
      <w:r>
        <w:drawing>
          <wp:inline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catalog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00"/>
        <w:jc w:val="center"/>
      </w:pPr>
      <w:r>
        <w:rPr>
          <w:rFonts w:ascii="Arial" w:hAnsi="Arial"/>
          <w:b/>
          <w:i w:val="0"/>
          <w:sz w:val="22"/>
        </w:rPr>
        <w:t>Figura U4. Fila de tarjetas real; el recuadro señala el catálogo navegable.</w:t>
      </w:r>
    </w:p>
    <w:p>
      <w:pPr>
        <w:pStyle w:val="Heading1"/>
        <w:jc w:val="left"/>
      </w:pPr>
      <w:r>
        <w:rPr>
          <w:b w:val="0"/>
          <w:i w:val="0"/>
        </w:rPr>
        <w:t>5. Buscar y abrir contenido</w:t>
      </w:r>
    </w:p>
    <w:p>
      <w:pPr>
        <w:pStyle w:val="Heading2"/>
        <w:jc w:val="left"/>
      </w:pPr>
      <w:r>
        <w:rPr>
          <w:b w:val="0"/>
          <w:i w:val="0"/>
        </w:rPr>
        <w:t>5.1 Realizar una búsqueda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Abra Buscar desde el menú o seleccione el campo Buscar en internet.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Escriba el título, artista o palabra relacionada con el contenido deseado.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Seleccione Buscar con OK/Enter.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Elija el filtro Todas, Películas, Series o Música si desea limitar el resultado.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Seleccione una tarjeta para consultar su ficha.</w:t>
      </w:r>
    </w:p>
    <w:p>
      <w:pPr>
        <w:jc w:val="center"/>
      </w:pPr>
      <w:r>
        <w:drawing>
          <wp:inline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busqued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00"/>
        <w:jc w:val="center"/>
      </w:pPr>
      <w:r>
        <w:rPr>
          <w:rFonts w:ascii="Arial" w:hAnsi="Arial"/>
          <w:b/>
          <w:i w:val="0"/>
          <w:sz w:val="22"/>
        </w:rPr>
        <w:t>Figura U5. Buscador real y filtros de tipo; el recuadro indica dónde escribir y ejecutar la consulta.</w:t>
      </w:r>
    </w:p>
    <w:p>
      <w:pPr>
        <w:pStyle w:val="Heading2"/>
        <w:jc w:val="left"/>
      </w:pPr>
      <w:r>
        <w:rPr>
          <w:b w:val="0"/>
          <w:i w:val="0"/>
        </w:rPr>
        <w:t>5.2 Leer la ficha de contenido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Al abrir una tarjeta, MediaNest presenta el título, tipo, año o duración, clasificación, géneros y descripción. En las series se muestra la lista de episodios. Use Reproducir para iniciar, Guardar para añadirlo a Mi espacio y Cerrar o BACK para regresar al catálogo.</w:t>
      </w:r>
    </w:p>
    <w:p>
      <w:pPr>
        <w:pStyle w:val="Heading1"/>
        <w:jc w:val="left"/>
      </w:pPr>
      <w:r>
        <w:rPr>
          <w:b w:val="0"/>
          <w:i w:val="0"/>
        </w:rPr>
        <w:t>6. Reproducir y guardar contenido</w:t>
      </w:r>
    </w:p>
    <w:p>
      <w:pPr>
        <w:pStyle w:val="Heading2"/>
        <w:jc w:val="left"/>
      </w:pPr>
      <w:r>
        <w:rPr>
          <w:b w:val="0"/>
          <w:i w:val="0"/>
        </w:rPr>
        <w:t>6.1 Controles del reproductor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Acción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OK / Enter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Pausa o reanuda el medio.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REW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Retrocede 10 segundos.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FF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Avanza 30 segundos.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Guardar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Añade el contenido actual a Mi espacio.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BACK / Escape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Cierra el reproductor y conserva el avance cuando es posible.</w:t>
            </w:r>
          </w:p>
        </w:tc>
      </w:tr>
    </w:tbl>
    <w:p/>
    <w:p>
      <w:pPr>
        <w:pStyle w:val="Heading2"/>
        <w:jc w:val="left"/>
      </w:pPr>
      <w:r>
        <w:rPr>
          <w:b w:val="0"/>
          <w:i w:val="0"/>
        </w:rPr>
        <w:t>6.2 Mi espacio y Continuar viendo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Para guardar una película, serie o música, elija Guardar desde la ficha o desde el reproductor. El contenido aparecerá en Mi espacio. Al iniciar un medio, MediaNest registra el avance localmente; cuando se vuelva a abrir la app, la fila Continuar viendo podrá mostrar ese elemento. Estos datos se guardan sólo en la TV o navegador actual; no se transfieren a otra pantalla.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Recomendación: cierre el reproductor con BACK en lugar de apagar la TV inmediatamente. Así el navegador tiene oportunidad de registrar el progreso más reciente.</w:t>
      </w:r>
    </w:p>
    <w:p>
      <w:pPr>
        <w:pStyle w:val="Heading1"/>
        <w:jc w:val="left"/>
      </w:pPr>
      <w:r>
        <w:rPr>
          <w:b w:val="0"/>
          <w:i w:val="0"/>
        </w:rPr>
        <w:t>7. Solución de problemas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Situación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Qué hacer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 aparecen resultados al buscar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Revise la conexión a Internet, intente otra palabra o elija otro tipo de contenido. Algunos proveedores pueden no responder temporalmente.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Una tarjeta no reproduce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Vuelva a intentarlo, elija otra tarjeta o confirme que la TV tenga red. Algunas fuentes externas pueden bloquearse o no ser compatibles.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 puedo mover el borde rojo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Pulse una flecha; en computadora haga clic dentro de la app y vuelva a usar el teclado.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Mi espacio está vacío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Guarde un contenido o reproduzca alguno; el estado puede borrarse si se limpian los datos del navegador o se cambia de dispositivo.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BACK no regresa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Use Escape en navegador; en TV use la tecla Back del control remoto.</w:t>
            </w:r>
          </w:p>
        </w:tc>
      </w:tr>
    </w:tbl>
    <w:p/>
    <w:p>
      <w:pPr>
        <w:pStyle w:val="Heading1"/>
        <w:jc w:val="left"/>
      </w:pPr>
      <w:r>
        <w:rPr>
          <w:b w:val="0"/>
          <w:i w:val="0"/>
        </w:rPr>
        <w:t>8. Mantenimiento y seguridad</w:t>
      </w:r>
    </w:p>
    <w:p>
      <w:pPr>
        <w:pStyle w:val="Heading2"/>
        <w:jc w:val="left"/>
      </w:pPr>
      <w:r>
        <w:rPr>
          <w:b w:val="0"/>
          <w:i w:val="0"/>
        </w:rPr>
        <w:t>8.1 Mantenimiento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Mantenga la TV y Developer Mode actualizados si se usa la versión instalada.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Para recibir mejoras, instale un nuevo .ipk generado desde la versión actual del proyecto.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No se requieren limpiezas internas ni calibraciones. Si la app se comporta de forma inesperada, ciérrela, abra de nuevo y compruebe la red.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Evite borrar los datos del navegador o de la app si desea conservar favoritos y progreso.</w:t>
      </w:r>
    </w:p>
    <w:p>
      <w:pPr>
        <w:pStyle w:val="Heading2"/>
        <w:jc w:val="left"/>
      </w:pPr>
      <w:r>
        <w:rPr>
          <w:b w:val="0"/>
          <w:i w:val="0"/>
        </w:rPr>
        <w:t>8.2 Seguridad y precauciones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No ingrese contraseñas, datos personales ni claves API en los campos de búsqueda.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No comparta claves de servicios externos en capturas o repositorios públicos.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Use únicamente fuentes de contenido autorizadas y respete las políticas de cada proveedor.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No desconecte la TV durante una instalación de paquete .ipk.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• MediaNest es una app de demostración y entretenimiento; no controla hardware de riesgo ni requiere datos privados.</w:t>
      </w:r>
    </w:p>
    <w:p>
      <w:pPr>
        <w:pStyle w:val="Heading1"/>
        <w:jc w:val="left"/>
      </w:pPr>
      <w:r>
        <w:rPr>
          <w:b w:val="0"/>
          <w:i w:val="0"/>
        </w:rPr>
        <w:t>9. Glosario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Término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Significado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Foco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Borde visible que indica qué botón o tarjeta se activará con OK/Enter.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Tarjeta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Bloque visual con imagen, título y datos breves de un contenido.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Mi espacio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Sección que conserva favoritos y recientes en el dispositivo local.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Servicio en Internet que proporciona resultados o datos a la aplicación.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localStorage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Almacenamiento del navegador usado para guardar favoritos y progreso local.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webOS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Sistema operativo de televisores LG que ejecuta MediaNest como aplicación web.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.ipk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Paquete de instalación utilizado por webOS.</w:t>
            </w:r>
          </w:p>
        </w:tc>
      </w:tr>
    </w:tbl>
    <w:p/>
    <w:p>
      <w:pPr>
        <w:pStyle w:val="Heading1"/>
        <w:jc w:val="left"/>
      </w:pPr>
      <w:r>
        <w:rPr>
          <w:b w:val="0"/>
          <w:i w:val="0"/>
        </w:rPr>
        <w:t>10. Apéndices, contacto y soporte</w:t>
      </w:r>
    </w:p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Referencias rápidas: Repositorio y actualizaciones: https://github.com/Sage1985/medianest. Guía de simulador: archivo GUIA_SIMULADOR_LG.md incluido con el proyecto. Documento General y Manual Técnico: carpeta Documentos del repositorio.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Canal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Información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Soporte técnico académico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Abrir una incidencia o consulta en https://github.com/Sage1985/medianest/issues.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Responsables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Emmanuel Valencia Vázquez y Ulises Alejandro Curiel Pérez.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Horario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Atención académica conforme al calendario y disponibilidad del equipo; no hay servicio comercial 24/7.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Versión de referencia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MediaNest TV 0.1.0.</w:t>
            </w:r>
          </w:p>
        </w:tc>
      </w:tr>
    </w:tbl>
    <w:p/>
    <w:p>
      <w:pPr>
        <w:spacing w:line="276" w:lineRule="auto" w:after="100"/>
        <w:jc w:val="both"/>
      </w:pPr>
      <w:r>
        <w:rPr>
          <w:rFonts w:ascii="Arial" w:hAnsi="Arial"/>
          <w:b w:val="0"/>
          <w:i w:val="0"/>
          <w:sz w:val="22"/>
        </w:rPr>
        <w:t>Antes de solicitar soporte, anote el modelo de TV o navegador, el paso realizado, el título buscado, el estado de conexión y una captura de pantalla. Esta información permite identificar la causa más rápidamente.</w:t>
      </w:r>
    </w:p>
    <w:sectPr>
      <w:headerReference r:id="rId43" w:type="default"/>
      <w:footerReference r:id="rId44" w:type="default"/>
      <w:type w:val="nextPage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jc w:val="right"/>
      <w:rPr/>
    </w:pPr>
    <w:r w:rsidDel="00000000" w:rsidR="00000000" w:rsidRPr="00000000">
      <w:rPr>
        <w:sz w:val="20"/>
        <w:szCs w:val="20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jc w:val="right"/>
      <w:rPr/>
    </w:pPr>
    <w:r w:rsidDel="00000000" w:rsidR="00000000" w:rsidRPr="00000000">
      <w:rPr>
        <w:sz w:val="20"/>
        <w:szCs w:val="20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jc w:val="righ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280" w:lineRule="auto"/>
    </w:pPr>
    <w:rPr>
      <w:b w:val="1"/>
      <w:bCs w:val="1"/>
      <w:color w:val="17365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b w:val="1"/>
      <w:bCs w:val="1"/>
      <w:color w:val="17365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b w:val="1"/>
      <w:bCs w:val="1"/>
      <w:color w:val="17365d"/>
      <w:sz w:val="40"/>
      <w:szCs w:val="4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4" Type="http://schemas.openxmlformats.org/officeDocument/2006/relationships/footer" Target="footer2.xml"/><Relationship Id="rId4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3.xml"/><Relationship Id="rId10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