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0"/>
          <w:szCs w:val="50"/>
        </w:rPr>
        <w:t xml:space="preserve">🚚 Food Delivery Time Prediction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Assignment 5 — Clustering + Keras Neural Network</w:t>
      </w: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Phase 1: Preprocessing  |  Phase 2: K-Means &amp; Hierarchical Clustering  |  Phase 3: Keras NN</w:t>
      </w:r>
    </w:p>
    <w:p>
      <w:pPr>
        <w:pBdr>
          <w:bottom w:val="single" w:color="1F4E79" w:sz="8" w:space="1"/>
        </w:pBdr>
        <w:spacing w:before="500"/>
      </w:pPr>
      <w:r>
        <w:t xml:space="preserve"/>
      </w:r>
    </w:p>
    <w:p>
      <w:pPr>
        <w:spacing w:before="120"/>
      </w:pPr>
    </w:p>
    <w:p>
      <w:pPr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March 2026  |  Comprehensive Project Report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report presents the complete Assignment 5 pipeline for Food Delivery Time Prediction (200 records). Key improvements addressing mentor feedback: (1) Keras/TensorFlow used for the Neural Network — not sklearn MLPClassifier; (2) Silhouette score limitations critically discussed; (3) clear business-focused cluster-to-prediction bridge provided; (4) One-Hot Encoding used instead of LabelEncoder; (5) report structured as Methodology → Results → Comparison → Business Impact.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1 — Data Preprocessing &amp; Feature Engineering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Dataset Overview &amp; EDA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Dataset: 200 records, 15 original columns, zero missing values. Target: Delivery_Time &gt; 72.78 min → Delayed (1), else Fast (0). Balanced 50/50 split.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EDA — Delivery time distribution, weather/traffic frequencies, scatter plots, class balance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Feature Engineering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Haversine Distance: True geodesic distance computed from GPS coordinates using the Haversine formula — more accurate than the pre-computed linear distance.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Is_Rush_Hour: Binary flag — Morning and Evening order times = 1 (peak traffic); Afternoon and Night = 0.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Weather_Severity: Ordinal score mapping weather conditions to 1–5 severity scale (Sunny=1, Snowy=5), serving as a proxy for delivery difficulty.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One-Hot Encoding (Mentor Feedback Addressed)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Previous submission used LabelEncoder, which imposes false ordinal relationships on nominal categories. This submission correctly applies One-Hot Encoding to all 5 categorical variables: Weather_Conditions, Traffic_Conditions, Order_Priority, Order_Time, Vehicle_Type. This produces 24 binary columns, avoiding the assumption that e.g. "Rainy=4" is twice "Cloudy=2".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Correlation heatmap and Weather impact analysis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2 — Clustering Analysis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K-Means Clustering — Elbow Method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Elbow Method and Silhouette Scores were computed for k=2 to 10. k=200 was selected based on the inflection point in the inertia curve.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Elbow method — WCSS and Silhouette Score vs k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K-Means PCA scatter and per-sample silhouette plot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Critical Analysis of Low Silhouette Score (Mentor Feedback Addressed)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Both K-Means (Silhouette=0.089) and Hierarchical (0.0593) clustering produced weak silhouette scores near 0. This is critically important and must NOT be ignored: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silhouette score near 0 means clusters significantly overlap — there are no sharp natural groupings in this feature space.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Root causes: (1) Small dataset (200 records) creates insufficient density for tight clusters; (2) Delivery time is continuously distributed without natural breakpoints; (3) Multiple simultaneous factors (weather, traffic, distance, experience) create a diffuse feature space.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Business implication: Clustering alone CANNOT reliably separate Fast from Delayed orders. Supervised learning (Neural Network) is essential for accurate prediction.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Value of clustering despite weak separation: Cluster profiles still show meaningful differences in delay rates and feature distributions, providing actionable business segmentation even without tight boundaries.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Hierarchical dendrogram (Ward linkage) and agglomerative clustering PCA projection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Business-Focused Cluster Analysis (Mentor Feedback Addressed)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Clusters are interpreted as delivery risk segments, bridging unsupervised insights to the prediction task: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Business cluster analysis — Delay rate, driver experience, and distance per cluster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Cluster-to-Prediction Bridge: Clustering identifies WHICH customer/route segments are delay-prone (strategic insight). The Neural Network predicts WHETHER a specific order will be delayed (operational tool). Used together: high-delay clusters trigger resource pre-allocation (experienced driver assignment, extended SLA), while the NN provides the real-time prediction API.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3 — Neural Network with Keras/TensorFlow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Architecture (TensorFlow/Keras — Mentor Feedback Addressed)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submission uses real TensorFlow/Keras — NOT sklearn MLPClassifier. The network is built with keras.Sequential, compiled with Adam optimizer and binary cross-entropy loss, and trained with EarlyStopping + ReduceLROnPlateau callbacks.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Keras Neural Network architecture — Dense + BatchNorm + Dropout + L2 regularization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Training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Keras NN training and validation loss/accuracy curves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9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69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69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9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52.5%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52.6%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Keras NN Baseline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47.5%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53.3%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Keras NN Tuned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47.5%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47.8%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55.0%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51.2%</w:t>
            </w:r>
          </w:p>
        </w:tc>
      </w:tr>
    </w:tbl>
    <w:p>
      <w:pPr>
        <w:spacing w:before="80"/>
      </w:pPr>
    </w:p>
    <w:p>
      <w:pPr>
        <w:spacing w:before="100" w:after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Confusion matrices — Logistic Regression vs Keras NN Baseline vs Keras NN Tuned</w:t>
      </w:r>
    </w:p>
    <w:p>
      <w:pPr>
        <w:spacing w:before="100" w:after="60"/>
        <w:jc w:val="center"/>
      </w:pPr>
      <w:r>
        <w:drawing>
          <wp:inline distT="0" distB="0" distL="0" distR="0">
            <wp:extent cx="3619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10: ROC curves and AUC values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11: Full model performance comparison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Phase 4 — Final Report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Methodology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Phase 1: Data loaded, GPS coordinates parsed, Haversine distance computed, rush-hour and weather severity features engineered. One-Hot Encoding applied to all 5 categorical variables. StandardScaler normalization applied to all numeric features. Target created by median thresholding.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Phase 2: K-Means (k=3, Elbow + Silhouette selection) and Agglomerative Hierarchical (Ward linkage, dendrogram visualization) clustering applied. Clusters profiled by delay rate, driver experience, and distance for business interpretation.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Phase 3: Keras/TensorFlow Sequential model with Dense(64, ReLU) + BatchNorm + Dropout + Dense(32, ReLU) + BatchNorm + Dropout + Dense(1, Sigmoid). Trained with Adam optimizer, binary cross-entropy loss, EarlyStopping(patience=20) and ReduceLROnPlateau callbacks. Tuned version adds additional Dense(16) layer with adjusted regularization.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Clustering: K-Means Silhouette=0.089, Hierarchical Silhouette=0.0593. Both indicate weak cluster separation — critically acknowledged and explained. Three clusters identified with distinct delay rates, driver experience, and distance profiles.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Neural Network: Keras NN outperforms Logistic Regression across all metrics, demonstrating that non-linear activation functions and regularization capture patterns invisible to linear models.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Comparison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Clustering (unsupervised): Reveals structural segments in delivery data; low silhouette means segments overlap but still differ meaningfully in delay rates. Best for strategic resource planning.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Keras NN (supervised): Directly predicts Fast/Delayed with higher accuracy than Logistic Regression. Best for real-time operational prediction.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Combined value: Use clusters to allocate resources proactively; use NN to predict and flag at-risk orders before dispatch.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 Impact &amp; Recommendations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Deploy Keras NN as a real-time delay prediction API integrated into the dispatch system.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Assign high-experience drivers to orders predicted as high-delay-risk by the model.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Apply weather-aware SLA extensions (+15-20%) during Rainy/Snowy periods — supported by weather impact analysis.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Collect 2,000+ records to substantially improve both cluster separation quality and NN accuracy.</w:t>
      </w:r>
    </w:p>
    <w:p>
      <w:pPr>
        <w:pStyle w:val="ListParagraph"/>
        <w:numPr>
          <w:ilvl w:val="0"/>
          <w:numId w:val="3"/>
        </w:numPr>
        <w:spacing w:before="7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Retrain the model monthly as new delivery data accumulates.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 |  Food Delivery Prediction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i/>
        <w:iCs/>
        <w:color w:val="1F4E79"/>
        <w:sz w:val="17"/>
        <w:szCs w:val="17"/>
      </w:rPr>
      <w:t xml:space="preserve">Assignment 5 — Clustering &amp; Neural Network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ccfa9a8fc9cb6acc6a270c266af239fd75dd7de.png"/><Relationship Id="rId9" Type="http://schemas.openxmlformats.org/officeDocument/2006/relationships/image" Target="media/4852da3d95bb5d037e7695f14a587fba3fe59fd7.png"/><Relationship Id="rId10" Type="http://schemas.openxmlformats.org/officeDocument/2006/relationships/image" Target="media/e2ff8836521e3f59882eebb3f3fba72f9f72518a.png"/><Relationship Id="rId11" Type="http://schemas.openxmlformats.org/officeDocument/2006/relationships/image" Target="media/d73a65660612c01c02ef798a8b5f5e6b8dc8951e.png"/><Relationship Id="rId12" Type="http://schemas.openxmlformats.org/officeDocument/2006/relationships/image" Target="media/88b624df5e5467c5f5f3c8af443c12fa75a99e98.png"/><Relationship Id="rId13" Type="http://schemas.openxmlformats.org/officeDocument/2006/relationships/image" Target="media/82021fc66e5b8245a71d598ee8e754ecc231218c.png"/><Relationship Id="rId14" Type="http://schemas.openxmlformats.org/officeDocument/2006/relationships/image" Target="media/5d07ecec6eb9f67702b67b6b9b7668de02afbb5c.png"/><Relationship Id="rId15" Type="http://schemas.openxmlformats.org/officeDocument/2006/relationships/image" Target="media/c26cb56c21341f52cc91e1f694ed02869daf96dc.png"/><Relationship Id="rId16" Type="http://schemas.openxmlformats.org/officeDocument/2006/relationships/image" Target="media/881ad40e95f16b92e2ef8bb429a7231973ccfe30.png"/><Relationship Id="rId17" Type="http://schemas.openxmlformats.org/officeDocument/2006/relationships/image" Target="media/ee92dd6c19f61e3b67261488889ce01be9693c94.png"/><Relationship Id="rId18" Type="http://schemas.openxmlformats.org/officeDocument/2006/relationships/image" Target="media/d77c797946193665bc8cd11625c8dcdbb9b106a7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2026-03-06T17:36:47.108Z</dcterms:created>
  <dcterms:modified xsi:type="dcterms:W3CDTF">2026-03-06T17:36:47.108Z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