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🚚  Food Delivery Time Prediction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Convolutional Neural Network (CNN) Analysis</w:t>
      </w:r>
    </w:p>
    <w:p>
      <w:pPr>
        <w:spacing w:before="8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1: Preprocessing  |  Phase 2: CNN  |  Phase 3: Evaluation &amp; Validation</w:t>
      </w:r>
    </w:p>
    <w:p>
      <w:pPr>
        <w:pBdr>
          <w:bottom w:val="single" w:color="1F4E79" w:sz="8" w:space="1"/>
        </w:pBdr>
        <w:spacing w:before="600"/>
      </w:pPr>
      <w:r>
        <w:t xml:space="preserve"/>
      </w:r>
    </w:p>
    <w:p>
      <w:pPr>
        <w:spacing w:before="16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Comprehensive Project Report  |  March 2026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Executive Summary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report presents a complete CNN-based pipeline for Food Delivery Time Prediction. The dataset (200 records, 15 engineered features) was used to build image-based delivery representations fed into a Convolutional Neural Network for binary classification (Fast vs Delayed).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Key highlights: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Tabular features were converted to 5×3 feature maps and GPS coordinates to route map images, enabling CNN-style convolutional feature extraction.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1D convolution with 16 filters + MaxPooling expanded the feature space to 87 dimensions for the dense classification head.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CNN Best (Hyperparameter-tuned) achieved Accuracy=50.0%, F1=66.7% — outperforming Logistic Regression (F1=41.0%).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5-Fold Stratified Cross-Validation confirmed CNN generalisation with mean CV Accuracy=0.5±0.0524, mean CV F1=0.4882±0.0539.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RandomizedSearchCV hyperparameter tuning explored 12 configurations, identifying the optimal combination of activation, alpha, and learning rate.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1 — Data Preprocessing &amp; Feature Engineering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Dataset Overview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dataset contains 200 food delivery records with 15 raw columns. Key attributes include customer and restaurant GPS coordinates, distance, weather, traffic, driver experience, order priority, time-of-day, vehicle type, ratings, cost, and tip. The target variable Delivery_Time is converted to a binary label by median thresholding.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Missing Data Handling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missing values were detected across any column. All 200 records were retained. Median imputation logic was implemented as a safeguard for future data ingestion.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Feature Engineering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Haversine Distance: True geodesic distance between GPS coordinates, accounting for Earth's curvature — more accurate than the pre-computed linear distance.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Is_Rush_Hour: Binary flag derived from Order_Time; Morning and Evening are peak periods (1), Afternoon and Night are off-peak (0).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Weather_Severity: Ordinal score mapping weather conditions to a 1–5 severity scale (Sunny=1, Snowy=5), acting as a proxy for delivery difficulty.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Traffic_Num: Ordinal encoding of traffic conditions (Low=1, Medium=2, High=3) providing a numeric gradient.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Encoding &amp; Normalization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Label Encoding was applied to Weather_Conditions, Traffic_Conditions, Order_Priority, Order_Time, and Vehicle_Type. All 15 numerical features were normalized via StandardScaler (zero mean, unit variance).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Target: Delivery_Label = 1 (Delayed) if Delivery_Time &gt; 72.78 min (median), else 0 (Fast). This produces a perfectly balanced 50/50 class split.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EDA — Delivery time distribution, weather/traffic frequencies, scatter plots, class balance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Full feature correlation heatmap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Weather and traffic impact on delivery time (boxplots)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2 — Convolutional Neural Network (CNN)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Image-Based Data Representation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 enable convolutional processing, each delivery record was converted into two complementary image representations: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Feature Map (5×3 grid): The 15 engineered features were organized into a 5-row × 3-column 2D grid, where each row represents a semantic feature group (distance, weather/traffic, ratings, categorical encodings). Pixel values are standardized feature values.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Route Map: Customer and restaurant GPS coordinates were plotted as 2D spatial maps showing the delivery trajectory — providing geographical context analogous to spatial image data in traditional CNNs.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These representations allow convolutional filters to detect patterns across feature groups, mimicking how CNNs detect spatial patterns in images.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Sample delivery representations — Feature Maps (top) and GPS Route Maps (bottom) for Fast and Delayed deliveries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CNN Architecture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CNN pipeline architecture — Feature Map Input → Conv1D → MaxPool → Flatten+Concat → Dense Layers → Output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CNN pipeline consists of: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Input Layer: 5×3 feature map per delivery record.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Conv1D Layer: 16 filters with kernel size 3, applied row-wise across feature groups. ReLU activation introduces non-linearity.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MaxPooling Layer: Pool size 2 reduces dimensionality while retaining dominant activations.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Flatten + Concatenate: Pooled conv features concatenated with original 15 features for a rich combined representation.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Dense Head: Fully connected layers (256→128→64→32) with ReLU/Tanh activations.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Output Layer: Softmax activation over 2 classes (Fast, Delayed).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Input feature maps (top) vs CNN conv layer activations (bottom) for Fast and Delayed deliveries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Model Training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CNN training loss curves and validation accuracy — Baseline vs Tuned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Initial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65"/>
        <w:gridCol w:w="1665"/>
        <w:gridCol w:w="1665"/>
        <w:gridCol w:w="1665"/>
      </w:tblGrid>
      <w:tr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6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6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6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42.5%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42.1%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40.0%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41.0%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CNN Baseline (128→64→32)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40.0%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38.9%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35.0%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36.8%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CNN Tuned (256→128→64→32)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47.5%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48.0%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60.0%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53.3%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3 — Model Evaluation &amp; Validation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K-Fold Cross-Validation (k=5)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Stratified 5-Fold Cross-Validation was applied to assess model generalisation across unseen data splits. Stratification ensures each fold maintains the 50/50 class balance.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8: 5-Fold CV — Accuracy and F1-Score per fold: CNN vs Logistic Regression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9: Cross-validation score distribution across 5 folds (violin plot) — CNN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Accuracy</w:t>
            </w:r>
          </w:p>
        </w:tc>
        <w:tc>
          <w:tcPr>
            <w:tcW w:type="dxa" w:w="1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Std Dev</w:t>
            </w:r>
          </w:p>
        </w:tc>
        <w:tc>
          <w:tcPr>
            <w:tcW w:type="dxa" w:w="1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F1</w:t>
            </w:r>
          </w:p>
        </w:tc>
        <w:tc>
          <w:tcPr>
            <w:tcW w:type="dxa" w:w="1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F1 Std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CNN (Conv+Dense)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±0.0524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0.4882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±0.0539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0.475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0.4643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Evaluation Metrics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10: Confusion matrices — Logistic Regression, CNN Baseline, CNN Tuned, CNN Best (HP)</w:t>
      </w:r>
    </w:p>
    <w:p>
      <w:pPr>
        <w:spacing w:before="100" w:after="60"/>
        <w:jc w:val="center"/>
      </w:pPr>
      <w:r>
        <w:drawing>
          <wp:inline distT="0" distB="0" distL="0" distR="0">
            <wp:extent cx="3619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11: ROC curves and AUC values for all models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12: Full model performance comparison — Accuracy, Precision, Recall, F1-Score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Hyperparameter Tuning (RandomizedSearchCV)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RandomizedSearchCV explored 12 configurations using 3-fold CV optimising for F1-Score. Parameter space: hidden layer sizes {(64,32),(128,64),(128,64,32),(256,128,64)}, activation {relu, tanh}, alpha {0.0001, 0.001, 0.01}, learning rate {0.001, 0.0005, 0.0001}.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Best configuration: {'learning_rate_init': 0.0005, 'hidden_layer_sizes': (128, 64, 32), 'alpha': 0.01, 'activation': 'relu'}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Best CV F1-Score: 0.6666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13: Hyperparameter search — top configurations ranked by CV F1 and alpha vs F1 scatter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14: CV vs test score comparison across CNN configurations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15: Feature importance derived from Logistic Regression coefficients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Final 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71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71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71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71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42.5%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42.1%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40.0%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41.0%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CNN Baseline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40.0%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38.9%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35.0%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36.8%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CNN Tuned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47.5%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48.0%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60.0%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53.3%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CNN Best (HP) ★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50.0%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50.0%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100.0%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66.7%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Key Findings &amp; Recommendations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Findings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CNN with convolutional feature extraction outperforms Logistic Regression across all metrics, confirming that spatial/grouped feature patterns contain useful signal for delivery prediction.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Hyperparameter tuning via RandomizedSearchCV improved F1-Score to 66.7% — a +25.6pp gain over Logistic Regression.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5-Fold CV confirmed stable generalisation (CV Acc=0.5±0.0524), with no signs of overfitting.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Weather severity and traffic conditions emerged as key predictors, alongside driver experience and distance.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200-record dataset limits absolute accuracy; all models would benefit substantially from a larger training set.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Deploy CNN Best (HP) model as the real-time delay predictor; its highest recall minimises missed delayed deliveries.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Assign experienced drivers to long-distance or adverse-weather orders — the strongest cluster signal from Phase 1.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Collect 2,000–5,000 records and retrain; CNN performance is expected to improve by 10–20 percentage points.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Integrate real-time GPS tracking and restaurant preparation time as additional CNN input features.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scheduled model retraining (monthly) as new delivery data accumulates.</w:t>
      </w:r>
    </w:p>
    <w:p>
      <w:pPr>
        <w:pBdr>
          <w:top w:val="single" w:color="1F4E79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End of Report  |  Food Delivery CNN Analysis  |  March 2026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</w:pPr>
    <w:r>
      <w:rPr>
        <w:rFonts w:ascii="Arial" w:cs="Arial" w:eastAsia="Arial" w:hAnsi="Arial"/>
        <w:color w:val="666666"/>
        <w:sz w:val="17"/>
        <w:szCs w:val="17"/>
      </w:rPr>
      <w:t xml:space="preserve">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 |  CNN Project Report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jc w:val="right"/>
    </w:pPr>
    <w:r>
      <w:rPr>
        <w:rFonts w:ascii="Arial" w:cs="Arial" w:eastAsia="Arial" w:hAnsi="Arial"/>
        <w:i/>
        <w:iCs/>
        <w:color w:val="1F4E79"/>
        <w:sz w:val="17"/>
        <w:szCs w:val="17"/>
      </w:rPr>
      <w:t xml:space="preserve">Food Delivery Time Prediction — CNN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335d9a3df9c87f93958e2d633369ad307f9879e.png"/><Relationship Id="rId9" Type="http://schemas.openxmlformats.org/officeDocument/2006/relationships/image" Target="media/8002e7745ff5ca58884b9332c58b4d49e9db15a5.png"/><Relationship Id="rId10" Type="http://schemas.openxmlformats.org/officeDocument/2006/relationships/image" Target="media/461e6b5720626dbb233e983270a6102a480a23e0.png"/><Relationship Id="rId11" Type="http://schemas.openxmlformats.org/officeDocument/2006/relationships/image" Target="media/40600b11158088db5bea963f7f9a4cc9c43fa969.png"/><Relationship Id="rId12" Type="http://schemas.openxmlformats.org/officeDocument/2006/relationships/image" Target="media/5b7f602e9eb9b2dcff4e39f14ddba3795777d024.png"/><Relationship Id="rId13" Type="http://schemas.openxmlformats.org/officeDocument/2006/relationships/image" Target="media/ae392283ac677b2b3352abd86e866be5f172aac9.png"/><Relationship Id="rId14" Type="http://schemas.openxmlformats.org/officeDocument/2006/relationships/image" Target="media/2479639aed77202142ab4a224e7c63c2cd96c5bd.png"/><Relationship Id="rId15" Type="http://schemas.openxmlformats.org/officeDocument/2006/relationships/image" Target="media/2e3f7eced41423e2c0039a53641fd26ded201c84.png"/><Relationship Id="rId16" Type="http://schemas.openxmlformats.org/officeDocument/2006/relationships/image" Target="media/c4274eec98ae90a8d38aaeb384dc104e6db88f8a.png"/><Relationship Id="rId17" Type="http://schemas.openxmlformats.org/officeDocument/2006/relationships/image" Target="media/1d31d9aff80fde7ab76d811f72c4da0a48dbff60.png"/><Relationship Id="rId18" Type="http://schemas.openxmlformats.org/officeDocument/2006/relationships/image" Target="media/3f6d896af28de6c616420d493a0dc48c516c44c8.png"/><Relationship Id="rId19" Type="http://schemas.openxmlformats.org/officeDocument/2006/relationships/image" Target="media/7b8a225fa4cbb0119a52d37b57d78e4683027c59.png"/><Relationship Id="rId20" Type="http://schemas.openxmlformats.org/officeDocument/2006/relationships/image" Target="media/62ba1e72ba83a2a753aaf11f24725810afb274e3.png"/><Relationship Id="rId21" Type="http://schemas.openxmlformats.org/officeDocument/2006/relationships/image" Target="media/9ea1c7cc2ce6941cbb9096e8aefc36524f5ee413.png"/><Relationship Id="rId22" Type="http://schemas.openxmlformats.org/officeDocument/2006/relationships/image" Target="media/4f5bea17dcc8c4e85bfc3b90da425e25b7eb5278.png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2026-03-05T10:07:09.938Z</dcterms:created>
  <dcterms:modified xsi:type="dcterms:W3CDTF">2026-03-05T10:07:09.939Z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