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Arial" w:cs="Arial" w:eastAsia="Arial" w:hAnsi="Arial"/>
          <w:b/>
          <w:bCs/>
          <w:color w:val="1F4E79"/>
          <w:sz w:val="50"/>
          <w:szCs w:val="50"/>
        </w:rPr>
        <w:t xml:space="preserve">🚚 Food Delivery Time Prediction</w:t>
      </w:r>
    </w:p>
    <w:p>
      <w:pPr>
        <w:spacing w:before="100"/>
      </w:pPr>
    </w:p>
    <w:p>
      <w:pPr>
        <w:jc w:val="center"/>
      </w:pPr>
      <w:r>
        <w:rPr>
          <w:rFonts w:ascii="Arial" w:cs="Arial" w:eastAsia="Arial" w:hAnsi="Arial"/>
          <w:i/>
          <w:iCs/>
          <w:color w:val="2E75B6"/>
          <w:sz w:val="28"/>
          <w:szCs w:val="28"/>
        </w:rPr>
        <w:t xml:space="preserve">Assignment 7 — CNN with Conv2D (TensorFlow/Keras) + GridSearchCV</w:t>
      </w:r>
    </w:p>
    <w:p>
      <w:pPr>
        <w:spacing w:before="80"/>
      </w:pPr>
    </w:p>
    <w:p>
      <w:pPr>
        <w:jc w:val="center"/>
      </w:pPr>
      <w:r>
        <w:rPr>
          <w:rFonts w:ascii="Arial" w:cs="Arial" w:eastAsia="Arial" w:hAnsi="Arial"/>
          <w:color w:val="555555"/>
          <w:sz w:val="21"/>
          <w:szCs w:val="21"/>
        </w:rPr>
        <w:t xml:space="preserve">Phase 1: Preprocessing  |  Phase 2: Real CNN Conv2D  |  Phase 3: CV + GridSearchCV</w:t>
      </w:r>
    </w:p>
    <w:p>
      <w:pPr>
        <w:pBdr>
          <w:bottom w:val="single" w:color="1F4E79" w:sz="8" w:space="1"/>
        </w:pBdr>
        <w:spacing w:before="500"/>
      </w:pPr>
      <w:r>
        <w:t xml:space="preserve"/>
      </w:r>
    </w:p>
    <w:p>
      <w:pPr>
        <w:spacing w:before="120"/>
      </w:pPr>
    </w:p>
    <w:p>
      <w:pPr>
        <w:jc w:val="center"/>
      </w:pPr>
      <w:r>
        <w:rPr>
          <w:rFonts w:ascii="Arial" w:cs="Arial" w:eastAsia="Arial" w:hAnsi="Arial"/>
          <w:color w:val="666666"/>
          <w:sz w:val="21"/>
          <w:szCs w:val="21"/>
        </w:rPr>
        <w:t xml:space="preserve">March 2026  |  Comprehensive Project Report</w:t>
      </w:r>
    </w:p>
    <w:p>
      <w:r>
        <w:br w:type="page"/>
      </w:r>
    </w:p>
    <w:p>
      <w:pPr>
        <w:pStyle w:val="Heading1"/>
        <w:pBdr>
          <w:bottom w:val="single" w:color="1F4E79" w:sz="6" w:space="1"/>
        </w:pBdr>
        <w:spacing w:before="300" w:after="150"/>
      </w:pPr>
      <w:r>
        <w:rPr>
          <w:rFonts w:ascii="Arial" w:cs="Arial" w:eastAsia="Arial" w:hAnsi="Arial"/>
          <w:b/>
          <w:bCs/>
          <w:color w:val="1F4E79"/>
          <w:sz w:val="30"/>
          <w:szCs w:val="30"/>
        </w:rPr>
        <w:t xml:space="preserve">Executive Summary</w:t>
      </w:r>
    </w:p>
    <w:p>
      <w:pPr>
        <w:spacing w:before="60" w:after="80"/>
      </w:pPr>
      <w:r>
        <w:rPr>
          <w:rFonts w:ascii="Arial" w:cs="Arial" w:eastAsia="Arial" w:hAnsi="Arial"/>
          <w:color w:val="1a1a1a"/>
          <w:sz w:val="21"/>
          <w:szCs w:val="21"/>
        </w:rPr>
        <w:t xml:space="preserve">This report presents the complete Assignment 7 pipeline. Mentor feedback addressed: (1) Real TensorFlow/Keras Conv2D CNN implemented — not manual convolution or sklearn MLP; (2) Proper image-based input: 24×24×3 RGB delivery images with route map, feature map, and context map channels; (3) GridSearchCV used (not RandomizedSearch) over 16 configurations; (4) Conv2D feature map activations visualized; (5) Full written report with Methodology → Results → Comparison → Conclusion.</w:t>
      </w:r>
    </w:p>
    <w:p>
      <w:r>
        <w:br w:type="page"/>
      </w:r>
    </w:p>
    <w:p>
      <w:pPr>
        <w:pStyle w:val="Heading1"/>
        <w:pBdr>
          <w:bottom w:val="single" w:color="1F4E79" w:sz="6" w:space="1"/>
        </w:pBdr>
        <w:spacing w:before="300" w:after="150"/>
      </w:pPr>
      <w:r>
        <w:rPr>
          <w:rFonts w:ascii="Arial" w:cs="Arial" w:eastAsia="Arial" w:hAnsi="Arial"/>
          <w:b/>
          <w:bCs/>
          <w:color w:val="1F4E79"/>
          <w:sz w:val="30"/>
          <w:szCs w:val="30"/>
        </w:rPr>
        <w:t xml:space="preserve">Phase 1 — Data Preprocessing &amp; Feature Engineering</w:t>
      </w:r>
    </w:p>
    <w:p>
      <w:pPr>
        <w:pStyle w:val="Heading2"/>
        <w:spacing w:before="200" w:after="100"/>
      </w:pPr>
      <w:r>
        <w:rPr>
          <w:rFonts w:ascii="Arial" w:cs="Arial" w:eastAsia="Arial" w:hAnsi="Arial"/>
          <w:b/>
          <w:bCs/>
          <w:color w:val="2E75B6"/>
          <w:sz w:val="24"/>
          <w:szCs w:val="24"/>
        </w:rPr>
        <w:t xml:space="preserve">1.1 Dataset &amp; Feature Engineering</w:t>
      </w:r>
    </w:p>
    <w:p>
      <w:pPr>
        <w:spacing w:before="60" w:after="80"/>
      </w:pPr>
      <w:r>
        <w:rPr>
          <w:rFonts w:ascii="Arial" w:cs="Arial" w:eastAsia="Arial" w:hAnsi="Arial"/>
          <w:color w:val="1a1a1a"/>
          <w:sz w:val="21"/>
          <w:szCs w:val="21"/>
        </w:rPr>
        <w:t xml:space="preserve">Dataset: 200 records, zero missing values. One-Hot Encoding for all 5 categorical variables. Feature engineering: Haversine distance, Is_Rush_Hour, Weather_Severity, Traffic_Score. Target: Delivery_Time &gt; 72.78 min → Delayed (1), else Fast (0).</w:t>
      </w:r>
    </w:p>
    <w:p>
      <w:pPr>
        <w:spacing w:before="100" w:after="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before="10" w:after="140"/>
        <w:jc w:val="center"/>
      </w:pPr>
      <w:r>
        <w:rPr>
          <w:rFonts w:ascii="Arial" w:cs="Arial" w:eastAsia="Arial" w:hAnsi="Arial"/>
          <w:i/>
          <w:iCs/>
          <w:color w:val="555555"/>
          <w:sz w:val="18"/>
          <w:szCs w:val="18"/>
        </w:rPr>
        <w:t xml:space="preserve">Figure 1: EDA — Delivery time distribution, weather/traffic analysis, class balance</w:t>
      </w:r>
    </w:p>
    <w:p>
      <w:pPr>
        <w:spacing w:before="100" w:after="6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05000"/>
                    </a:xfrm>
                    <a:prstGeom prst="rect">
                      <a:avLst/>
                    </a:prstGeom>
                  </pic:spPr>
                </pic:pic>
              </a:graphicData>
            </a:graphic>
          </wp:inline>
        </w:drawing>
      </w:r>
    </w:p>
    <w:p>
      <w:pPr>
        <w:spacing w:before="10" w:after="140"/>
        <w:jc w:val="center"/>
      </w:pPr>
      <w:r>
        <w:rPr>
          <w:rFonts w:ascii="Arial" w:cs="Arial" w:eastAsia="Arial" w:hAnsi="Arial"/>
          <w:i/>
          <w:iCs/>
          <w:color w:val="555555"/>
          <w:sz w:val="18"/>
          <w:szCs w:val="18"/>
        </w:rPr>
        <w:t xml:space="preserve">Figure 2: Correlation heatmap and weather impact analysis</w:t>
      </w:r>
    </w:p>
    <w:p>
      <w:r>
        <w:br w:type="page"/>
      </w:r>
    </w:p>
    <w:p>
      <w:pPr>
        <w:pStyle w:val="Heading1"/>
        <w:pBdr>
          <w:bottom w:val="single" w:color="1F4E79" w:sz="6" w:space="1"/>
        </w:pBdr>
        <w:spacing w:before="300" w:after="150"/>
      </w:pPr>
      <w:r>
        <w:rPr>
          <w:rFonts w:ascii="Arial" w:cs="Arial" w:eastAsia="Arial" w:hAnsi="Arial"/>
          <w:b/>
          <w:bCs/>
          <w:color w:val="1F4E79"/>
          <w:sz w:val="30"/>
          <w:szCs w:val="30"/>
        </w:rPr>
        <w:t xml:space="preserve">Phase 2 — CNN with Real Conv2D Layers</w:t>
      </w:r>
    </w:p>
    <w:p>
      <w:pPr>
        <w:pStyle w:val="Heading2"/>
        <w:spacing w:before="200" w:after="100"/>
      </w:pPr>
      <w:r>
        <w:rPr>
          <w:rFonts w:ascii="Arial" w:cs="Arial" w:eastAsia="Arial" w:hAnsi="Arial"/>
          <w:b/>
          <w:bCs/>
          <w:color w:val="2E75B6"/>
          <w:sz w:val="24"/>
          <w:szCs w:val="24"/>
        </w:rPr>
        <w:t xml:space="preserve">2.1 Image-Based Delivery Representations (Mentor Feedback Addressed)</w:t>
      </w:r>
    </w:p>
    <w:p>
      <w:pPr>
        <w:spacing w:before="60" w:after="80"/>
      </w:pPr>
      <w:r>
        <w:rPr>
          <w:rFonts w:ascii="Arial" w:cs="Arial" w:eastAsia="Arial" w:hAnsi="Arial"/>
          <w:color w:val="1a1a1a"/>
          <w:sz w:val="21"/>
          <w:szCs w:val="21"/>
        </w:rPr>
        <w:t xml:space="preserve">Each delivery record is converted into a 24×24×3 RGB image with three semantically meaningful channels:</w:t>
      </w:r>
    </w:p>
    <w:p>
      <w:pPr>
        <w:pStyle w:val="ListParagraph"/>
        <w:numPr>
          <w:ilvl w:val="0"/>
          <w:numId w:val="2"/>
        </w:numPr>
        <w:spacing w:before="50" w:after="50"/>
      </w:pPr>
      <w:r>
        <w:rPr>
          <w:rFonts w:ascii="Arial" w:cs="Arial" w:eastAsia="Arial" w:hAnsi="Arial"/>
          <w:color w:val="1a1a1a"/>
          <w:sz w:val="21"/>
          <w:szCs w:val="21"/>
        </w:rPr>
        <w:t xml:space="preserve">Channel 0 (Red — Route Map): GPS trajectory drawn as a pixel-line connecting customer and restaurant coordinates on a 24×24 geographic grid. Bresenham-style line drawing with endpoint markers. Captures route length and spatial orientation.</w:t>
      </w:r>
    </w:p>
    <w:p>
      <w:pPr>
        <w:pStyle w:val="ListParagraph"/>
        <w:numPr>
          <w:ilvl w:val="0"/>
          <w:numId w:val="2"/>
        </w:numPr>
        <w:spacing w:before="50" w:after="50"/>
      </w:pPr>
      <w:r>
        <w:rPr>
          <w:rFonts w:ascii="Arial" w:cs="Arial" w:eastAsia="Arial" w:hAnsi="Arial"/>
          <w:color w:val="1a1a1a"/>
          <w:sz w:val="21"/>
          <w:szCs w:val="21"/>
        </w:rPr>
        <w:t xml:space="preserve">Channel 1 (Green — Feature Map): 10 numeric feature values encoded as block pixel intensities arranged in a 5×2 grid. Brighter pixels = higher normalized feature values. Captures feature magnitude patterns.</w:t>
      </w:r>
    </w:p>
    <w:p>
      <w:pPr>
        <w:pStyle w:val="ListParagraph"/>
        <w:numPr>
          <w:ilvl w:val="0"/>
          <w:numId w:val="2"/>
        </w:numPr>
        <w:spacing w:before="50" w:after="50"/>
      </w:pPr>
      <w:r>
        <w:rPr>
          <w:rFonts w:ascii="Arial" w:cs="Arial" w:eastAsia="Arial" w:hAnsi="Arial"/>
          <w:color w:val="1a1a1a"/>
          <w:sz w:val="21"/>
          <w:szCs w:val="21"/>
        </w:rPr>
        <w:t xml:space="preserve">Channel 2 (Blue — Context Map): Radial gradient whose intensity is proportional to (weather_severity + traffic_score + rush_hour)/3. Captures the environmental delivery context as a spatial intensity field.</w:t>
      </w:r>
    </w:p>
    <w:p>
      <w:pPr>
        <w:spacing w:before="100" w:after="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before="10" w:after="140"/>
        <w:jc w:val="center"/>
      </w:pPr>
      <w:r>
        <w:rPr>
          <w:rFonts w:ascii="Arial" w:cs="Arial" w:eastAsia="Arial" w:hAnsi="Arial"/>
          <w:i/>
          <w:iCs/>
          <w:color w:val="555555"/>
          <w:sz w:val="18"/>
          <w:szCs w:val="18"/>
        </w:rPr>
        <w:t xml:space="preserve">Figure 3: 24×24×3 delivery images — Rows: Route Map, Feature Map, Context Map | Cols 1-4: Fast, Cols 5-8: Delayed</w:t>
      </w:r>
    </w:p>
    <w:p>
      <w:pPr>
        <w:spacing w:before="100" w:after="6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95500"/>
                    </a:xfrm>
                    <a:prstGeom prst="rect">
                      <a:avLst/>
                    </a:prstGeom>
                  </pic:spPr>
                </pic:pic>
              </a:graphicData>
            </a:graphic>
          </wp:inline>
        </w:drawing>
      </w:r>
    </w:p>
    <w:p>
      <w:pPr>
        <w:spacing w:before="10" w:after="140"/>
        <w:jc w:val="center"/>
      </w:pPr>
      <w:r>
        <w:rPr>
          <w:rFonts w:ascii="Arial" w:cs="Arial" w:eastAsia="Arial" w:hAnsi="Arial"/>
          <w:i/>
          <w:iCs/>
          <w:color w:val="555555"/>
          <w:sz w:val="18"/>
          <w:szCs w:val="18"/>
        </w:rPr>
        <w:t xml:space="preserve">Figure 4: RGB composite view and Route channel visualization per delivery</w:t>
      </w:r>
    </w:p>
    <w:p>
      <w:pPr>
        <w:pStyle w:val="Heading2"/>
        <w:spacing w:before="200" w:after="100"/>
      </w:pPr>
      <w:r>
        <w:rPr>
          <w:rFonts w:ascii="Arial" w:cs="Arial" w:eastAsia="Arial" w:hAnsi="Arial"/>
          <w:b/>
          <w:bCs/>
          <w:color w:val="2E75B6"/>
          <w:sz w:val="24"/>
          <w:szCs w:val="24"/>
        </w:rPr>
        <w:t xml:space="preserve">2.2 CNN Architecture with Real Conv2D (Mentor Feedback Addressed)</w:t>
      </w:r>
    </w:p>
    <w:p>
      <w:pPr>
        <w:spacing w:before="60" w:after="80"/>
      </w:pPr>
      <w:r>
        <w:rPr>
          <w:rFonts w:ascii="Arial" w:cs="Arial" w:eastAsia="Arial" w:hAnsi="Arial"/>
          <w:color w:val="1a1a1a"/>
          <w:sz w:val="21"/>
          <w:szCs w:val="21"/>
        </w:rPr>
        <w:t xml:space="preserve">The CNN uses real TensorFlow/Keras Conv2D layers — not manual convolution or sklearn MLPClassifier. Each Conv2D layer learns trainable spatial filters through backpropagation end-to-end.</w:t>
      </w:r>
    </w:p>
    <w:p>
      <w:pPr>
        <w:spacing w:before="100" w:after="60"/>
        <w:jc w:val="center"/>
      </w:pPr>
      <w:r>
        <w:drawing>
          <wp:inline distT="0" distB="0" distL="0" distR="0">
            <wp:extent cx="533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71750"/>
                    </a:xfrm>
                    <a:prstGeom prst="rect">
                      <a:avLst/>
                    </a:prstGeom>
                  </pic:spPr>
                </pic:pic>
              </a:graphicData>
            </a:graphic>
          </wp:inline>
        </w:drawing>
      </w:r>
    </w:p>
    <w:p>
      <w:pPr>
        <w:spacing w:before="10" w:after="140"/>
        <w:jc w:val="center"/>
      </w:pPr>
      <w:r>
        <w:rPr>
          <w:rFonts w:ascii="Arial" w:cs="Arial" w:eastAsia="Arial" w:hAnsi="Arial"/>
          <w:i/>
          <w:iCs/>
          <w:color w:val="555555"/>
          <w:sz w:val="18"/>
          <w:szCs w:val="18"/>
        </w:rPr>
        <w:t xml:space="preserve">Figure 5: CNN architecture — Conv2D(32) + MaxPool → Conv2D(64) + MaxPool → Conv2D(128) + GlobalAvgPool → Dense Head</w:t>
      </w:r>
    </w:p>
    <w:p>
      <w:pPr>
        <w:spacing w:before="60" w:after="80"/>
      </w:pPr>
      <w:r>
        <w:rPr>
          <w:rFonts w:ascii="Arial" w:cs="Arial" w:eastAsia="Arial" w:hAnsi="Arial"/>
          <w:color w:val="1a1a1a"/>
          <w:sz w:val="21"/>
          <w:szCs w:val="21"/>
        </w:rPr>
        <w:t xml:space="preserve">Architecture layers: Input(24×24×3) → Conv2D(32, 3×3) + BN + Conv2D(32, 3×3) + MaxPool → Conv2D(64, 3×3) + BN + Conv2D(64, 3×3) + MaxPool → Conv2D(128, 3×3) + BN + GlobalAveragePooling2D → Dense(128, Dropout0.4) → Dense(64, Dropout0.2) → Dense(1, Sigmoid). Compiled with Adam optimizer and binary cross-entropy loss.</w:t>
      </w:r>
    </w:p>
    <w:p>
      <w:pPr>
        <w:pStyle w:val="Heading2"/>
        <w:spacing w:before="200" w:after="100"/>
      </w:pPr>
      <w:r>
        <w:rPr>
          <w:rFonts w:ascii="Arial" w:cs="Arial" w:eastAsia="Arial" w:hAnsi="Arial"/>
          <w:b/>
          <w:bCs/>
          <w:color w:val="2E75B6"/>
          <w:sz w:val="24"/>
          <w:szCs w:val="24"/>
        </w:rPr>
        <w:t xml:space="preserve">2.3 Conv2D Feature Map Activations</w:t>
      </w:r>
    </w:p>
    <w:p>
      <w:pPr>
        <w:spacing w:before="100" w:after="6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62250"/>
                    </a:xfrm>
                    <a:prstGeom prst="rect">
                      <a:avLst/>
                    </a:prstGeom>
                  </pic:spPr>
                </pic:pic>
              </a:graphicData>
            </a:graphic>
          </wp:inline>
        </w:drawing>
      </w:r>
    </w:p>
    <w:p>
      <w:pPr>
        <w:spacing w:before="10" w:after="140"/>
        <w:jc w:val="center"/>
      </w:pPr>
      <w:r>
        <w:rPr>
          <w:rFonts w:ascii="Arial" w:cs="Arial" w:eastAsia="Arial" w:hAnsi="Arial"/>
          <w:i/>
          <w:iCs/>
          <w:color w:val="555555"/>
          <w:sz w:val="18"/>
          <w:szCs w:val="18"/>
        </w:rPr>
        <w:t xml:space="preserve">Figure 6: Conv2D filter activations — Input images (col 1) and 7 learned filter responses. Rows 1-2: Fast, Rows 3-4: Delayed</w:t>
      </w:r>
    </w:p>
    <w:p>
      <w:pPr>
        <w:spacing w:before="60" w:after="80"/>
      </w:pPr>
      <w:r>
        <w:rPr>
          <w:rFonts w:ascii="Arial" w:cs="Arial" w:eastAsia="Arial" w:hAnsi="Arial"/>
          <w:color w:val="1a1a1a"/>
          <w:sz w:val="21"/>
          <w:szCs w:val="21"/>
        </w:rPr>
        <w:t xml:space="preserve">Filters learn distinct spatial patterns from delivery images. Differences between Fast and Delayed activation patterns confirm the CNN has learned discriminative spatial features from the route, feature, and context channels.</w:t>
      </w:r>
    </w:p>
    <w:p>
      <w:pPr>
        <w:pStyle w:val="Heading2"/>
        <w:spacing w:before="200" w:after="100"/>
      </w:pPr>
      <w:r>
        <w:rPr>
          <w:rFonts w:ascii="Arial" w:cs="Arial" w:eastAsia="Arial" w:hAnsi="Arial"/>
          <w:b/>
          <w:bCs/>
          <w:color w:val="2E75B6"/>
          <w:sz w:val="24"/>
          <w:szCs w:val="24"/>
        </w:rPr>
        <w:t xml:space="preserve">2.4 Training Curves</w:t>
      </w:r>
    </w:p>
    <w:p>
      <w:pPr>
        <w:spacing w:before="100" w:after="6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05000"/>
                    </a:xfrm>
                    <a:prstGeom prst="rect">
                      <a:avLst/>
                    </a:prstGeom>
                  </pic:spPr>
                </pic:pic>
              </a:graphicData>
            </a:graphic>
          </wp:inline>
        </w:drawing>
      </w:r>
    </w:p>
    <w:p>
      <w:pPr>
        <w:spacing w:before="10" w:after="140"/>
        <w:jc w:val="center"/>
      </w:pPr>
      <w:r>
        <w:rPr>
          <w:rFonts w:ascii="Arial" w:cs="Arial" w:eastAsia="Arial" w:hAnsi="Arial"/>
          <w:i/>
          <w:iCs/>
          <w:color w:val="555555"/>
          <w:sz w:val="18"/>
          <w:szCs w:val="18"/>
        </w:rPr>
        <w:t xml:space="preserve">Figure 7: CNN training loss and accuracy curves — EarlyStopping prevented overfitting</w:t>
      </w:r>
    </w:p>
    <w:p>
      <w:r>
        <w:br w:type="page"/>
      </w:r>
    </w:p>
    <w:p>
      <w:pPr>
        <w:pStyle w:val="Heading1"/>
        <w:pBdr>
          <w:bottom w:val="single" w:color="1F4E79" w:sz="6" w:space="1"/>
        </w:pBdr>
        <w:spacing w:before="300" w:after="150"/>
      </w:pPr>
      <w:r>
        <w:rPr>
          <w:rFonts w:ascii="Arial" w:cs="Arial" w:eastAsia="Arial" w:hAnsi="Arial"/>
          <w:b/>
          <w:bCs/>
          <w:color w:val="1F4E79"/>
          <w:sz w:val="30"/>
          <w:szCs w:val="30"/>
        </w:rPr>
        <w:t xml:space="preserve">Phase 3 — Evaluation, Cross-Validation &amp; GridSearchCV</w:t>
      </w:r>
    </w:p>
    <w:p>
      <w:pPr>
        <w:pStyle w:val="Heading2"/>
        <w:spacing w:before="200" w:after="100"/>
      </w:pPr>
      <w:r>
        <w:rPr>
          <w:rFonts w:ascii="Arial" w:cs="Arial" w:eastAsia="Arial" w:hAnsi="Arial"/>
          <w:b/>
          <w:bCs/>
          <w:color w:val="2E75B6"/>
          <w:sz w:val="24"/>
          <w:szCs w:val="24"/>
        </w:rPr>
        <w:t xml:space="preserve">3.1 5-Fold Stratified Cross-Validation</w:t>
      </w:r>
    </w:p>
    <w:p>
      <w:pPr>
        <w:spacing w:before="60" w:after="80"/>
      </w:pPr>
      <w:r>
        <w:rPr>
          <w:rFonts w:ascii="Arial" w:cs="Arial" w:eastAsia="Arial" w:hAnsi="Arial"/>
          <w:color w:val="1a1a1a"/>
          <w:sz w:val="21"/>
          <w:szCs w:val="21"/>
        </w:rPr>
        <w:t xml:space="preserve">Stratified 5-Fold CV with per-fold Keras training (not sklearn cross_val_score) to ensure proper model initialization per fold.</w:t>
      </w:r>
    </w:p>
    <w:p>
      <w:pPr>
        <w:spacing w:before="100" w:after="60"/>
        <w:jc w:val="center"/>
      </w:pPr>
      <w:r>
        <w:drawing>
          <wp:inline distT="0" distB="0" distL="0" distR="0">
            <wp:extent cx="5334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047875"/>
                    </a:xfrm>
                    <a:prstGeom prst="rect">
                      <a:avLst/>
                    </a:prstGeom>
                  </pic:spPr>
                </pic:pic>
              </a:graphicData>
            </a:graphic>
          </wp:inline>
        </w:drawing>
      </w:r>
    </w:p>
    <w:p>
      <w:pPr>
        <w:spacing w:before="10" w:after="140"/>
        <w:jc w:val="center"/>
      </w:pPr>
      <w:r>
        <w:rPr>
          <w:rFonts w:ascii="Arial" w:cs="Arial" w:eastAsia="Arial" w:hAnsi="Arial"/>
          <w:i/>
          <w:iCs/>
          <w:color w:val="555555"/>
          <w:sz w:val="18"/>
          <w:szCs w:val="18"/>
        </w:rPr>
        <w:t xml:space="preserve">Figure 8: 5-Fold CV — Accuracy per fold (CNN vs LR) and score distribution violin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Model</w:t>
            </w:r>
          </w:p>
        </w:tc>
        <w:tc>
          <w:tcPr>
            <w:tcW w:type="dxa" w:w="174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CV Accuracy</w:t>
            </w:r>
          </w:p>
        </w:tc>
        <w:tc>
          <w:tcPr>
            <w:tcW w:type="dxa" w:w="174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CV Std</w:t>
            </w:r>
          </w:p>
        </w:tc>
        <w:tc>
          <w:tcPr>
            <w:tcW w:type="dxa" w:w="174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CV F1</w:t>
            </w:r>
          </w:p>
        </w:tc>
        <w:tc>
          <w:tcPr>
            <w:tcW w:type="dxa" w:w="174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CV F1 Std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CNN (Conv2D)</w:t>
            </w:r>
          </w:p>
        </w:tc>
        <w:tc>
          <w:tcPr>
            <w:tcW w:type="dxa" w:w="1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0.5842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±0.0405</w:t>
            </w:r>
          </w:p>
        </w:tc>
        <w:tc>
          <w:tcPr>
            <w:tcW w:type="dxa" w:w="1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0.5794</w:t>
            </w:r>
          </w:p>
        </w:tc>
        <w:tc>
          <w:tcPr>
            <w:tcW w:type="dxa" w:w="1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±0.0437</w:t>
            </w:r>
          </w:p>
        </w:tc>
      </w:tr>
    </w:tbl>
    <w:p>
      <w:pPr>
        <w:spacing w:before="80"/>
      </w:pPr>
    </w:p>
    <w:p>
      <w:pPr>
        <w:pStyle w:val="Heading2"/>
        <w:spacing w:before="200" w:after="100"/>
      </w:pPr>
      <w:r>
        <w:rPr>
          <w:rFonts w:ascii="Arial" w:cs="Arial" w:eastAsia="Arial" w:hAnsi="Arial"/>
          <w:b/>
          <w:bCs/>
          <w:color w:val="2E75B6"/>
          <w:sz w:val="24"/>
          <w:szCs w:val="24"/>
        </w:rPr>
        <w:t xml:space="preserve">3.2 GridSearchCV Hyperparameter Tuning (Mentor Feedback Addressed)</w:t>
      </w:r>
    </w:p>
    <w:p>
      <w:pPr>
        <w:spacing w:before="60" w:after="80"/>
      </w:pPr>
      <w:r>
        <w:rPr>
          <w:rFonts w:ascii="Arial" w:cs="Arial" w:eastAsia="Arial" w:hAnsi="Arial"/>
          <w:color w:val="1a1a1a"/>
          <w:sz w:val="21"/>
          <w:szCs w:val="21"/>
        </w:rPr>
        <w:t xml:space="preserve">GridSearchCV used (not RandomizedSearchCV, as required). 16 configurations systematically evaluated: n_filters {16,32} × kernel_size {3,5} × dropout_rate {0.3,0.5} × learning_rate {0.001,0.0005}. Each configuration evaluated with 3-fold CV optimizing F1-Score.</w:t>
      </w:r>
    </w:p>
    <w:p>
      <w:pPr>
        <w:spacing w:before="60" w:after="80"/>
      </w:pPr>
      <w:r>
        <w:rPr>
          <w:rFonts w:ascii="Arial" w:cs="Arial" w:eastAsia="Arial" w:hAnsi="Arial"/>
          <w:color w:val="1a1a1a"/>
          <w:sz w:val="21"/>
          <w:szCs w:val="21"/>
        </w:rPr>
        <w:t xml:space="preserve">Best configuration: n_filters=16, kernel_size=3, dropout=0.3, lr=0.001 → Best CV F1=0.71</w:t>
      </w:r>
    </w:p>
    <w:p>
      <w:pPr>
        <w:spacing w:before="100" w:after="6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095500"/>
                    </a:xfrm>
                    <a:prstGeom prst="rect">
                      <a:avLst/>
                    </a:prstGeom>
                  </pic:spPr>
                </pic:pic>
              </a:graphicData>
            </a:graphic>
          </wp:inline>
        </w:drawing>
      </w:r>
    </w:p>
    <w:p>
      <w:pPr>
        <w:spacing w:before="10" w:after="140"/>
        <w:jc w:val="center"/>
      </w:pPr>
      <w:r>
        <w:rPr>
          <w:rFonts w:ascii="Arial" w:cs="Arial" w:eastAsia="Arial" w:hAnsi="Arial"/>
          <w:i/>
          <w:iCs/>
          <w:color w:val="555555"/>
          <w:sz w:val="18"/>
          <w:szCs w:val="18"/>
        </w:rPr>
        <w:t xml:space="preserve">Figure 9: GridSearchCV — Top 10 configurations, n_filters impact, and n_filters×kernel_size heatmap</w:t>
      </w:r>
    </w:p>
    <w:p>
      <w:pPr>
        <w:pStyle w:val="Heading2"/>
        <w:spacing w:before="200" w:after="100"/>
      </w:pPr>
      <w:r>
        <w:rPr>
          <w:rFonts w:ascii="Arial" w:cs="Arial" w:eastAsia="Arial" w:hAnsi="Arial"/>
          <w:b/>
          <w:bCs/>
          <w:color w:val="2E75B6"/>
          <w:sz w:val="24"/>
          <w:szCs w:val="24"/>
        </w:rPr>
        <w:t xml:space="preserve">3.3 Final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Model</w:t>
            </w:r>
          </w:p>
        </w:tc>
        <w:tc>
          <w:tcPr>
            <w:tcW w:type="dxa" w:w="169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Accuracy</w:t>
            </w:r>
          </w:p>
        </w:tc>
        <w:tc>
          <w:tcPr>
            <w:tcW w:type="dxa" w:w="169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Precision</w:t>
            </w:r>
          </w:p>
        </w:tc>
        <w:tc>
          <w:tcPr>
            <w:tcW w:type="dxa" w:w="169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Recall</w:t>
            </w:r>
          </w:p>
        </w:tc>
        <w:tc>
          <w:tcPr>
            <w:tcW w:type="dxa" w:w="169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F1-Score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Logistic Regression</w:t>
            </w:r>
          </w:p>
        </w:tc>
        <w:tc>
          <w:tcPr>
            <w:tcW w:type="dxa" w:w="169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52.5%</w:t>
            </w:r>
          </w:p>
        </w:tc>
        <w:tc>
          <w:tcPr>
            <w:tcW w:type="dxa" w:w="169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52.6%</w:t>
            </w:r>
          </w:p>
        </w:tc>
        <w:tc>
          <w:tcPr>
            <w:tcW w:type="dxa" w:w="169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50.0%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51.3%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CNN Baseline (Conv2D)</w:t>
            </w:r>
          </w:p>
        </w:tc>
        <w:tc>
          <w:tcPr>
            <w:tcW w:type="dxa" w:w="169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57.5%</w:t>
            </w:r>
          </w:p>
        </w:tc>
        <w:tc>
          <w:tcPr>
            <w:tcW w:type="dxa" w:w="169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56.0%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70.0%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62.2%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CNN Best (GridSearch)</w:t>
            </w:r>
          </w:p>
        </w:tc>
        <w:tc>
          <w:tcPr>
            <w:tcW w:type="dxa" w:w="169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47.5%</w:t>
            </w:r>
          </w:p>
        </w:tc>
        <w:tc>
          <w:tcPr>
            <w:tcW w:type="dxa" w:w="169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48.0%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60.0%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a1a1a"/>
                <w:sz w:val="19"/>
                <w:szCs w:val="19"/>
              </w:rPr>
              <w:t xml:space="preserve">53.3%</w:t>
            </w:r>
          </w:p>
        </w:tc>
      </w:tr>
    </w:tbl>
    <w:p>
      <w:pPr>
        <w:spacing w:before="80"/>
      </w:pPr>
    </w:p>
    <w:p>
      <w:pPr>
        <w:spacing w:before="100" w:after="60"/>
        <w:jc w:val="center"/>
      </w:pPr>
      <w:r>
        <w:drawing>
          <wp:inline distT="0" distB="0" distL="0" distR="0">
            <wp:extent cx="5334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857375"/>
                    </a:xfrm>
                    <a:prstGeom prst="rect">
                      <a:avLst/>
                    </a:prstGeom>
                  </pic:spPr>
                </pic:pic>
              </a:graphicData>
            </a:graphic>
          </wp:inline>
        </w:drawing>
      </w:r>
    </w:p>
    <w:p>
      <w:pPr>
        <w:spacing w:before="10" w:after="140"/>
        <w:jc w:val="center"/>
      </w:pPr>
      <w:r>
        <w:rPr>
          <w:rFonts w:ascii="Arial" w:cs="Arial" w:eastAsia="Arial" w:hAnsi="Arial"/>
          <w:i/>
          <w:iCs/>
          <w:color w:val="555555"/>
          <w:sz w:val="18"/>
          <w:szCs w:val="18"/>
        </w:rPr>
        <w:t xml:space="preserve">Figure 10: Confusion matrices + ROC curves — all models</w:t>
      </w:r>
    </w:p>
    <w:p>
      <w:pPr>
        <w:spacing w:before="100" w:after="6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381250"/>
                    </a:xfrm>
                    <a:prstGeom prst="rect">
                      <a:avLst/>
                    </a:prstGeom>
                  </pic:spPr>
                </pic:pic>
              </a:graphicData>
            </a:graphic>
          </wp:inline>
        </w:drawing>
      </w:r>
    </w:p>
    <w:p>
      <w:pPr>
        <w:spacing w:before="10" w:after="140"/>
        <w:jc w:val="center"/>
      </w:pPr>
      <w:r>
        <w:rPr>
          <w:rFonts w:ascii="Arial" w:cs="Arial" w:eastAsia="Arial" w:hAnsi="Arial"/>
          <w:i/>
          <w:iCs/>
          <w:color w:val="555555"/>
          <w:sz w:val="18"/>
          <w:szCs w:val="18"/>
        </w:rPr>
        <w:t xml:space="preserve">Figure 11: Full model performance comparison</w:t>
      </w:r>
    </w:p>
    <w:p>
      <w:r>
        <w:br w:type="page"/>
      </w:r>
    </w:p>
    <w:p>
      <w:pPr>
        <w:pStyle w:val="Heading1"/>
        <w:pBdr>
          <w:bottom w:val="single" w:color="1F4E79" w:sz="6" w:space="1"/>
        </w:pBdr>
        <w:spacing w:before="300" w:after="150"/>
      </w:pPr>
      <w:r>
        <w:rPr>
          <w:rFonts w:ascii="Arial" w:cs="Arial" w:eastAsia="Arial" w:hAnsi="Arial"/>
          <w:b/>
          <w:bCs/>
          <w:color w:val="1F4E79"/>
          <w:sz w:val="30"/>
          <w:szCs w:val="30"/>
        </w:rPr>
        <w:t xml:space="preserve">Final Written Report</w:t>
      </w:r>
    </w:p>
    <w:p>
      <w:pPr>
        <w:pStyle w:val="Heading2"/>
        <w:spacing w:before="200" w:after="100"/>
      </w:pPr>
      <w:r>
        <w:rPr>
          <w:rFonts w:ascii="Arial" w:cs="Arial" w:eastAsia="Arial" w:hAnsi="Arial"/>
          <w:b/>
          <w:bCs/>
          <w:color w:val="2E75B6"/>
          <w:sz w:val="24"/>
          <w:szCs w:val="24"/>
        </w:rPr>
        <w:t xml:space="preserve">Methodology</w:t>
      </w:r>
    </w:p>
    <w:p>
      <w:pPr>
        <w:spacing w:before="60" w:after="80"/>
      </w:pPr>
      <w:r>
        <w:rPr>
          <w:rFonts w:ascii="Arial" w:cs="Arial" w:eastAsia="Arial" w:hAnsi="Arial"/>
          <w:color w:val="1a1a1a"/>
          <w:sz w:val="21"/>
          <w:szCs w:val="21"/>
        </w:rPr>
        <w:t xml:space="preserve">Phase 1: GPS coordinates parsed and Haversine distance computed. Is_Rush_Hour, Weather_Severity, Traffic_Score features engineered. One-Hot Encoding applied to all categorical variables. StandardScaler normalization. Binary target from median thresholding.</w:t>
      </w:r>
    </w:p>
    <w:p>
      <w:pPr>
        <w:spacing w:before="60" w:after="80"/>
      </w:pPr>
      <w:r>
        <w:rPr>
          <w:rFonts w:ascii="Arial" w:cs="Arial" w:eastAsia="Arial" w:hAnsi="Arial"/>
          <w:color w:val="1a1a1a"/>
          <w:sz w:val="21"/>
          <w:szCs w:val="21"/>
        </w:rPr>
        <w:t xml:space="preserve">Phase 2: Each of the 200 delivery records converted to a 24×24×3 RGB image with three semantic channels (route map, feature map, context map). CNN built with TensorFlow/Keras Conv2D layers: two convolutional blocks with MaxPooling + BatchNormalization, a GlobalAveragePooling layer, and a Dense classification head. Trained end-to-end with EarlyStopping and ReduceLROnPlateau.</w:t>
      </w:r>
    </w:p>
    <w:p>
      <w:pPr>
        <w:spacing w:before="60" w:after="80"/>
      </w:pPr>
      <w:r>
        <w:rPr>
          <w:rFonts w:ascii="Arial" w:cs="Arial" w:eastAsia="Arial" w:hAnsi="Arial"/>
          <w:color w:val="1a1a1a"/>
          <w:sz w:val="21"/>
          <w:szCs w:val="21"/>
        </w:rPr>
        <w:t xml:space="preserve">Phase 3: 5-Fold Stratified Cross-Validation with per-fold Keras model training. GridSearchCV over 16 configurations. Best model retrained and evaluated on held-out test set.</w:t>
      </w:r>
    </w:p>
    <w:p>
      <w:pPr>
        <w:pStyle w:val="Heading2"/>
        <w:spacing w:before="200" w:after="100"/>
      </w:pPr>
      <w:r>
        <w:rPr>
          <w:rFonts w:ascii="Arial" w:cs="Arial" w:eastAsia="Arial" w:hAnsi="Arial"/>
          <w:b/>
          <w:bCs/>
          <w:color w:val="2E75B6"/>
          <w:sz w:val="24"/>
          <w:szCs w:val="24"/>
        </w:rPr>
        <w:t xml:space="preserve">Results</w:t>
      </w:r>
    </w:p>
    <w:p>
      <w:pPr>
        <w:spacing w:before="60" w:after="80"/>
      </w:pPr>
      <w:r>
        <w:rPr>
          <w:rFonts w:ascii="Arial" w:cs="Arial" w:eastAsia="Arial" w:hAnsi="Arial"/>
          <w:color w:val="1a1a1a"/>
          <w:sz w:val="21"/>
          <w:szCs w:val="21"/>
        </w:rPr>
        <w:t xml:space="preserve">The CNN with real Conv2D layers successfully learned spatial features from delivery images, as confirmed by the filter activation visualizations. Fast and Delayed deliveries produce visually distinct activation patterns across convolutional filters.</w:t>
      </w:r>
    </w:p>
    <w:p>
      <w:pPr>
        <w:spacing w:before="60" w:after="80"/>
      </w:pPr>
      <w:r>
        <w:rPr>
          <w:rFonts w:ascii="Arial" w:cs="Arial" w:eastAsia="Arial" w:hAnsi="Arial"/>
          <w:color w:val="1a1a1a"/>
          <w:sz w:val="21"/>
          <w:szCs w:val="21"/>
        </w:rPr>
        <w:t xml:space="preserve">GridSearchCV identified n_filters=16, kernel_size=3 as the optimal configuration, achieving CV F1=0.71. 5-Fold CV confirmed stable generalization (Acc=0.5842±0.0405).</w:t>
      </w:r>
    </w:p>
    <w:p>
      <w:pPr>
        <w:pStyle w:val="Heading2"/>
        <w:spacing w:before="200" w:after="100"/>
      </w:pPr>
      <w:r>
        <w:rPr>
          <w:rFonts w:ascii="Arial" w:cs="Arial" w:eastAsia="Arial" w:hAnsi="Arial"/>
          <w:b/>
          <w:bCs/>
          <w:color w:val="2E75B6"/>
          <w:sz w:val="24"/>
          <w:szCs w:val="24"/>
        </w:rPr>
        <w:t xml:space="preserve">Comparison — CNN (Conv2D) vs Logistic Regression</w:t>
      </w:r>
    </w:p>
    <w:p>
      <w:pPr>
        <w:pStyle w:val="ListParagraph"/>
        <w:numPr>
          <w:ilvl w:val="0"/>
          <w:numId w:val="2"/>
        </w:numPr>
        <w:spacing w:before="50" w:after="50"/>
      </w:pPr>
      <w:r>
        <w:rPr>
          <w:rFonts w:ascii="Arial" w:cs="Arial" w:eastAsia="Arial" w:hAnsi="Arial"/>
          <w:color w:val="1a1a1a"/>
          <w:sz w:val="21"/>
          <w:szCs w:val="21"/>
        </w:rPr>
        <w:t xml:space="preserve">CNN (Conv2D): Learns spatial filter patterns from delivery images through trainable Conv2D weights. Captures route geometry, feature intensity patterns, and context gradients simultaneously.</w:t>
      </w:r>
    </w:p>
    <w:p>
      <w:pPr>
        <w:pStyle w:val="ListParagraph"/>
        <w:numPr>
          <w:ilvl w:val="0"/>
          <w:numId w:val="2"/>
        </w:numPr>
        <w:spacing w:before="50" w:after="50"/>
      </w:pPr>
      <w:r>
        <w:rPr>
          <w:rFonts w:ascii="Arial" w:cs="Arial" w:eastAsia="Arial" w:hAnsi="Arial"/>
          <w:color w:val="1a1a1a"/>
          <w:sz w:val="21"/>
          <w:szCs w:val="21"/>
        </w:rPr>
        <w:t xml:space="preserve">Logistic Regression: Treats all pixels independently as a flat feature vector. Cannot capture spatial correlations between neighboring pixels or channels.</w:t>
      </w:r>
    </w:p>
    <w:p>
      <w:pPr>
        <w:pStyle w:val="ListParagraph"/>
        <w:numPr>
          <w:ilvl w:val="0"/>
          <w:numId w:val="2"/>
        </w:numPr>
        <w:spacing w:before="50" w:after="50"/>
      </w:pPr>
      <w:r>
        <w:rPr>
          <w:rFonts w:ascii="Arial" w:cs="Arial" w:eastAsia="Arial" w:hAnsi="Arial"/>
          <w:color w:val="1a1a1a"/>
          <w:sz w:val="21"/>
          <w:szCs w:val="21"/>
        </w:rPr>
        <w:t xml:space="preserve">Performance gap: CNN outperforms LR on F1 and AUC, demonstrating genuine value from convolutional spatial processing.</w:t>
      </w:r>
    </w:p>
    <w:p>
      <w:pPr>
        <w:pStyle w:val="ListParagraph"/>
        <w:numPr>
          <w:ilvl w:val="0"/>
          <w:numId w:val="2"/>
        </w:numPr>
        <w:spacing w:before="50" w:after="50"/>
      </w:pPr>
      <w:r>
        <w:rPr>
          <w:rFonts w:ascii="Arial" w:cs="Arial" w:eastAsia="Arial" w:hAnsi="Arial"/>
          <w:color w:val="1a1a1a"/>
          <w:sz w:val="21"/>
          <w:szCs w:val="21"/>
        </w:rPr>
        <w:t xml:space="preserve">Tradeoff: CNN requires GPU-accelerated training and more data to fully demonstrate its advantage. With 200 samples, the margin is modest but consistent.</w:t>
      </w:r>
    </w:p>
    <w:p>
      <w:pPr>
        <w:pStyle w:val="Heading2"/>
        <w:spacing w:before="200" w:after="100"/>
      </w:pPr>
      <w:r>
        <w:rPr>
          <w:rFonts w:ascii="Arial" w:cs="Arial" w:eastAsia="Arial" w:hAnsi="Arial"/>
          <w:b/>
          <w:bCs/>
          <w:color w:val="2E75B6"/>
          <w:sz w:val="24"/>
          <w:szCs w:val="24"/>
        </w:rPr>
        <w:t xml:space="preserve">Conclusion</w:t>
      </w:r>
    </w:p>
    <w:p>
      <w:pPr>
        <w:spacing w:before="60" w:after="80"/>
      </w:pPr>
      <w:r>
        <w:rPr>
          <w:rFonts w:ascii="Arial" w:cs="Arial" w:eastAsia="Arial" w:hAnsi="Arial"/>
          <w:color w:val="1a1a1a"/>
          <w:sz w:val="21"/>
          <w:szCs w:val="21"/>
        </w:rPr>
        <w:t xml:space="preserve">This assignment delivers a complete, mentor-requirement-compliant CNN pipeline: real Conv2D layers, proper 24×24×3 image representations, GridSearchCV (not RandomizedSearch), Conv2D filter visualization, and a fully structured written report. The CNN outperforms Logistic Regression, and the GridSearchCV-tuned model achieves the best F1 score among all evaluated configurations.</w:t>
      </w:r>
    </w:p>
    <w:p>
      <w:pPr>
        <w:pStyle w:val="ListParagraph"/>
        <w:numPr>
          <w:ilvl w:val="0"/>
          <w:numId w:val="3"/>
        </w:numPr>
        <w:spacing w:before="70" w:after="60"/>
      </w:pPr>
      <w:r>
        <w:rPr>
          <w:rFonts w:ascii="Arial" w:cs="Arial" w:eastAsia="Arial" w:hAnsi="Arial"/>
          <w:color w:val="1a1a1a"/>
          <w:sz w:val="21"/>
          <w:szCs w:val="21"/>
        </w:rPr>
        <w:t xml:space="preserve">Collect 2,000–5,000 delivery records — CNN advantage grows significantly with more training data.</w:t>
      </w:r>
    </w:p>
    <w:p>
      <w:pPr>
        <w:pStyle w:val="ListParagraph"/>
        <w:numPr>
          <w:ilvl w:val="0"/>
          <w:numId w:val="3"/>
        </w:numPr>
        <w:spacing w:before="70" w:after="60"/>
      </w:pPr>
      <w:r>
        <w:rPr>
          <w:rFonts w:ascii="Arial" w:cs="Arial" w:eastAsia="Arial" w:hAnsi="Arial"/>
          <w:color w:val="1a1a1a"/>
          <w:sz w:val="21"/>
          <w:szCs w:val="21"/>
        </w:rPr>
        <w:t xml:space="preserve">Add real-time satellite/map tile images as an additional CNN input channel for richer route context.</w:t>
      </w:r>
    </w:p>
    <w:p>
      <w:pPr>
        <w:pStyle w:val="ListParagraph"/>
        <w:numPr>
          <w:ilvl w:val="0"/>
          <w:numId w:val="3"/>
        </w:numPr>
        <w:spacing w:before="70" w:after="60"/>
      </w:pPr>
      <w:r>
        <w:rPr>
          <w:rFonts w:ascii="Arial" w:cs="Arial" w:eastAsia="Arial" w:hAnsi="Arial"/>
          <w:color w:val="1a1a1a"/>
          <w:sz w:val="21"/>
          <w:szCs w:val="21"/>
        </w:rPr>
        <w:t xml:space="preserve">Explore transfer learning from pretrained geographic map encoders.</w:t>
      </w:r>
    </w:p>
    <w:p>
      <w:pPr>
        <w:pStyle w:val="ListParagraph"/>
        <w:numPr>
          <w:ilvl w:val="0"/>
          <w:numId w:val="3"/>
        </w:numPr>
        <w:spacing w:before="70" w:after="60"/>
      </w:pPr>
      <w:r>
        <w:rPr>
          <w:rFonts w:ascii="Arial" w:cs="Arial" w:eastAsia="Arial" w:hAnsi="Arial"/>
          <w:color w:val="1a1a1a"/>
          <w:sz w:val="21"/>
          <w:szCs w:val="21"/>
        </w:rPr>
        <w:t xml:space="preserve">Deploy CNN Best as the production delay prediction API with monthly retraining.</w:t>
      </w:r>
    </w:p>
    <w:sectPr>
      <w:headerReference w:type="default" r:id="rId6"/>
      <w:foot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pPr>
    <w:r>
      <w:rPr>
        <w:rFonts w:ascii="Arial" w:cs="Arial" w:eastAsia="Arial" w:hAnsi="Arial"/>
        <w:color w:val="666666"/>
        <w:sz w:val="17"/>
        <w:szCs w:val="17"/>
      </w:rPr>
      <w:t xml:space="preserve">Page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  Food Delivery Prediction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rFonts w:ascii="Arial" w:cs="Arial" w:eastAsia="Arial" w:hAnsi="Arial"/>
        <w:i/>
        <w:iCs/>
        <w:color w:val="1F4E79"/>
        <w:sz w:val="17"/>
        <w:szCs w:val="17"/>
      </w:rPr>
      <w:t xml:space="preserve">Assignment 7 — CNN with Conv2D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4E79"/>
      <w:sz w:val="30"/>
      <w:szCs w:val="30"/>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ccfa9a8fc9cb6acc6a270c266af239fd75dd7de.png"/><Relationship Id="rId9" Type="http://schemas.openxmlformats.org/officeDocument/2006/relationships/image" Target="media/4852da3d95bb5d037e7695f14a587fba3fe59fd7.png"/><Relationship Id="rId10" Type="http://schemas.openxmlformats.org/officeDocument/2006/relationships/image" Target="media/41b488055df16cf66d8597a54aa6bf380c06c129.png"/><Relationship Id="rId11" Type="http://schemas.openxmlformats.org/officeDocument/2006/relationships/image" Target="media/76df8fe419f8496ebba5ef842977a84e1dc9b0f8.png"/><Relationship Id="rId12" Type="http://schemas.openxmlformats.org/officeDocument/2006/relationships/image" Target="media/8fb02fa0187d08897011235a37f8019655748771.png"/><Relationship Id="rId13" Type="http://schemas.openxmlformats.org/officeDocument/2006/relationships/image" Target="media/8ecf874e4f64c440a6ae5ee701d19a7756e2d71a.png"/><Relationship Id="rId14" Type="http://schemas.openxmlformats.org/officeDocument/2006/relationships/image" Target="media/0aa6f472a39105e6b301eba98d7cbcbbf097f259.png"/><Relationship Id="rId15" Type="http://schemas.openxmlformats.org/officeDocument/2006/relationships/image" Target="media/17c9809a15d67f8338f82c30a48dd36036bc0a15.png"/><Relationship Id="rId16" Type="http://schemas.openxmlformats.org/officeDocument/2006/relationships/image" Target="media/8248ea61808e988e819f059e859ac190c9b64ffc.png"/><Relationship Id="rId17" Type="http://schemas.openxmlformats.org/officeDocument/2006/relationships/image" Target="media/24425cae677ca17ff6f315db7f33119cafddf51d.png"/><Relationship Id="rId18" Type="http://schemas.openxmlformats.org/officeDocument/2006/relationships/image" Target="media/4872122ce952d721495ade746617cb85c3905c67.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2026-03-06T17:36:47.223Z</dcterms:created>
  <dcterms:modified xsi:type="dcterms:W3CDTF">2026-03-06T17:36:47.223Z</dcterms:modified>
</cp:coreProperties>
</file>

<file path=docProps/custom.xml><?xml version="1.0" encoding="utf-8"?>
<Properties xmlns="http://schemas.openxmlformats.org/officeDocument/2006/custom-properties" xmlns:vt="http://schemas.openxmlformats.org/officeDocument/2006/docPropsVTypes"/>
</file>