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CE" w:rsidRPr="0073374F" w:rsidRDefault="00FB48CE" w:rsidP="00FB48CE">
      <w:pPr>
        <w:pStyle w:val="Title"/>
        <w:rPr>
          <w:sz w:val="48"/>
          <w:szCs w:val="48"/>
        </w:rPr>
      </w:pPr>
      <w:r w:rsidRPr="0073374F">
        <w:rPr>
          <w:sz w:val="48"/>
          <w:szCs w:val="48"/>
        </w:rPr>
        <w:t xml:space="preserve">SageAxcess </w:t>
      </w:r>
      <w:r w:rsidR="00864988" w:rsidRPr="0073374F">
        <w:rPr>
          <w:sz w:val="48"/>
          <w:szCs w:val="48"/>
        </w:rPr>
        <w:t xml:space="preserve">Aegis </w:t>
      </w:r>
      <w:r w:rsidR="00C07362">
        <w:rPr>
          <w:sz w:val="48"/>
          <w:szCs w:val="48"/>
        </w:rPr>
        <w:t>Browser Extension</w:t>
      </w:r>
    </w:p>
    <w:p w:rsidR="00FB48CE" w:rsidRDefault="00FB48CE" w:rsidP="00FB48CE">
      <w:pPr>
        <w:pStyle w:val="Subtitle"/>
      </w:pPr>
      <w:r>
        <w:t>Software Requirements Specification</w:t>
      </w:r>
    </w:p>
    <w:p w:rsidR="00FB48CE" w:rsidRDefault="00FB48CE" w:rsidP="00FB48CE">
      <w:pPr>
        <w:pStyle w:val="Heading1"/>
      </w:pPr>
      <w:r>
        <w:t>History</w:t>
      </w:r>
    </w:p>
    <w:tbl>
      <w:tblPr>
        <w:tblStyle w:val="TableGrid"/>
        <w:tblW w:w="10188" w:type="dxa"/>
        <w:tblLook w:val="04A0" w:firstRow="1" w:lastRow="0" w:firstColumn="1" w:lastColumn="0" w:noHBand="0" w:noVBand="1"/>
      </w:tblPr>
      <w:tblGrid>
        <w:gridCol w:w="1278"/>
        <w:gridCol w:w="2039"/>
        <w:gridCol w:w="6871"/>
      </w:tblGrid>
      <w:tr w:rsidR="00FB48CE" w:rsidTr="006A62C0">
        <w:tc>
          <w:tcPr>
            <w:tcW w:w="1098" w:type="dxa"/>
          </w:tcPr>
          <w:p w:rsidR="00FB48CE" w:rsidRDefault="00FB48CE" w:rsidP="006A62C0">
            <w:pPr>
              <w:jc w:val="center"/>
            </w:pPr>
            <w:r>
              <w:t>Date</w:t>
            </w:r>
          </w:p>
        </w:tc>
        <w:tc>
          <w:tcPr>
            <w:tcW w:w="2070" w:type="dxa"/>
          </w:tcPr>
          <w:p w:rsidR="00FB48CE" w:rsidRDefault="00FB48CE" w:rsidP="006A62C0">
            <w:pPr>
              <w:jc w:val="center"/>
            </w:pPr>
            <w:r>
              <w:t>Author</w:t>
            </w:r>
          </w:p>
        </w:tc>
        <w:tc>
          <w:tcPr>
            <w:tcW w:w="7020" w:type="dxa"/>
          </w:tcPr>
          <w:p w:rsidR="00FB48CE" w:rsidRDefault="00FB48CE" w:rsidP="006A62C0">
            <w:pPr>
              <w:jc w:val="center"/>
            </w:pPr>
            <w:r>
              <w:t>Description</w:t>
            </w:r>
          </w:p>
        </w:tc>
      </w:tr>
      <w:tr w:rsidR="00FB48CE" w:rsidTr="006A62C0">
        <w:tc>
          <w:tcPr>
            <w:tcW w:w="1098" w:type="dxa"/>
          </w:tcPr>
          <w:p w:rsidR="00FB48CE" w:rsidRDefault="00C07362" w:rsidP="006A62C0">
            <w:pPr>
              <w:jc w:val="right"/>
            </w:pPr>
            <w:r>
              <w:t>11/17</w:t>
            </w:r>
            <w:r w:rsidR="00FB48CE">
              <w:t>/2015</w:t>
            </w:r>
          </w:p>
        </w:tc>
        <w:tc>
          <w:tcPr>
            <w:tcW w:w="2070" w:type="dxa"/>
          </w:tcPr>
          <w:p w:rsidR="00FB48CE" w:rsidRDefault="00FB48CE" w:rsidP="006A62C0">
            <w:pPr>
              <w:jc w:val="center"/>
            </w:pPr>
            <w:r>
              <w:t>Jay Grieves</w:t>
            </w:r>
          </w:p>
        </w:tc>
        <w:tc>
          <w:tcPr>
            <w:tcW w:w="7020" w:type="dxa"/>
          </w:tcPr>
          <w:p w:rsidR="00FB48CE" w:rsidRDefault="00FB48CE" w:rsidP="006A62C0">
            <w:r>
              <w:t>Initial Version</w:t>
            </w:r>
          </w:p>
        </w:tc>
      </w:tr>
      <w:tr w:rsidR="00FB48CE" w:rsidTr="006A62C0">
        <w:tc>
          <w:tcPr>
            <w:tcW w:w="1098" w:type="dxa"/>
          </w:tcPr>
          <w:p w:rsidR="00FB48CE" w:rsidRDefault="00852732" w:rsidP="006A62C0">
            <w:pPr>
              <w:jc w:val="right"/>
            </w:pPr>
            <w:r>
              <w:t>12/9/2015</w:t>
            </w:r>
          </w:p>
        </w:tc>
        <w:tc>
          <w:tcPr>
            <w:tcW w:w="2070" w:type="dxa"/>
          </w:tcPr>
          <w:p w:rsidR="00FB48CE" w:rsidRDefault="00852732" w:rsidP="006A62C0">
            <w:pPr>
              <w:jc w:val="center"/>
            </w:pPr>
            <w:r>
              <w:t>Jay Grieves</w:t>
            </w:r>
          </w:p>
        </w:tc>
        <w:tc>
          <w:tcPr>
            <w:tcW w:w="7020" w:type="dxa"/>
          </w:tcPr>
          <w:p w:rsidR="00FB48CE" w:rsidRDefault="00852732" w:rsidP="006A62C0">
            <w:r>
              <w:t>Added Apiary API mock server address and clarified Data Submission</w:t>
            </w:r>
            <w:bookmarkStart w:id="0" w:name="_GoBack"/>
            <w:bookmarkEnd w:id="0"/>
          </w:p>
        </w:tc>
      </w:tr>
      <w:tr w:rsidR="00FB48CE" w:rsidTr="006A62C0">
        <w:tc>
          <w:tcPr>
            <w:tcW w:w="1098" w:type="dxa"/>
          </w:tcPr>
          <w:p w:rsidR="00FB48CE" w:rsidRDefault="00FB48CE" w:rsidP="006A62C0">
            <w:pPr>
              <w:jc w:val="right"/>
            </w:pPr>
          </w:p>
        </w:tc>
        <w:tc>
          <w:tcPr>
            <w:tcW w:w="2070" w:type="dxa"/>
          </w:tcPr>
          <w:p w:rsidR="00FB48CE" w:rsidRDefault="00FB48CE" w:rsidP="006A62C0">
            <w:pPr>
              <w:jc w:val="center"/>
            </w:pPr>
          </w:p>
        </w:tc>
        <w:tc>
          <w:tcPr>
            <w:tcW w:w="7020" w:type="dxa"/>
          </w:tcPr>
          <w:p w:rsidR="00FB48CE" w:rsidRDefault="00FB48CE" w:rsidP="006A62C0"/>
        </w:tc>
      </w:tr>
    </w:tbl>
    <w:p w:rsidR="00FB48CE" w:rsidRPr="00B421E9" w:rsidRDefault="00FB48CE" w:rsidP="00FB48CE"/>
    <w:p w:rsidR="00FB48CE" w:rsidRDefault="00FB48CE" w:rsidP="00FB48CE">
      <w:pPr>
        <w:pStyle w:val="Heading1"/>
      </w:pPr>
      <w:r>
        <w:t>Introduction</w:t>
      </w:r>
    </w:p>
    <w:p w:rsidR="00471430" w:rsidRDefault="00FB48CE" w:rsidP="00471430">
      <w:r>
        <w:t xml:space="preserve">This document describes the functional and technical requirements for the SageAxcess Aegis Platform </w:t>
      </w:r>
      <w:r w:rsidR="00505E23">
        <w:t>Browser Extension</w:t>
      </w:r>
      <w:r>
        <w:t xml:space="preserve">.  </w:t>
      </w:r>
      <w:r w:rsidR="00505E23">
        <w:t>The purpose of the Browser Extension is to capture full URLs and, if applicable, usernames during browser usage.  By operating within the browser, the extension will have access to data which is transmitted via SSL – data which the Local Agent and Network Agent would not be able to capture.</w:t>
      </w:r>
    </w:p>
    <w:p w:rsidR="00FD2BC5" w:rsidRDefault="00FD2BC5" w:rsidP="00FD2BC5">
      <w:pPr>
        <w:pStyle w:val="Heading1"/>
      </w:pPr>
      <w:r>
        <w:t>Main Functionality</w:t>
      </w:r>
    </w:p>
    <w:p w:rsidR="00FD2BC5" w:rsidRDefault="009C24BF" w:rsidP="00FD2BC5">
      <w:r>
        <w:t>The extension has 2 main functions</w:t>
      </w:r>
      <w:r w:rsidR="008F48ED">
        <w:t xml:space="preserve"> – to capture data and to POST it to a local REST API.</w:t>
      </w:r>
    </w:p>
    <w:p w:rsidR="008F48ED" w:rsidRDefault="008F48ED" w:rsidP="008F48ED">
      <w:pPr>
        <w:pStyle w:val="Heading2"/>
      </w:pPr>
      <w:r>
        <w:t>Data Collection</w:t>
      </w:r>
    </w:p>
    <w:p w:rsidR="008F48ED" w:rsidRDefault="008F48ED" w:rsidP="008F48ED">
      <w:r>
        <w:t>The data to be collected by the extension is:</w:t>
      </w:r>
    </w:p>
    <w:tbl>
      <w:tblPr>
        <w:tblStyle w:val="TableGrid"/>
        <w:tblW w:w="0" w:type="auto"/>
        <w:tblLook w:val="04A0" w:firstRow="1" w:lastRow="0" w:firstColumn="1" w:lastColumn="0" w:noHBand="0" w:noVBand="1"/>
      </w:tblPr>
      <w:tblGrid>
        <w:gridCol w:w="2178"/>
        <w:gridCol w:w="5688"/>
      </w:tblGrid>
      <w:tr w:rsidR="008F48ED" w:rsidRPr="003B35B6" w:rsidTr="005D2C7C">
        <w:tc>
          <w:tcPr>
            <w:tcW w:w="2178" w:type="dxa"/>
          </w:tcPr>
          <w:p w:rsidR="008F48ED" w:rsidRPr="003B35B6" w:rsidRDefault="008F48ED" w:rsidP="005D2C7C">
            <w:pPr>
              <w:jc w:val="right"/>
              <w:rPr>
                <w:b/>
              </w:rPr>
            </w:pPr>
            <w:r w:rsidRPr="003B35B6">
              <w:rPr>
                <w:b/>
              </w:rPr>
              <w:t>Name</w:t>
            </w:r>
          </w:p>
        </w:tc>
        <w:tc>
          <w:tcPr>
            <w:tcW w:w="5688" w:type="dxa"/>
          </w:tcPr>
          <w:p w:rsidR="008F48ED" w:rsidRPr="003B35B6" w:rsidRDefault="008F48ED" w:rsidP="005D2C7C">
            <w:pPr>
              <w:jc w:val="center"/>
              <w:rPr>
                <w:b/>
              </w:rPr>
            </w:pPr>
            <w:r w:rsidRPr="003B35B6">
              <w:rPr>
                <w:b/>
              </w:rPr>
              <w:t>Description</w:t>
            </w:r>
          </w:p>
        </w:tc>
      </w:tr>
      <w:tr w:rsidR="008F48ED" w:rsidTr="005D2C7C">
        <w:tc>
          <w:tcPr>
            <w:tcW w:w="2178" w:type="dxa"/>
          </w:tcPr>
          <w:p w:rsidR="008F48ED" w:rsidRDefault="005D2C7C" w:rsidP="005D2C7C">
            <w:pPr>
              <w:jc w:val="right"/>
            </w:pPr>
            <w:proofErr w:type="spellStart"/>
            <w:r>
              <w:t>url</w:t>
            </w:r>
            <w:proofErr w:type="spellEnd"/>
          </w:p>
        </w:tc>
        <w:tc>
          <w:tcPr>
            <w:tcW w:w="5688" w:type="dxa"/>
          </w:tcPr>
          <w:p w:rsidR="008F48ED" w:rsidRDefault="008F48ED" w:rsidP="008F48ED">
            <w:r>
              <w:t>The full URL of the request</w:t>
            </w:r>
          </w:p>
        </w:tc>
      </w:tr>
      <w:tr w:rsidR="008F48ED" w:rsidTr="005D2C7C">
        <w:tc>
          <w:tcPr>
            <w:tcW w:w="2178" w:type="dxa"/>
          </w:tcPr>
          <w:p w:rsidR="008F48ED" w:rsidRDefault="005D2C7C" w:rsidP="005D2C7C">
            <w:pPr>
              <w:jc w:val="right"/>
            </w:pPr>
            <w:r>
              <w:t>v</w:t>
            </w:r>
            <w:r w:rsidR="008F48ED">
              <w:t>erb</w:t>
            </w:r>
          </w:p>
        </w:tc>
        <w:tc>
          <w:tcPr>
            <w:tcW w:w="5688" w:type="dxa"/>
          </w:tcPr>
          <w:p w:rsidR="008F48ED" w:rsidRDefault="008F48ED" w:rsidP="005D2C7C">
            <w:r>
              <w:t xml:space="preserve">The HTTP verb used (GET, POST, </w:t>
            </w:r>
            <w:proofErr w:type="spellStart"/>
            <w:r>
              <w:t>etc</w:t>
            </w:r>
            <w:proofErr w:type="spellEnd"/>
            <w:r>
              <w:t>)</w:t>
            </w:r>
          </w:p>
        </w:tc>
      </w:tr>
      <w:tr w:rsidR="008F48ED" w:rsidTr="005D2C7C">
        <w:tc>
          <w:tcPr>
            <w:tcW w:w="2178" w:type="dxa"/>
          </w:tcPr>
          <w:p w:rsidR="008F48ED" w:rsidRDefault="005D2C7C" w:rsidP="005D2C7C">
            <w:pPr>
              <w:jc w:val="right"/>
            </w:pPr>
            <w:r>
              <w:t>u</w:t>
            </w:r>
            <w:r w:rsidR="00EA7E30">
              <w:t>sername</w:t>
            </w:r>
          </w:p>
        </w:tc>
        <w:tc>
          <w:tcPr>
            <w:tcW w:w="5688" w:type="dxa"/>
          </w:tcPr>
          <w:p w:rsidR="008F48ED" w:rsidRDefault="00EA7E30" w:rsidP="005D2C7C">
            <w:r>
              <w:t>The value of the username or email field of a login form</w:t>
            </w:r>
          </w:p>
        </w:tc>
      </w:tr>
    </w:tbl>
    <w:p w:rsidR="00EA7E30" w:rsidRDefault="00EA7E30" w:rsidP="00EA7E30">
      <w:pPr>
        <w:pStyle w:val="Heading2"/>
      </w:pPr>
      <w:r>
        <w:t>Data Submission</w:t>
      </w:r>
    </w:p>
    <w:p w:rsidR="00FD2BC5" w:rsidRDefault="00EA7E30" w:rsidP="00FD2BC5">
      <w:r>
        <w:t xml:space="preserve">The data collected by the extension will be sent via POST to a </w:t>
      </w:r>
      <w:proofErr w:type="spellStart"/>
      <w:r>
        <w:t>localhost</w:t>
      </w:r>
      <w:proofErr w:type="spellEnd"/>
      <w:r>
        <w:t xml:space="preserve"> address.  The port to be used should default to 8111, but it needs to be configurable.  Instructions </w:t>
      </w:r>
      <w:r w:rsidR="005D2C7C">
        <w:t>on how to configure the extension will be specific to the browser it is supporting and need to be provided with the extension.</w:t>
      </w:r>
    </w:p>
    <w:p w:rsidR="00852732" w:rsidRDefault="00852732" w:rsidP="00FD2BC5">
      <w:r>
        <w:t>The extension should collect data for every browser request (including API calls).  If there is no username in the request, then the username property will be empty.</w:t>
      </w:r>
    </w:p>
    <w:p w:rsidR="005D2C7C" w:rsidRDefault="005D2C7C" w:rsidP="00FD2BC5">
      <w:r>
        <w:t xml:space="preserve">The data submission format will be JSON with the properties matching the names in the table above.  </w:t>
      </w:r>
    </w:p>
    <w:p w:rsidR="005D2C7C" w:rsidRPr="00441301" w:rsidRDefault="005D2C7C" w:rsidP="00FD2BC5">
      <w:pPr>
        <w:contextualSpacing/>
        <w:rPr>
          <w:rStyle w:val="Technical"/>
        </w:rPr>
      </w:pPr>
      <w:r w:rsidRPr="00441301">
        <w:rPr>
          <w:rStyle w:val="Technical"/>
        </w:rPr>
        <w:t>{</w:t>
      </w:r>
    </w:p>
    <w:p w:rsidR="005D2C7C" w:rsidRPr="00441301" w:rsidRDefault="005D2C7C" w:rsidP="00FD2BC5">
      <w:pPr>
        <w:contextualSpacing/>
        <w:rPr>
          <w:rStyle w:val="Technical"/>
        </w:rPr>
      </w:pPr>
      <w:r w:rsidRPr="00441301">
        <w:rPr>
          <w:rStyle w:val="Technical"/>
        </w:rPr>
        <w:tab/>
        <w:t>“</w:t>
      </w:r>
      <w:proofErr w:type="spellStart"/>
      <w:proofErr w:type="gramStart"/>
      <w:r w:rsidRPr="00441301">
        <w:rPr>
          <w:rStyle w:val="Technical"/>
        </w:rPr>
        <w:t>url</w:t>
      </w:r>
      <w:proofErr w:type="spellEnd"/>
      <w:proofErr w:type="gramEnd"/>
      <w:r w:rsidRPr="00441301">
        <w:rPr>
          <w:rStyle w:val="Technical"/>
        </w:rPr>
        <w:t xml:space="preserve">” : </w:t>
      </w:r>
      <w:r w:rsidR="00441301">
        <w:rPr>
          <w:rStyle w:val="Technical"/>
        </w:rPr>
        <w:t>“</w:t>
      </w:r>
      <w:hyperlink r:id="rId6" w:history="1">
        <w:r w:rsidRPr="00441301">
          <w:rPr>
            <w:rStyle w:val="Technical"/>
          </w:rPr>
          <w:t>http://www.google.com</w:t>
        </w:r>
      </w:hyperlink>
      <w:r w:rsidR="00441301">
        <w:rPr>
          <w:rStyle w:val="Technical"/>
        </w:rPr>
        <w:t>”</w:t>
      </w:r>
      <w:r w:rsidRPr="00441301">
        <w:rPr>
          <w:rStyle w:val="Technical"/>
        </w:rPr>
        <w:t>,</w:t>
      </w:r>
    </w:p>
    <w:p w:rsidR="005D2C7C" w:rsidRDefault="005D2C7C" w:rsidP="00FD2BC5">
      <w:pPr>
        <w:contextualSpacing/>
        <w:rPr>
          <w:rStyle w:val="Technical"/>
        </w:rPr>
      </w:pPr>
      <w:r w:rsidRPr="00441301">
        <w:rPr>
          <w:rStyle w:val="Technical"/>
        </w:rPr>
        <w:tab/>
        <w:t>“</w:t>
      </w:r>
      <w:proofErr w:type="gramStart"/>
      <w:r w:rsidRPr="00441301">
        <w:rPr>
          <w:rStyle w:val="Technical"/>
        </w:rPr>
        <w:t>verb</w:t>
      </w:r>
      <w:proofErr w:type="gramEnd"/>
      <w:r w:rsidRPr="00441301">
        <w:rPr>
          <w:rStyle w:val="Technical"/>
        </w:rPr>
        <w:t>” :</w:t>
      </w:r>
      <w:r w:rsidR="00441301">
        <w:rPr>
          <w:rStyle w:val="Technical"/>
        </w:rPr>
        <w:t xml:space="preserve"> “POST”,</w:t>
      </w:r>
    </w:p>
    <w:p w:rsidR="00441301" w:rsidRDefault="00441301" w:rsidP="00FD2BC5">
      <w:pPr>
        <w:contextualSpacing/>
        <w:rPr>
          <w:rStyle w:val="Technical"/>
        </w:rPr>
      </w:pPr>
      <w:r>
        <w:rPr>
          <w:rStyle w:val="Technical"/>
        </w:rPr>
        <w:tab/>
        <w:t>“</w:t>
      </w:r>
      <w:proofErr w:type="gramStart"/>
      <w:r>
        <w:rPr>
          <w:rStyle w:val="Technical"/>
        </w:rPr>
        <w:t>username</w:t>
      </w:r>
      <w:proofErr w:type="gramEnd"/>
      <w:r>
        <w:rPr>
          <w:rStyle w:val="Technical"/>
        </w:rPr>
        <w:t>” : “willy.wonka@gmail.com”</w:t>
      </w:r>
    </w:p>
    <w:p w:rsidR="00441301" w:rsidRPr="00441301" w:rsidRDefault="00441301" w:rsidP="00FD2BC5">
      <w:pPr>
        <w:contextualSpacing/>
        <w:rPr>
          <w:rStyle w:val="Technical"/>
        </w:rPr>
      </w:pPr>
    </w:p>
    <w:p w:rsidR="005D2C7C" w:rsidRPr="00441301" w:rsidRDefault="005D2C7C" w:rsidP="00FD2BC5">
      <w:pPr>
        <w:contextualSpacing/>
        <w:rPr>
          <w:rStyle w:val="Technical"/>
        </w:rPr>
      </w:pPr>
      <w:r w:rsidRPr="00441301">
        <w:rPr>
          <w:rStyle w:val="Technical"/>
        </w:rPr>
        <w:t>}</w:t>
      </w:r>
    </w:p>
    <w:p w:rsidR="005D2C7C" w:rsidRDefault="00441301" w:rsidP="00FD2BC5">
      <w:r>
        <w:t xml:space="preserve">The JSON would POST to </w:t>
      </w:r>
      <w:r w:rsidRPr="00441301">
        <w:rPr>
          <w:rStyle w:val="Technical"/>
        </w:rPr>
        <w:t>http://localhost:8111</w:t>
      </w:r>
    </w:p>
    <w:p w:rsidR="00852732" w:rsidRDefault="00852732" w:rsidP="00852732">
      <w:r>
        <w:lastRenderedPageBreak/>
        <w:t xml:space="preserve">For testing, the Apiary mock server can be used: </w:t>
      </w:r>
      <w:r w:rsidRPr="00852732">
        <w:rPr>
          <w:rStyle w:val="Technical"/>
        </w:rPr>
        <w:t>http://private-ad516-browserlog.apiary-mock.com/</w:t>
      </w:r>
    </w:p>
    <w:p w:rsidR="00672685" w:rsidRDefault="00471430" w:rsidP="00672685">
      <w:pPr>
        <w:pStyle w:val="Heading1"/>
      </w:pPr>
      <w:r>
        <w:t>Browser Requirements</w:t>
      </w:r>
    </w:p>
    <w:p w:rsidR="00672685" w:rsidRDefault="00471430" w:rsidP="00672685">
      <w:r>
        <w:t xml:space="preserve">Since each browser has a different extension format, a different extension needs to be created for each browser that is to be supported.  Below is a table of versions to support, along with minimum and ideal </w:t>
      </w:r>
      <w:r w:rsidR="00644B79">
        <w:t xml:space="preserve">additional </w:t>
      </w:r>
      <w:r>
        <w:t>OS support.</w:t>
      </w:r>
      <w:r w:rsidR="00644B79">
        <w:t xml:space="preserve">  The first version of the extension should support (and be tested on) the Browser/Minimum OS combination.  If the extension doesn’t work with an Additional OS, it should be noted and that support will be prioritized based on client feedback.</w:t>
      </w:r>
    </w:p>
    <w:tbl>
      <w:tblPr>
        <w:tblStyle w:val="TableGrid"/>
        <w:tblW w:w="0" w:type="auto"/>
        <w:tblLook w:val="04A0" w:firstRow="1" w:lastRow="0" w:firstColumn="1" w:lastColumn="0" w:noHBand="0" w:noVBand="1"/>
      </w:tblPr>
      <w:tblGrid>
        <w:gridCol w:w="2394"/>
        <w:gridCol w:w="2394"/>
        <w:gridCol w:w="2394"/>
        <w:gridCol w:w="2394"/>
      </w:tblGrid>
      <w:tr w:rsidR="00471430" w:rsidTr="00471430">
        <w:tc>
          <w:tcPr>
            <w:tcW w:w="2394" w:type="dxa"/>
          </w:tcPr>
          <w:p w:rsidR="00471430" w:rsidRPr="00644B79" w:rsidRDefault="00471430" w:rsidP="00644B79">
            <w:pPr>
              <w:jc w:val="center"/>
              <w:rPr>
                <w:b/>
              </w:rPr>
            </w:pPr>
            <w:r w:rsidRPr="00644B79">
              <w:rPr>
                <w:b/>
              </w:rPr>
              <w:t>Browser</w:t>
            </w:r>
          </w:p>
        </w:tc>
        <w:tc>
          <w:tcPr>
            <w:tcW w:w="2394" w:type="dxa"/>
          </w:tcPr>
          <w:p w:rsidR="00471430" w:rsidRPr="00644B79" w:rsidRDefault="00471430" w:rsidP="00644B79">
            <w:pPr>
              <w:jc w:val="center"/>
              <w:rPr>
                <w:b/>
              </w:rPr>
            </w:pPr>
            <w:r w:rsidRPr="00644B79">
              <w:rPr>
                <w:b/>
              </w:rPr>
              <w:t>Versions</w:t>
            </w:r>
          </w:p>
        </w:tc>
        <w:tc>
          <w:tcPr>
            <w:tcW w:w="2394" w:type="dxa"/>
          </w:tcPr>
          <w:p w:rsidR="00471430" w:rsidRPr="00644B79" w:rsidRDefault="00644B79" w:rsidP="00644B79">
            <w:pPr>
              <w:jc w:val="center"/>
              <w:rPr>
                <w:b/>
              </w:rPr>
            </w:pPr>
            <w:r w:rsidRPr="00644B79">
              <w:rPr>
                <w:b/>
              </w:rPr>
              <w:t>Minimum OS</w:t>
            </w:r>
          </w:p>
        </w:tc>
        <w:tc>
          <w:tcPr>
            <w:tcW w:w="2394" w:type="dxa"/>
          </w:tcPr>
          <w:p w:rsidR="00471430" w:rsidRPr="00644B79" w:rsidRDefault="00644B79" w:rsidP="00644B79">
            <w:pPr>
              <w:jc w:val="center"/>
              <w:rPr>
                <w:b/>
              </w:rPr>
            </w:pPr>
            <w:r w:rsidRPr="00644B79">
              <w:rPr>
                <w:b/>
              </w:rPr>
              <w:t>Additional OS Support</w:t>
            </w:r>
          </w:p>
        </w:tc>
      </w:tr>
      <w:tr w:rsidR="00471430" w:rsidTr="00471430">
        <w:tc>
          <w:tcPr>
            <w:tcW w:w="2394" w:type="dxa"/>
          </w:tcPr>
          <w:p w:rsidR="00471430" w:rsidRDefault="00B85072" w:rsidP="00672685">
            <w:r>
              <w:t>Chrome</w:t>
            </w:r>
          </w:p>
        </w:tc>
        <w:tc>
          <w:tcPr>
            <w:tcW w:w="2394" w:type="dxa"/>
          </w:tcPr>
          <w:p w:rsidR="00471430" w:rsidRDefault="00B85072" w:rsidP="00672685">
            <w:r w:rsidRPr="00B85072">
              <w:t>42.0.2311</w:t>
            </w:r>
            <w:r>
              <w:t xml:space="preserve"> and later</w:t>
            </w:r>
          </w:p>
        </w:tc>
        <w:tc>
          <w:tcPr>
            <w:tcW w:w="2394" w:type="dxa"/>
          </w:tcPr>
          <w:p w:rsidR="00471430" w:rsidRDefault="00B85072" w:rsidP="00672685">
            <w:r>
              <w:t>Windows 7</w:t>
            </w:r>
          </w:p>
        </w:tc>
        <w:tc>
          <w:tcPr>
            <w:tcW w:w="2394" w:type="dxa"/>
          </w:tcPr>
          <w:p w:rsidR="00471430" w:rsidRDefault="00B85072" w:rsidP="00852732">
            <w:r>
              <w:t>Windows 8.1, Windows 10, OS X, Linux</w:t>
            </w:r>
          </w:p>
        </w:tc>
      </w:tr>
      <w:tr w:rsidR="00471430" w:rsidTr="00471430">
        <w:tc>
          <w:tcPr>
            <w:tcW w:w="2394" w:type="dxa"/>
          </w:tcPr>
          <w:p w:rsidR="00471430" w:rsidRDefault="00B85072" w:rsidP="00672685">
            <w:r>
              <w:t>Firefox</w:t>
            </w:r>
          </w:p>
        </w:tc>
        <w:tc>
          <w:tcPr>
            <w:tcW w:w="2394" w:type="dxa"/>
          </w:tcPr>
          <w:p w:rsidR="00471430" w:rsidRDefault="00B85072" w:rsidP="00672685">
            <w:r>
              <w:t>33.1.1 and later</w:t>
            </w:r>
          </w:p>
        </w:tc>
        <w:tc>
          <w:tcPr>
            <w:tcW w:w="2394" w:type="dxa"/>
          </w:tcPr>
          <w:p w:rsidR="00471430" w:rsidRDefault="00B85072" w:rsidP="00672685">
            <w:r>
              <w:t>Windows 7</w:t>
            </w:r>
          </w:p>
        </w:tc>
        <w:tc>
          <w:tcPr>
            <w:tcW w:w="2394" w:type="dxa"/>
          </w:tcPr>
          <w:p w:rsidR="00471430" w:rsidRDefault="00B85072" w:rsidP="00852732">
            <w:r>
              <w:t>Windows 8.1, Windows 10, OS X, Linux</w:t>
            </w:r>
          </w:p>
        </w:tc>
      </w:tr>
      <w:tr w:rsidR="00471430" w:rsidTr="00471430">
        <w:tc>
          <w:tcPr>
            <w:tcW w:w="2394" w:type="dxa"/>
          </w:tcPr>
          <w:p w:rsidR="00471430" w:rsidRDefault="00B85072" w:rsidP="00672685">
            <w:r>
              <w:t>Safari</w:t>
            </w:r>
          </w:p>
        </w:tc>
        <w:tc>
          <w:tcPr>
            <w:tcW w:w="2394" w:type="dxa"/>
          </w:tcPr>
          <w:p w:rsidR="00471430" w:rsidRDefault="00B85072" w:rsidP="00672685">
            <w:r>
              <w:t>9.0.1</w:t>
            </w:r>
          </w:p>
        </w:tc>
        <w:tc>
          <w:tcPr>
            <w:tcW w:w="2394" w:type="dxa"/>
          </w:tcPr>
          <w:p w:rsidR="00471430" w:rsidRDefault="00B85072" w:rsidP="00672685">
            <w:r>
              <w:t>OS X (Mavericks)</w:t>
            </w:r>
          </w:p>
        </w:tc>
        <w:tc>
          <w:tcPr>
            <w:tcW w:w="2394" w:type="dxa"/>
          </w:tcPr>
          <w:p w:rsidR="00471430" w:rsidRDefault="00B85072" w:rsidP="00672685">
            <w:r>
              <w:t>OS X (El Capitan)</w:t>
            </w:r>
          </w:p>
        </w:tc>
      </w:tr>
      <w:tr w:rsidR="00471430" w:rsidTr="00471430">
        <w:tc>
          <w:tcPr>
            <w:tcW w:w="2394" w:type="dxa"/>
          </w:tcPr>
          <w:p w:rsidR="00471430" w:rsidRDefault="00B85072" w:rsidP="00672685">
            <w:r>
              <w:t>Internet Explorer</w:t>
            </w:r>
          </w:p>
        </w:tc>
        <w:tc>
          <w:tcPr>
            <w:tcW w:w="2394" w:type="dxa"/>
          </w:tcPr>
          <w:p w:rsidR="00471430" w:rsidRDefault="00B85072" w:rsidP="00672685">
            <w:r>
              <w:t>11,10,9</w:t>
            </w:r>
          </w:p>
        </w:tc>
        <w:tc>
          <w:tcPr>
            <w:tcW w:w="2394" w:type="dxa"/>
          </w:tcPr>
          <w:p w:rsidR="00471430" w:rsidRDefault="00B85072" w:rsidP="00672685">
            <w:r>
              <w:t>Windows 7</w:t>
            </w:r>
          </w:p>
        </w:tc>
        <w:tc>
          <w:tcPr>
            <w:tcW w:w="2394" w:type="dxa"/>
          </w:tcPr>
          <w:p w:rsidR="00471430" w:rsidRDefault="007B33E4" w:rsidP="00672685">
            <w:r>
              <w:t>Windows 8.1, Windows 10 (IE 11 only)</w:t>
            </w:r>
          </w:p>
        </w:tc>
      </w:tr>
      <w:tr w:rsidR="00471430" w:rsidTr="00471430">
        <w:tc>
          <w:tcPr>
            <w:tcW w:w="2394" w:type="dxa"/>
          </w:tcPr>
          <w:p w:rsidR="00471430" w:rsidRDefault="007B33E4" w:rsidP="00672685">
            <w:r>
              <w:t>Microsoft Edge</w:t>
            </w:r>
          </w:p>
        </w:tc>
        <w:tc>
          <w:tcPr>
            <w:tcW w:w="2394" w:type="dxa"/>
          </w:tcPr>
          <w:p w:rsidR="00471430" w:rsidRDefault="007B33E4" w:rsidP="00672685">
            <w:r>
              <w:t>Latest</w:t>
            </w:r>
          </w:p>
        </w:tc>
        <w:tc>
          <w:tcPr>
            <w:tcW w:w="2394" w:type="dxa"/>
          </w:tcPr>
          <w:p w:rsidR="00471430" w:rsidRDefault="007B33E4" w:rsidP="00672685">
            <w:r>
              <w:t>Windows 10</w:t>
            </w:r>
          </w:p>
        </w:tc>
        <w:tc>
          <w:tcPr>
            <w:tcW w:w="2394" w:type="dxa"/>
          </w:tcPr>
          <w:p w:rsidR="00471430" w:rsidRDefault="00471430" w:rsidP="00672685"/>
        </w:tc>
      </w:tr>
      <w:tr w:rsidR="00471430" w:rsidTr="00471430">
        <w:tc>
          <w:tcPr>
            <w:tcW w:w="2394" w:type="dxa"/>
          </w:tcPr>
          <w:p w:rsidR="00471430" w:rsidRDefault="00471430" w:rsidP="00672685"/>
        </w:tc>
        <w:tc>
          <w:tcPr>
            <w:tcW w:w="2394" w:type="dxa"/>
          </w:tcPr>
          <w:p w:rsidR="00471430" w:rsidRDefault="00471430" w:rsidP="00672685"/>
        </w:tc>
        <w:tc>
          <w:tcPr>
            <w:tcW w:w="2394" w:type="dxa"/>
          </w:tcPr>
          <w:p w:rsidR="00471430" w:rsidRDefault="00471430" w:rsidP="00672685"/>
        </w:tc>
        <w:tc>
          <w:tcPr>
            <w:tcW w:w="2394" w:type="dxa"/>
          </w:tcPr>
          <w:p w:rsidR="00471430" w:rsidRDefault="00471430" w:rsidP="00672685"/>
        </w:tc>
      </w:tr>
    </w:tbl>
    <w:p w:rsidR="00672685" w:rsidRDefault="00672685" w:rsidP="00441301"/>
    <w:sectPr w:rsidR="00672685" w:rsidSect="004413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A3D1C"/>
    <w:multiLevelType w:val="hybridMultilevel"/>
    <w:tmpl w:val="5A4A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8CE"/>
    <w:rsid w:val="00441301"/>
    <w:rsid w:val="00471430"/>
    <w:rsid w:val="00505E23"/>
    <w:rsid w:val="005D2C7C"/>
    <w:rsid w:val="00637C2E"/>
    <w:rsid w:val="00644B79"/>
    <w:rsid w:val="00672685"/>
    <w:rsid w:val="006A62C0"/>
    <w:rsid w:val="0073374F"/>
    <w:rsid w:val="00761509"/>
    <w:rsid w:val="007B33E4"/>
    <w:rsid w:val="008337AF"/>
    <w:rsid w:val="00852732"/>
    <w:rsid w:val="00856FAE"/>
    <w:rsid w:val="00864988"/>
    <w:rsid w:val="00891D77"/>
    <w:rsid w:val="008F48ED"/>
    <w:rsid w:val="009A3BD4"/>
    <w:rsid w:val="009C24BF"/>
    <w:rsid w:val="00B85072"/>
    <w:rsid w:val="00BF6C51"/>
    <w:rsid w:val="00C04DD6"/>
    <w:rsid w:val="00C07362"/>
    <w:rsid w:val="00C10E91"/>
    <w:rsid w:val="00D524A5"/>
    <w:rsid w:val="00EA7E30"/>
    <w:rsid w:val="00F90DD0"/>
    <w:rsid w:val="00FB48CE"/>
    <w:rsid w:val="00FD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CE"/>
    <w:rPr>
      <w:rFonts w:eastAsiaTheme="minorEastAsia"/>
    </w:rPr>
  </w:style>
  <w:style w:type="paragraph" w:styleId="Heading1">
    <w:name w:val="heading 1"/>
    <w:basedOn w:val="Normal"/>
    <w:next w:val="Normal"/>
    <w:link w:val="Heading1Char"/>
    <w:uiPriority w:val="9"/>
    <w:qFormat/>
    <w:rsid w:val="00FB48C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524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chnical">
    <w:name w:val="Technical"/>
    <w:basedOn w:val="DefaultParagraphFont"/>
    <w:uiPriority w:val="1"/>
    <w:qFormat/>
    <w:rsid w:val="00BF6C51"/>
    <w:rPr>
      <w:rFonts w:ascii="Courier New" w:hAnsi="Courier New" w:cs="Courier New"/>
    </w:rPr>
  </w:style>
  <w:style w:type="character" w:customStyle="1" w:styleId="Heading1Char">
    <w:name w:val="Heading 1 Char"/>
    <w:basedOn w:val="DefaultParagraphFont"/>
    <w:link w:val="Heading1"/>
    <w:uiPriority w:val="9"/>
    <w:rsid w:val="00FB48C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FB48C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48C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B48C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48CE"/>
    <w:rPr>
      <w:rFonts w:asciiTheme="majorHAnsi" w:eastAsiaTheme="majorEastAsia" w:hAnsiTheme="majorHAnsi" w:cstheme="majorBidi"/>
      <w:i/>
      <w:iCs/>
      <w:spacing w:val="13"/>
      <w:sz w:val="24"/>
      <w:szCs w:val="24"/>
    </w:rPr>
  </w:style>
  <w:style w:type="table" w:styleId="TableGrid">
    <w:name w:val="Table Grid"/>
    <w:basedOn w:val="TableNormal"/>
    <w:uiPriority w:val="59"/>
    <w:rsid w:val="00FB48C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3BD4"/>
    <w:pPr>
      <w:ind w:left="720"/>
      <w:contextualSpacing/>
    </w:pPr>
  </w:style>
  <w:style w:type="character" w:styleId="Hyperlink">
    <w:name w:val="Hyperlink"/>
    <w:basedOn w:val="DefaultParagraphFont"/>
    <w:uiPriority w:val="99"/>
    <w:unhideWhenUsed/>
    <w:rsid w:val="009A3BD4"/>
    <w:rPr>
      <w:color w:val="0000FF" w:themeColor="hyperlink"/>
      <w:u w:val="single"/>
    </w:rPr>
  </w:style>
  <w:style w:type="character" w:customStyle="1" w:styleId="Heading2Char">
    <w:name w:val="Heading 2 Char"/>
    <w:basedOn w:val="DefaultParagraphFont"/>
    <w:link w:val="Heading2"/>
    <w:uiPriority w:val="9"/>
    <w:rsid w:val="00D524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CE"/>
    <w:rPr>
      <w:rFonts w:eastAsiaTheme="minorEastAsia"/>
    </w:rPr>
  </w:style>
  <w:style w:type="paragraph" w:styleId="Heading1">
    <w:name w:val="heading 1"/>
    <w:basedOn w:val="Normal"/>
    <w:next w:val="Normal"/>
    <w:link w:val="Heading1Char"/>
    <w:uiPriority w:val="9"/>
    <w:qFormat/>
    <w:rsid w:val="00FB48C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524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chnical">
    <w:name w:val="Technical"/>
    <w:basedOn w:val="DefaultParagraphFont"/>
    <w:uiPriority w:val="1"/>
    <w:qFormat/>
    <w:rsid w:val="00BF6C51"/>
    <w:rPr>
      <w:rFonts w:ascii="Courier New" w:hAnsi="Courier New" w:cs="Courier New"/>
    </w:rPr>
  </w:style>
  <w:style w:type="character" w:customStyle="1" w:styleId="Heading1Char">
    <w:name w:val="Heading 1 Char"/>
    <w:basedOn w:val="DefaultParagraphFont"/>
    <w:link w:val="Heading1"/>
    <w:uiPriority w:val="9"/>
    <w:rsid w:val="00FB48C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FB48C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48C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B48C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48CE"/>
    <w:rPr>
      <w:rFonts w:asciiTheme="majorHAnsi" w:eastAsiaTheme="majorEastAsia" w:hAnsiTheme="majorHAnsi" w:cstheme="majorBidi"/>
      <w:i/>
      <w:iCs/>
      <w:spacing w:val="13"/>
      <w:sz w:val="24"/>
      <w:szCs w:val="24"/>
    </w:rPr>
  </w:style>
  <w:style w:type="table" w:styleId="TableGrid">
    <w:name w:val="Table Grid"/>
    <w:basedOn w:val="TableNormal"/>
    <w:uiPriority w:val="59"/>
    <w:rsid w:val="00FB48C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3BD4"/>
    <w:pPr>
      <w:ind w:left="720"/>
      <w:contextualSpacing/>
    </w:pPr>
  </w:style>
  <w:style w:type="character" w:styleId="Hyperlink">
    <w:name w:val="Hyperlink"/>
    <w:basedOn w:val="DefaultParagraphFont"/>
    <w:uiPriority w:val="99"/>
    <w:unhideWhenUsed/>
    <w:rsid w:val="009A3BD4"/>
    <w:rPr>
      <w:color w:val="0000FF" w:themeColor="hyperlink"/>
      <w:u w:val="single"/>
    </w:rPr>
  </w:style>
  <w:style w:type="character" w:customStyle="1" w:styleId="Heading2Char">
    <w:name w:val="Heading 2 Char"/>
    <w:basedOn w:val="DefaultParagraphFont"/>
    <w:link w:val="Heading2"/>
    <w:uiPriority w:val="9"/>
    <w:rsid w:val="00D524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Grieves</dc:creator>
  <cp:lastModifiedBy>Jay Grieves</cp:lastModifiedBy>
  <cp:revision>9</cp:revision>
  <dcterms:created xsi:type="dcterms:W3CDTF">2015-11-18T23:58:00Z</dcterms:created>
  <dcterms:modified xsi:type="dcterms:W3CDTF">2015-12-09T18:12:00Z</dcterms:modified>
</cp:coreProperties>
</file>