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60"/>
      </w:pPr>
    </w:p>
    <w:p>
      <w:pPr>
        <w:spacing w:after="360"/>
      </w:pPr>
    </w:p>
    <w:p>
      <w:pPr>
        <w:spacing w:after="360"/>
      </w:pPr>
    </w:p>
    <w:p>
      <w:pPr>
        <w:spacing w:after="320"/>
        <w:jc w:val="center"/>
      </w:pPr>
      <w:r>
        <w:rPr>
          <w:rFonts w:ascii="微软雅黑" w:hAnsi="微软雅黑" w:eastAsia="微软雅黑"/>
          <w:b/>
          <w:i w:val="0"/>
          <w:color w:val="A66A00"/>
          <w:sz w:val="20"/>
        </w:rPr>
        <w:t>GAME PROJECT INITIATION — CONCEPT DRAFT</w:t>
      </w:r>
    </w:p>
    <w:p>
      <w:pPr>
        <w:pStyle w:val="31"/>
        <w:jc w:val="center"/>
      </w:pPr>
      <w:r>
        <w:rPr>
          <w:rFonts w:ascii="微软雅黑" w:hAnsi="微软雅黑" w:eastAsia="微软雅黑"/>
          <w:b/>
          <w:i w:val="0"/>
          <w:color w:val="17365D"/>
          <w:sz w:val="60"/>
        </w:rPr>
        <w:t>炮台射击｜游戏立项案</w:t>
      </w:r>
    </w:p>
    <w:p>
      <w:pPr>
        <w:pStyle w:val="26"/>
        <w:jc w:val="center"/>
      </w:pPr>
      <w:r>
        <w:rPr>
          <w:rFonts w:ascii="微软雅黑" w:hAnsi="微软雅黑" w:eastAsia="微软雅黑"/>
          <w:b w:val="0"/>
          <w:i w:val="0"/>
          <w:color w:val="667085"/>
          <w:sz w:val="28"/>
        </w:rPr>
        <w:t>固定炮台射击 × 卡牌合成 × 局内构筑</w:t>
      </w:r>
    </w:p>
    <w:p>
      <w:pPr>
        <w:spacing w:after="760"/>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文档信息</w:t>
            </w:r>
          </w:p>
        </w:tc>
        <w:tc>
          <w:tcPr>
            <w:tcW w:w="66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填写内容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项目代号</w:t>
            </w:r>
          </w:p>
        </w:tc>
        <w:tc>
          <w:tcPr>
            <w:tcW w:w="6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炮台射击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版本 / 日期</w:t>
            </w:r>
          </w:p>
        </w:tc>
        <w:tc>
          <w:tcPr>
            <w:tcW w:w="6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V0.2 / 2026-07-03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负责人</w:t>
            </w:r>
          </w:p>
        </w:tc>
        <w:tc>
          <w:tcPr>
            <w:tcW w:w="6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 / 概念整理：Codex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评审状态</w:t>
            </w:r>
          </w:p>
        </w:tc>
        <w:tc>
          <w:tcPr>
            <w:tcW w:w="6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 草案  □ 待评审  □ 已立项  □ 暂缓</w:t>
            </w:r>
          </w:p>
        </w:tc>
      </w:tr>
    </w:tbl>
    <w:p>
      <w:pPr>
        <w:spacing w:after="40"/>
      </w:pPr>
    </w:p>
    <w:p>
      <w:pPr>
        <w:pBdr>
          <w:left w:val="single" w:color="17365D" w:sz="12" w:space="6"/>
        </w:pBdr>
        <w:shd w:val="clear" w:fill="E8EEF5"/>
        <w:spacing w:before="80" w:after="200"/>
        <w:ind w:left="115" w:right="58"/>
      </w:pPr>
      <w:r>
        <w:rPr>
          <w:rFonts w:ascii="微软雅黑" w:hAnsi="微软雅黑" w:eastAsia="微软雅黑"/>
          <w:b w:val="0"/>
          <w:i w:val="0"/>
          <w:color w:val="243447"/>
          <w:sz w:val="21"/>
        </w:rPr>
        <w:t>内容说明  本案依据《炮台射击.xmind》整理。脑图未提供的信息均标为“分析建议”或“待确认”，不视为既定需求。</w:t>
      </w:r>
    </w:p>
    <w:p>
      <w:r>
        <w:br w:type="page"/>
      </w:r>
    </w:p>
    <w:p>
      <w:pPr>
        <w:pStyle w:val="3"/>
        <w:keepNext/>
      </w:pPr>
      <w:r>
        <w:rPr>
          <w:rFonts w:ascii="微软雅黑" w:hAnsi="微软雅黑" w:eastAsia="微软雅黑"/>
          <w:b/>
          <w:i w:val="0"/>
          <w:color w:val="2E74B5"/>
          <w:sz w:val="32"/>
        </w:rPr>
        <w:t>分析依据与结论口径</w:t>
      </w:r>
    </w:p>
    <w:p>
      <w:pPr>
        <w:numPr>
          <w:ilvl w:val="0"/>
          <w:numId w:val="7"/>
        </w:numPr>
      </w:pPr>
      <w:r>
        <w:rPr>
          <w:rFonts w:ascii="微软雅黑" w:hAnsi="微软雅黑" w:eastAsia="微软雅黑"/>
          <w:b w:val="0"/>
          <w:i w:val="0"/>
          <w:color w:val="243447"/>
          <w:sz w:val="22"/>
        </w:rPr>
        <w:t>脑图明确：固定炮台射击、经验升级与道具选择、炮台构筑。</w:t>
      </w:r>
    </w:p>
    <w:p>
      <w:pPr>
        <w:numPr>
          <w:ilvl w:val="0"/>
          <w:numId w:val="7"/>
        </w:numPr>
      </w:pPr>
      <w:r>
        <w:rPr>
          <w:rFonts w:ascii="微软雅黑" w:hAnsi="微软雅黑" w:eastAsia="微软雅黑"/>
          <w:b w:val="0"/>
          <w:i w:val="0"/>
          <w:color w:val="243447"/>
          <w:sz w:val="22"/>
        </w:rPr>
        <w:t>脑图明确：敌人概率掉落升级卡；两张相同卡合成二星，星级提高效果。</w:t>
      </w:r>
    </w:p>
    <w:p>
      <w:pPr>
        <w:numPr>
          <w:ilvl w:val="0"/>
          <w:numId w:val="7"/>
        </w:numPr>
      </w:pPr>
      <w:r>
        <w:rPr>
          <w:rFonts w:ascii="微软雅黑" w:hAnsi="微软雅黑" w:eastAsia="微软雅黑"/>
          <w:b w:val="0"/>
          <w:i w:val="0"/>
          <w:color w:val="243447"/>
          <w:sz w:val="22"/>
        </w:rPr>
        <w:t>脑图明确：卡牌可直接用于炮台，但受行动次数限制；先合成再升级可节省行动并放大收益。</w:t>
      </w:r>
    </w:p>
    <w:p>
      <w:pPr>
        <w:numPr>
          <w:ilvl w:val="0"/>
          <w:numId w:val="7"/>
        </w:numPr>
      </w:pPr>
      <w:r>
        <w:rPr>
          <w:rFonts w:ascii="微软雅黑" w:hAnsi="微软雅黑" w:eastAsia="微软雅黑"/>
          <w:b w:val="0"/>
          <w:i w:val="0"/>
          <w:color w:val="243447"/>
          <w:sz w:val="22"/>
        </w:rPr>
        <w:t>待确认：世界观、平台、商业模式、美术方向、团队预算，以及“魅魔好感度”是否进入核</w:t>
      </w:r>
      <w:r>
        <w:rPr>
          <w:rFonts w:hint="eastAsia"/>
          <w:b w:val="0"/>
          <w:i w:val="0"/>
          <w:color w:val="243447"/>
          <w:sz w:val="22"/>
          <w:lang w:val="en-US" w:eastAsia="zh-CN"/>
        </w:rPr>
        <w:t xml:space="preserve"> </w:t>
      </w:r>
      <w:r>
        <w:rPr>
          <w:rFonts w:ascii="微软雅黑" w:hAnsi="微软雅黑" w:eastAsia="微软雅黑"/>
          <w:b w:val="0"/>
          <w:i w:val="0"/>
          <w:color w:val="243447"/>
          <w:sz w:val="22"/>
        </w:rPr>
        <w:t>心版本。</w:t>
      </w:r>
    </w:p>
    <w:p>
      <w:pPr>
        <w:pStyle w:val="3"/>
        <w:keepNext/>
      </w:pPr>
      <w:r>
        <w:t>立项决策摘要</w:t>
      </w:r>
    </w:p>
    <w:p>
      <w:pPr>
        <w:pStyle w:val="164"/>
        <w:keepLines/>
        <w:pBdr>
          <w:left w:val="single" w:color="2E74B5" w:sz="18" w:space="8"/>
        </w:pBdr>
        <w:shd w:val="clear" w:fill="F4F6F9"/>
      </w:pPr>
      <w:r>
        <w:rPr>
          <w:rFonts w:ascii="微软雅黑" w:hAnsi="微软雅黑" w:eastAsia="微软雅黑"/>
          <w:b/>
          <w:i w:val="0"/>
          <w:color w:val="1F4D78"/>
          <w:sz w:val="21"/>
        </w:rPr>
        <w:t>一句话立项主张：</w:t>
      </w:r>
      <w:r>
        <w:rPr>
          <w:rFonts w:ascii="微软雅黑" w:hAnsi="微软雅黑" w:eastAsia="微软雅黑"/>
          <w:b w:val="0"/>
          <w:i w:val="0"/>
          <w:color w:val="243447"/>
          <w:sz w:val="21"/>
        </w:rPr>
        <w:t>面向喜欢轻量射击、塔防与局内构筑的玩家，以固定炮台迎击敌潮，拾取并合成升级卡，在有限行动次数内完成炮台构筑的单局制游戏。（脑图明确 + 分析归纳）</w:t>
      </w:r>
    </w:p>
    <w:p>
      <w:pPr>
        <w:pStyle w:val="164"/>
        <w:keepLines/>
        <w:pBdr>
          <w:left w:val="single" w:color="2E74B5" w:sz="18" w:space="8"/>
        </w:pBdr>
        <w:shd w:val="clear" w:fill="F4F6F9"/>
      </w:pPr>
      <w:r>
        <w:rPr>
          <w:rFonts w:ascii="微软雅黑" w:hAnsi="微软雅黑" w:eastAsia="微软雅黑"/>
          <w:b/>
          <w:i w:val="0"/>
          <w:color w:val="1F4D78"/>
          <w:sz w:val="21"/>
        </w:rPr>
        <w:t>建议结论：</w:t>
      </w:r>
      <w:r>
        <w:rPr>
          <w:rFonts w:ascii="微软雅黑" w:hAnsi="微软雅黑" w:eastAsia="微软雅黑"/>
          <w:b w:val="0"/>
          <w:i w:val="0"/>
          <w:color w:val="243447"/>
          <w:sz w:val="21"/>
        </w:rPr>
        <w:t>建议进入“玩法原型验证”，暂不直接进入完整制作。立项前应先验证射击手感、卡牌槽合成和行动次数决策能否形成稳定乐趣。</w:t>
      </w:r>
    </w:p>
    <w:p>
      <w:pPr>
        <w:pStyle w:val="164"/>
        <w:keepLines/>
        <w:pBdr>
          <w:left w:val="single" w:color="2E74B5" w:sz="18" w:space="8"/>
        </w:pBdr>
        <w:shd w:val="clear" w:fill="F4F6F9"/>
      </w:pPr>
      <w:r>
        <w:rPr>
          <w:rFonts w:ascii="微软雅黑" w:hAnsi="微软雅黑" w:eastAsia="微软雅黑"/>
          <w:b/>
          <w:i w:val="0"/>
          <w:color w:val="1F4D78"/>
          <w:sz w:val="21"/>
        </w:rPr>
        <w:t>当前最大不确定性：</w:t>
      </w:r>
      <w:r>
        <w:rPr>
          <w:rFonts w:ascii="微软雅黑" w:hAnsi="微软雅黑" w:eastAsia="微软雅黑"/>
          <w:b w:val="0"/>
          <w:i w:val="0"/>
          <w:color w:val="243447"/>
          <w:sz w:val="21"/>
        </w:rPr>
        <w:t>1）固定炮台射击是否容易单调；2）卡牌合成是否打断战斗节奏；3</w:t>
      </w:r>
      <w:bookmarkStart w:id="0" w:name="_GoBack"/>
      <w:bookmarkEnd w:id="0"/>
      <w:r>
        <w:rPr>
          <w:rFonts w:ascii="微软雅黑" w:hAnsi="微软雅黑" w:eastAsia="微软雅黑"/>
          <w:b w:val="0"/>
          <w:i w:val="0"/>
          <w:color w:val="243447"/>
          <w:sz w:val="21"/>
        </w:rPr>
        <w:t>）行动次数限制是否产生策略而非挫败；4）题材与好感度系统是否真的服务核心玩法。</w:t>
      </w:r>
    </w:p>
    <w:tbl>
      <w:tblPr>
        <w:tblStyle w:val="33"/>
        <w:tblW w:w="9119"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397"/>
        <w:gridCol w:w="46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blHeader/>
        </w:trPr>
        <w:tc>
          <w:tcPr>
            <w:tcW w:w="2045"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决策维度</w:t>
            </w:r>
          </w:p>
        </w:tc>
        <w:tc>
          <w:tcPr>
            <w:tcW w:w="2397"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当前判断</w:t>
            </w:r>
          </w:p>
        </w:tc>
        <w:tc>
          <w:tcPr>
            <w:tcW w:w="4677"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证据 / 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rPr>
        <w:tc>
          <w:tcPr>
            <w:tcW w:w="2045"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玩法可行性</w:t>
            </w:r>
          </w:p>
        </w:tc>
        <w:tc>
          <w:tcPr>
            <w:tcW w:w="239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 高  ■ 中  □ 低</w:t>
            </w:r>
          </w:p>
        </w:tc>
        <w:tc>
          <w:tcPr>
            <w:tcW w:w="467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核心链路清晰，但尚无可玩原型与测试数据。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rPr>
        <w:tc>
          <w:tcPr>
            <w:tcW w:w="2045"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市场机会</w:t>
            </w:r>
          </w:p>
        </w:tc>
        <w:tc>
          <w:tcPr>
            <w:tcW w:w="239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 高  □ 中  ■ 低</w:t>
            </w:r>
          </w:p>
        </w:tc>
        <w:tc>
          <w:tcPr>
            <w:tcW w:w="467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脑图无用户、市场、竞品与发行数据，暂不能判断。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rPr>
        <w:tc>
          <w:tcPr>
            <w:tcW w:w="2045"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制作可控性</w:t>
            </w:r>
          </w:p>
        </w:tc>
        <w:tc>
          <w:tcPr>
            <w:tcW w:w="239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 高  ■ 中  □ 低</w:t>
            </w:r>
          </w:p>
        </w:tc>
        <w:tc>
          <w:tcPr>
            <w:tcW w:w="467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 规模可控；战斗与卡槽实时交互存在实现和体验风险。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rPr>
        <w:tc>
          <w:tcPr>
            <w:tcW w:w="2045"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商业可持续性</w:t>
            </w:r>
          </w:p>
        </w:tc>
        <w:tc>
          <w:tcPr>
            <w:tcW w:w="239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 高  □ 中  ■ 低</w:t>
            </w:r>
          </w:p>
        </w:tc>
        <w:tc>
          <w:tcPr>
            <w:tcW w:w="4677"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商业模式与长期内容供给未定义。</w:t>
            </w:r>
          </w:p>
        </w:tc>
      </w:tr>
    </w:tbl>
    <w:p>
      <w:pPr>
        <w:spacing w:after="40"/>
      </w:pPr>
    </w:p>
    <w:p/>
    <w:p>
      <w:pPr>
        <w:pStyle w:val="3"/>
        <w:keepNext/>
      </w:pPr>
      <w:r>
        <w:t>1. 项目基本信息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6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字段</w:t>
            </w:r>
          </w:p>
        </w:tc>
        <w:tc>
          <w:tcPr>
            <w:tcW w:w="68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填写内容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项目名称 / 代号</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炮台射击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游戏品类</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固定炮台射击 + 卡牌合成构筑 + 轻量塔防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目标平台</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分析建议：移动端优先；PC 可作为原型平台（待确认）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目标地区与语言</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中国大陆 / 简体中文优先（待确认）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目标用户</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喜欢轻量射击、塔防、Roguelite 构筑与合成玩法的玩家（分析建议）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单局 / 单次时长</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8—15 分钟（原型建议）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在线与社交形态</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单机单局制；联网、排行与社交待确认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发行与收费模式</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待确认；原型阶段不绑定收费模式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预计立项周期</w:t>
            </w:r>
          </w:p>
        </w:tc>
        <w:tc>
          <w:tcPr>
            <w:tcW w:w="6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玩法原型 4—6 周；后续周期待原型结论和团队评估</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项目愿景：</w:t>
      </w:r>
      <w:r>
        <w:rPr>
          <w:rFonts w:ascii="微软雅黑" w:hAnsi="微软雅黑" w:eastAsia="微软雅黑"/>
          <w:b w:val="0"/>
          <w:i w:val="0"/>
          <w:color w:val="243447"/>
          <w:sz w:val="21"/>
        </w:rPr>
        <w:t>做一款上手直接、单局节奏紧凑、构筑选择清晰的炮台防守游戏。玩家既能享受持续射击的即时反馈，也能通过卡牌合成与炮台升级形成“这一局我构筑得更聪明”的成就感。</w:t>
      </w:r>
    </w:p>
    <w:p>
      <w:pPr>
        <w:pStyle w:val="164"/>
        <w:keepLines/>
        <w:pBdr>
          <w:left w:val="single" w:color="2E74B5" w:sz="18" w:space="8"/>
        </w:pBdr>
        <w:shd w:val="clear" w:fill="F4F6F9"/>
      </w:pPr>
      <w:r>
        <w:rPr>
          <w:rFonts w:ascii="微软雅黑" w:hAnsi="微软雅黑" w:eastAsia="微软雅黑"/>
          <w:b/>
          <w:i w:val="0"/>
          <w:color w:val="1F4D78"/>
          <w:sz w:val="21"/>
        </w:rPr>
        <w:t>立项契机：</w:t>
      </w:r>
      <w:r>
        <w:rPr>
          <w:rFonts w:ascii="微软雅黑" w:hAnsi="微软雅黑" w:eastAsia="微软雅黑"/>
          <w:b w:val="0"/>
          <w:i w:val="0"/>
          <w:color w:val="243447"/>
          <w:sz w:val="21"/>
        </w:rPr>
        <w:t>脑图把射击、塔防构筑与轻量合成结合在同一循环中。其潜在价值在于：战斗负责即时刺激，卡牌合成负责中短期决策，有限行动次数负责制造取舍；但目前只有概念证据，需要原型验证。</w:t>
      </w:r>
    </w:p>
    <w:p>
      <w:pPr>
        <w:pStyle w:val="164"/>
        <w:keepLines/>
        <w:pBdr>
          <w:left w:val="single" w:color="2E74B5" w:sz="18" w:space="8"/>
        </w:pBdr>
        <w:shd w:val="clear" w:fill="F4F6F9"/>
      </w:pPr>
      <w:r>
        <w:rPr>
          <w:rFonts w:ascii="微软雅黑" w:hAnsi="微软雅黑" w:eastAsia="微软雅黑"/>
          <w:b/>
          <w:i w:val="0"/>
          <w:color w:val="1F4D78"/>
          <w:sz w:val="21"/>
        </w:rPr>
        <w:t>非目标：</w:t>
      </w:r>
      <w:r>
        <w:rPr>
          <w:rFonts w:ascii="微软雅黑" w:hAnsi="微软雅黑" w:eastAsia="微软雅黑"/>
          <w:b w:val="0"/>
          <w:i w:val="0"/>
          <w:color w:val="243447"/>
          <w:sz w:val="21"/>
        </w:rPr>
        <w:t>首个原型不做复杂世界观、多人联机、长期赛季、完整商业化和大规模炮台阵容；“魅魔好感度”作为可选题材层，未验证前不进入核心范围。</w:t>
      </w:r>
    </w:p>
    <w:p>
      <w:pPr>
        <w:pStyle w:val="3"/>
        <w:keepNext/>
      </w:pPr>
      <w:r>
        <w:t>2. 玩法与世界背景</w:t>
      </w:r>
    </w:p>
    <w:p>
      <w:pPr>
        <w:pStyle w:val="4"/>
        <w:keepNext/>
      </w:pPr>
      <w:r>
        <w:t>2.1 世界背景</w:t>
      </w:r>
    </w:p>
    <w:p>
      <w:pPr>
        <w:pStyle w:val="164"/>
        <w:keepLines/>
        <w:pBdr>
          <w:left w:val="single" w:color="2E74B5" w:sz="18" w:space="8"/>
        </w:pBdr>
        <w:shd w:val="clear" w:fill="F4F6F9"/>
        <w:rPr>
          <w:rFonts w:hint="eastAsia" w:ascii="宋体" w:hAnsi="宋体" w:eastAsia="宋体" w:cs="宋体"/>
          <w:color w:val="000000" w:themeColor="text1"/>
          <w:sz w:val="24"/>
          <w:szCs w:val="24"/>
          <w:lang w:val="en-US" w:eastAsia="zh-CN"/>
          <w14:textFill>
            <w14:solidFill>
              <w14:schemeClr w14:val="tx1"/>
            </w14:solidFill>
          </w14:textFill>
        </w:rPr>
      </w:pPr>
      <w:r>
        <w:rPr>
          <w:rFonts w:ascii="微软雅黑" w:hAnsi="微软雅黑" w:eastAsia="微软雅黑"/>
          <w:b/>
          <w:i w:val="0"/>
          <w:color w:val="1F4D78"/>
          <w:sz w:val="21"/>
        </w:rPr>
        <w:t>时代与空间：</w:t>
      </w:r>
      <w:r>
        <w:rPr>
          <w:rFonts w:hint="eastAsia"/>
          <w:b w:val="0"/>
          <w:i w:val="0"/>
          <w:color w:val="243447"/>
          <w:sz w:val="21"/>
          <w:lang w:val="en-US" w:eastAsia="zh-CN"/>
        </w:rPr>
        <w:t>主角魅魔受伤暴露位置全大陆的人来找男主玩家，主角找到一处山谷不下大阵来保护自身不被侵犯，</w:t>
      </w:r>
      <w:r>
        <w:rPr>
          <w:rFonts w:ascii="宋体" w:hAnsi="宋体" w:eastAsia="宋体" w:cs="宋体"/>
          <w:color w:val="000000" w:themeColor="text1"/>
          <w:sz w:val="24"/>
          <w:szCs w:val="24"/>
          <w14:textFill>
            <w14:solidFill>
              <w14:schemeClr w14:val="tx1"/>
            </w14:solidFill>
          </w14:textFill>
        </w:rPr>
        <w:t>过强的魅力让所有来袭者都想突破防线留在他身边。主角使用炮台发射“清醒弹”，维持私人空间；敌人留下的心意会变成可拾取、合成的强化卡。</w:t>
      </w:r>
      <w:r>
        <w:rPr>
          <w:rFonts w:hint="eastAsia" w:ascii="宋体" w:hAnsi="宋体" w:eastAsia="宋体" w:cs="宋体"/>
          <w:color w:val="000000" w:themeColor="text1"/>
          <w:sz w:val="24"/>
          <w:szCs w:val="24"/>
          <w:lang w:val="en-US" w:eastAsia="zh-CN"/>
          <w14:textFill>
            <w14:solidFill>
              <w14:schemeClr w14:val="tx1"/>
            </w14:solidFill>
          </w14:textFill>
        </w:rPr>
        <w:t>敌人如果突破主角私人空间会在阵法帮助主角不被其他人骚扰私人空间。</w:t>
      </w:r>
    </w:p>
    <w:p>
      <w:pPr>
        <w:pStyle w:val="164"/>
        <w:keepLines/>
        <w:pBdr>
          <w:left w:val="single" w:color="2E74B5" w:sz="18" w:space="8"/>
        </w:pBdr>
        <w:shd w:val="clear" w:fill="F4F6F9"/>
      </w:pPr>
      <w:r>
        <w:rPr>
          <w:rFonts w:ascii="微软雅黑" w:hAnsi="微软雅黑" w:eastAsia="微软雅黑"/>
          <w:b/>
          <w:i w:val="0"/>
          <w:color w:val="1F4D78"/>
          <w:sz w:val="21"/>
        </w:rPr>
        <w:t>核心设定：</w:t>
      </w:r>
      <w:r>
        <w:rPr>
          <w:rFonts w:ascii="微软雅黑" w:hAnsi="微软雅黑" w:eastAsia="微软雅黑"/>
          <w:b w:val="0"/>
          <w:i w:val="0"/>
          <w:color w:val="243447"/>
          <w:sz w:val="21"/>
        </w:rPr>
        <w:t>建议保留三条最小设定：①玩家守卫固定据点；②敌人被击败后可能掉落模块卡；③相同模块可合成升星并装配到炮台。其他设定待核心循环通过后扩展。</w:t>
      </w:r>
    </w:p>
    <w:p>
      <w:pPr>
        <w:pStyle w:val="4"/>
        <w:keepNext/>
      </w:pPr>
      <w:r>
        <w:t>2.2 玩家身份与动机</w:t>
      </w:r>
    </w:p>
    <w:p>
      <w:pPr>
        <w:pStyle w:val="164"/>
        <w:keepLines/>
        <w:pBdr>
          <w:left w:val="single" w:color="2E74B5" w:sz="18" w:space="8"/>
        </w:pBdr>
        <w:shd w:val="clear" w:fill="F4F6F9"/>
      </w:pPr>
      <w:r>
        <w:rPr>
          <w:rFonts w:ascii="微软雅黑" w:hAnsi="微软雅黑" w:eastAsia="微软雅黑"/>
          <w:b/>
          <w:i w:val="0"/>
          <w:color w:val="1F4D78"/>
          <w:sz w:val="21"/>
        </w:rPr>
        <w:t>玩家扮演谁：</w:t>
      </w:r>
      <w:r>
        <w:rPr>
          <w:rFonts w:ascii="微软雅黑" w:hAnsi="微软雅黑" w:eastAsia="微软雅黑"/>
          <w:b w:val="0"/>
          <w:i w:val="0"/>
          <w:color w:val="243447"/>
          <w:sz w:val="21"/>
        </w:rPr>
        <w:t>分析建议：玩家是固定据点的炮台操作者 / 构筑指挥者，不能自由移动，主要影响瞄准射击、卡牌槽整理、模块合成与炮台升级。</w:t>
      </w:r>
    </w:p>
    <w:p>
      <w:pPr>
        <w:pStyle w:val="164"/>
        <w:keepLines/>
        <w:pBdr>
          <w:left w:val="single" w:color="2E74B5" w:sz="18" w:space="8"/>
        </w:pBdr>
        <w:shd w:val="clear" w:fill="F4F6F9"/>
      </w:pPr>
      <w:r>
        <w:rPr>
          <w:rFonts w:ascii="微软雅黑" w:hAnsi="微软雅黑" w:eastAsia="微软雅黑"/>
          <w:b/>
          <w:i w:val="0"/>
          <w:color w:val="1F4D78"/>
          <w:sz w:val="21"/>
        </w:rPr>
        <w:t>为什么行动：</w:t>
      </w:r>
      <w:r>
        <w:rPr>
          <w:rFonts w:ascii="微软雅黑" w:hAnsi="微软雅黑" w:eastAsia="微软雅黑"/>
          <w:b w:val="0"/>
          <w:i w:val="0"/>
          <w:color w:val="243447"/>
          <w:sz w:val="21"/>
        </w:rPr>
        <w:t>短期：消灭当前敌潮；中期：通过掉落卡构筑更高星炮台；长期：解锁新的炮台、卡牌组合和关卡。长期目标为分析建议，脑图尚未定义。</w:t>
      </w:r>
    </w:p>
    <w:p>
      <w:pPr>
        <w:pStyle w:val="4"/>
        <w:keepNext/>
      </w:pPr>
      <w:r>
        <w:t>2.3 玩法背景</w:t>
      </w:r>
    </w:p>
    <w:p>
      <w:pPr>
        <w:pStyle w:val="164"/>
        <w:keepLines/>
        <w:pBdr>
          <w:left w:val="single" w:color="2E74B5" w:sz="18" w:space="8"/>
        </w:pBdr>
        <w:shd w:val="clear" w:fill="F4F6F9"/>
      </w:pPr>
      <w:r>
        <w:rPr>
          <w:rFonts w:ascii="微软雅黑" w:hAnsi="微软雅黑" w:eastAsia="微软雅黑"/>
          <w:b/>
          <w:i w:val="0"/>
          <w:color w:val="1F4D78"/>
          <w:sz w:val="21"/>
        </w:rPr>
        <w:t>背景如何转化为玩法：</w:t>
      </w:r>
      <w:r>
        <w:rPr>
          <w:rFonts w:ascii="微软雅黑" w:hAnsi="微软雅黑" w:eastAsia="微软雅黑"/>
          <w:b w:val="0"/>
          <w:i w:val="0"/>
          <w:color w:val="243447"/>
          <w:sz w:val="21"/>
        </w:rPr>
        <w:t>敌潮提供射击目标和掉落来源；掉落卡进入卡牌槽；两张同卡合成升星；玩家消耗有限行动把卡牌装配到炮台；炮台增强后应对更强敌潮，形成闭环。</w:t>
      </w:r>
    </w:p>
    <w:p>
      <w:pPr>
        <w:pStyle w:val="164"/>
        <w:keepLines/>
        <w:pBdr>
          <w:left w:val="single" w:color="2E74B5" w:sz="18" w:space="8"/>
        </w:pBdr>
        <w:shd w:val="clear" w:fill="F4F6F9"/>
      </w:pPr>
      <w:r>
        <w:rPr>
          <w:rFonts w:ascii="微软雅黑" w:hAnsi="微软雅黑" w:eastAsia="微软雅黑"/>
          <w:b/>
          <w:i w:val="0"/>
          <w:color w:val="1F4D78"/>
          <w:sz w:val="21"/>
        </w:rPr>
        <w:t>叙事与机制的一致性：</w:t>
      </w:r>
      <w:r>
        <w:rPr>
          <w:rFonts w:ascii="微软雅黑" w:hAnsi="微软雅黑" w:eastAsia="微软雅黑"/>
          <w:b w:val="0"/>
          <w:i w:val="0"/>
          <w:color w:val="243447"/>
          <w:sz w:val="21"/>
        </w:rPr>
        <w:t>固定据点与塔防天然解释炮台不能移动；模块卡解释升级与构筑。风险在于“魅魔好感度”目前与射击、合成没有机制连接，若保留，应明确其对局内构筑或局外成长的实际作用。</w:t>
      </w:r>
    </w:p>
    <w:p>
      <w:pPr>
        <w:pStyle w:val="3"/>
        <w:keepNext/>
      </w:pPr>
      <w:r>
        <w:t>3. 产品定位与体验目标</w:t>
      </w:r>
    </w:p>
    <w:p>
      <w:pPr>
        <w:pStyle w:val="164"/>
        <w:keepLines/>
        <w:pBdr>
          <w:left w:val="single" w:color="2E74B5" w:sz="18" w:space="8"/>
        </w:pBdr>
        <w:shd w:val="clear" w:fill="F4F6F9"/>
      </w:pPr>
      <w:r>
        <w:rPr>
          <w:rFonts w:ascii="微软雅黑" w:hAnsi="微软雅黑" w:eastAsia="微软雅黑"/>
          <w:b/>
          <w:i w:val="0"/>
          <w:color w:val="1F4D78"/>
          <w:sz w:val="21"/>
        </w:rPr>
        <w:t>一句话定位：</w:t>
      </w:r>
      <w:r>
        <w:rPr>
          <w:rFonts w:ascii="微软雅黑" w:hAnsi="微软雅黑" w:eastAsia="微软雅黑"/>
          <w:b w:val="0"/>
          <w:i w:val="0"/>
          <w:color w:val="243447"/>
          <w:sz w:val="21"/>
        </w:rPr>
        <w:t>一款以固定炮台射击为操作底座、以掉落卡合成和有限行动构筑为策略层的轻量单局塔防游戏。平台暂按移动端优先分析，需确认。</w:t>
      </w:r>
    </w:p>
    <w:p>
      <w:pPr>
        <w:pStyle w:val="164"/>
        <w:keepLines/>
        <w:pBdr>
          <w:left w:val="single" w:color="2E74B5" w:sz="18" w:space="8"/>
        </w:pBdr>
        <w:shd w:val="clear" w:fill="F4F6F9"/>
      </w:pPr>
      <w:r>
        <w:rPr>
          <w:rFonts w:ascii="微软雅黑" w:hAnsi="微软雅黑" w:eastAsia="微软雅黑"/>
          <w:b/>
          <w:i w:val="0"/>
          <w:color w:val="1F4D78"/>
          <w:sz w:val="21"/>
        </w:rPr>
        <w:t>玩家核心情绪：</w:t>
      </w:r>
      <w:r>
        <w:rPr>
          <w:rFonts w:ascii="微软雅黑" w:hAnsi="微软雅黑" w:eastAsia="微软雅黑"/>
          <w:b w:val="0"/>
          <w:i w:val="0"/>
          <w:color w:val="243447"/>
          <w:sz w:val="21"/>
        </w:rPr>
        <w:t>即时层：命中、击破和清屏的爽快；决策层：忍住立即使用、先合成再投入的取舍；成长层：炮台从基础形态逐步构筑成强力组合的掌控感。</w:t>
      </w:r>
    </w:p>
    <w:p>
      <w:pPr>
        <w:pStyle w:val="164"/>
        <w:keepLines/>
        <w:pBdr>
          <w:left w:val="single" w:color="2E74B5" w:sz="18" w:space="8"/>
        </w:pBdr>
        <w:shd w:val="clear" w:fill="F4F6F9"/>
      </w:pPr>
      <w:r>
        <w:rPr>
          <w:rFonts w:ascii="微软雅黑" w:hAnsi="微软雅黑" w:eastAsia="微软雅黑"/>
          <w:b/>
          <w:i w:val="0"/>
          <w:color w:val="1F4D78"/>
          <w:sz w:val="21"/>
        </w:rPr>
        <w:t>差异化支点：</w:t>
      </w:r>
      <w:r>
        <w:rPr>
          <w:rFonts w:ascii="微软雅黑" w:hAnsi="微软雅黑" w:eastAsia="微软雅黑"/>
          <w:b w:val="0"/>
          <w:i w:val="0"/>
          <w:color w:val="243447"/>
          <w:sz w:val="21"/>
        </w:rPr>
        <w:t>①战斗掉落直接进入合成决策；②卡牌可立即使用，但行动次数限制鼓励先合成；③固定炮台降低移动负担，让注意力集中在射击与构筑切换。三项均需原型验证。</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3300"/>
        <w:gridCol w:w="3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参考产品</w:t>
            </w:r>
          </w:p>
        </w:tc>
        <w:tc>
          <w:tcPr>
            <w:tcW w:w="33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借鉴点</w:t>
            </w:r>
          </w:p>
        </w:tc>
        <w:tc>
          <w:tcPr>
            <w:tcW w:w="38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明确不做 / 差异点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《抓大鹅》类堆叠消除</w:t>
            </w:r>
          </w:p>
        </w:tc>
        <w:tc>
          <w:tcPr>
            <w:tcW w:w="3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脑图明确：卡槽与快速点击 / 消除的轻量交互参考</w:t>
            </w:r>
          </w:p>
        </w:tc>
        <w:tc>
          <w:tcPr>
            <w:tcW w:w="3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本案采用两张同卡合成，并服务炮台构筑，不做纯消除关卡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固定炮台射击产品</w:t>
            </w:r>
          </w:p>
        </w:tc>
        <w:tc>
          <w:tcPr>
            <w:tcW w:w="3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分析项：瞄准、射击反馈与守点压力</w:t>
            </w:r>
          </w:p>
        </w:tc>
        <w:tc>
          <w:tcPr>
            <w:tcW w:w="3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具体参考产品待调研；本案增加掉卡与构筑链路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塔防 / 局内构筑产品</w:t>
            </w:r>
          </w:p>
        </w:tc>
        <w:tc>
          <w:tcPr>
            <w:tcW w:w="3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分析项：敌潮节奏、升级路线与组合构筑</w:t>
            </w:r>
          </w:p>
        </w:tc>
        <w:tc>
          <w:tcPr>
            <w:tcW w:w="3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具体参考产品待调研；避免复杂布塔抢占射击注意力</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用户场景：</w:t>
      </w:r>
      <w:r>
        <w:rPr>
          <w:rFonts w:ascii="微软雅黑" w:hAnsi="微软雅黑" w:eastAsia="微软雅黑"/>
          <w:b w:val="0"/>
          <w:i w:val="0"/>
          <w:color w:val="243447"/>
          <w:sz w:val="21"/>
        </w:rPr>
        <w:t>分析建议：移动端竖屏或横屏、单局 8—15 分钟、可暂停的轻中度体验；玩家希望快速进入战斗，同时获得比纯割草更明确的构筑选择。平台和时长待确认。</w:t>
      </w:r>
    </w:p>
    <w:p>
      <w:pPr>
        <w:pStyle w:val="3"/>
        <w:keepNext/>
      </w:pPr>
      <w:r>
        <w:t>4. 核心玩法</w:t>
      </w:r>
    </w:p>
    <w:p>
      <w:pPr>
        <w:pStyle w:val="4"/>
        <w:keepNext/>
      </w:pPr>
      <w:r>
        <w:t>4.1 一句话玩法</w:t>
      </w:r>
    </w:p>
    <w:p>
      <w:pPr>
        <w:pStyle w:val="164"/>
        <w:keepLines/>
        <w:pBdr>
          <w:left w:val="single" w:color="2E74B5" w:sz="18" w:space="8"/>
        </w:pBdr>
        <w:shd w:val="clear" w:fill="F4F6F9"/>
      </w:pPr>
      <w:r>
        <w:rPr>
          <w:rFonts w:ascii="微软雅黑" w:hAnsi="微软雅黑" w:eastAsia="微软雅黑"/>
          <w:b/>
          <w:i w:val="0"/>
          <w:color w:val="1F4D78"/>
          <w:sz w:val="21"/>
        </w:rPr>
        <w:t>核心玩法描述：</w:t>
      </w:r>
      <w:r>
        <w:rPr>
          <w:rFonts w:ascii="微软雅黑" w:hAnsi="微软雅黑" w:eastAsia="微软雅黑"/>
          <w:b w:val="0"/>
          <w:i w:val="0"/>
          <w:color w:val="243447"/>
          <w:sz w:val="21"/>
        </w:rPr>
        <w:t>玩家操控固定炮台射击来袭敌人，拾取敌人概率掉落的升级卡，将相同卡在槽内两两合成升星，再在有限行动次数内选择合适时机和目标炮台完成升级。</w:t>
      </w:r>
    </w:p>
    <w:p>
      <w:pPr>
        <w:pStyle w:val="4"/>
        <w:keepNext/>
      </w:pPr>
      <w:r>
        <w:t>4.2 核心玩法支柱</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500"/>
        <w:gridCol w:w="250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玩法支柱</w:t>
            </w:r>
          </w:p>
        </w:tc>
        <w:tc>
          <w:tcPr>
            <w:tcW w:w="2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玩家行为</w:t>
            </w:r>
          </w:p>
        </w:tc>
        <w:tc>
          <w:tcPr>
            <w:tcW w:w="2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乐趣来源</w:t>
            </w:r>
          </w:p>
        </w:tc>
        <w:tc>
          <w:tcPr>
            <w:tcW w:w="27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设计边界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固定炮台射击</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瞄准、射击、处理高威胁敌人</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命中、击破与清屏爽感</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首版不加入角色移动与复杂走位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卡牌合成</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收集同卡、占槽等待、两卡合成升星</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整理、期待与成长反馈</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合成不能长时间打断战斗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有限行动构筑</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选择何时、用何星级卡升级哪座炮台 / 模块</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即时收益与高星效率的取舍</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限制必须可预期，不能制造无解卡死</w:t>
            </w:r>
          </w:p>
        </w:tc>
      </w:tr>
    </w:tbl>
    <w:p>
      <w:pPr>
        <w:spacing w:after="40"/>
      </w:pPr>
    </w:p>
    <w:p>
      <w:pPr>
        <w:pStyle w:val="4"/>
        <w:keepNext/>
      </w:pPr>
      <w:r>
        <w:t>4.3 核心循环</w:t>
      </w:r>
    </w:p>
    <w:p>
      <w:pPr>
        <w:numPr>
          <w:ilvl w:val="0"/>
          <w:numId w:val="8"/>
        </w:numPr>
      </w:pPr>
      <w:r>
        <w:rPr>
          <w:rFonts w:ascii="微软雅黑" w:hAnsi="微软雅黑" w:eastAsia="微软雅黑"/>
          <w:b w:val="0"/>
          <w:i w:val="0"/>
          <w:color w:val="243447"/>
          <w:sz w:val="22"/>
        </w:rPr>
        <w:t>进入：以基础炮台、空卡槽和固定行动次数开始关卡，目标是守住连续敌潮。</w:t>
      </w:r>
    </w:p>
    <w:p>
      <w:pPr>
        <w:numPr>
          <w:ilvl w:val="0"/>
          <w:numId w:val="8"/>
        </w:numPr>
      </w:pPr>
      <w:r>
        <w:rPr>
          <w:rFonts w:ascii="微软雅黑" w:hAnsi="微软雅黑" w:eastAsia="微软雅黑"/>
          <w:b w:val="0"/>
          <w:i w:val="0"/>
          <w:color w:val="243447"/>
          <w:sz w:val="22"/>
        </w:rPr>
        <w:t>行动：瞄准射击敌人，收集掉落卡，整理卡槽，合成同卡，并决定何时把卡牌装配到炮台。</w:t>
      </w:r>
    </w:p>
    <w:p>
      <w:pPr>
        <w:numPr>
          <w:ilvl w:val="0"/>
          <w:numId w:val="8"/>
        </w:numPr>
      </w:pPr>
      <w:r>
        <w:rPr>
          <w:rFonts w:ascii="微软雅黑" w:hAnsi="微软雅黑" w:eastAsia="微软雅黑"/>
          <w:b w:val="0"/>
          <w:i w:val="0"/>
          <w:color w:val="243447"/>
          <w:sz w:val="22"/>
        </w:rPr>
        <w:t>反馈：命中与击破提供即时爽感；掉卡、合成升星和炮台形态变化提供构筑反馈。</w:t>
      </w:r>
    </w:p>
    <w:p>
      <w:pPr>
        <w:numPr>
          <w:ilvl w:val="0"/>
          <w:numId w:val="8"/>
        </w:numPr>
      </w:pPr>
      <w:r>
        <w:rPr>
          <w:rFonts w:ascii="微软雅黑" w:hAnsi="微软雅黑" w:eastAsia="微软雅黑"/>
          <w:b w:val="0"/>
          <w:i w:val="0"/>
          <w:color w:val="243447"/>
          <w:sz w:val="22"/>
        </w:rPr>
        <w:t>结算：清波获得整理窗口或奖励；基地耐久归零则失败，完成最终波次则胜利。</w:t>
      </w:r>
    </w:p>
    <w:p>
      <w:pPr>
        <w:numPr>
          <w:ilvl w:val="0"/>
          <w:numId w:val="8"/>
        </w:numPr>
      </w:pPr>
      <w:r>
        <w:rPr>
          <w:rFonts w:ascii="微软雅黑" w:hAnsi="微软雅黑" w:eastAsia="微软雅黑"/>
          <w:b w:val="0"/>
          <w:i w:val="0"/>
          <w:color w:val="243447"/>
          <w:sz w:val="22"/>
        </w:rPr>
        <w:t>成长：卡牌星级和炮台模块在局内持续提升；经验升级道具选择作为并行系统待验证。</w:t>
      </w:r>
    </w:p>
    <w:p>
      <w:pPr>
        <w:numPr>
          <w:ilvl w:val="0"/>
          <w:numId w:val="8"/>
        </w:numPr>
      </w:pPr>
      <w:r>
        <w:rPr>
          <w:rFonts w:ascii="微软雅黑" w:hAnsi="微软雅黑" w:eastAsia="微软雅黑"/>
          <w:b w:val="0"/>
          <w:i w:val="0"/>
          <w:color w:val="243447"/>
          <w:sz w:val="22"/>
        </w:rPr>
        <w:t>回流：不同掉落、敌人组合和构筑路线促使玩家再开一局；局外解锁待确认。</w:t>
      </w:r>
    </w:p>
    <w:p>
      <w:pPr>
        <w:pStyle w:val="164"/>
        <w:keepLines/>
        <w:pBdr>
          <w:left w:val="single" w:color="2E74B5" w:sz="18" w:space="8"/>
        </w:pBdr>
        <w:shd w:val="clear" w:fill="F4F6F9"/>
      </w:pPr>
      <w:r>
        <w:rPr>
          <w:rFonts w:ascii="微软雅黑" w:hAnsi="微软雅黑" w:eastAsia="微软雅黑"/>
          <w:b/>
          <w:i w:val="0"/>
          <w:color w:val="1F4D78"/>
          <w:sz w:val="21"/>
        </w:rPr>
        <w:t>循环时长与节奏：</w:t>
      </w:r>
      <w:r>
        <w:rPr>
          <w:rFonts w:ascii="微软雅黑" w:hAnsi="微软雅黑" w:eastAsia="微软雅黑"/>
          <w:b w:val="0"/>
          <w:i w:val="0"/>
          <w:color w:val="243447"/>
          <w:sz w:val="21"/>
        </w:rPr>
        <w:t>小循环 5—15 秒：瞄准、射击、击杀、掉落；中循环 30—90 秒：拾取、整理、合成、装配；大循环 8—15 分钟：连续敌潮、构筑成型、首领或最终波次结算。均为原型建议。</w:t>
      </w:r>
    </w:p>
    <w:p>
      <w:pPr>
        <w:pStyle w:val="164"/>
        <w:keepLines/>
        <w:pBdr>
          <w:left w:val="single" w:color="2E74B5" w:sz="18" w:space="8"/>
        </w:pBdr>
        <w:shd w:val="clear" w:fill="F4F6F9"/>
      </w:pPr>
      <w:r>
        <w:rPr>
          <w:rFonts w:ascii="微软雅黑" w:hAnsi="微软雅黑" w:eastAsia="微软雅黑"/>
          <w:b/>
          <w:i w:val="0"/>
          <w:color w:val="1F4D78"/>
          <w:sz w:val="21"/>
        </w:rPr>
        <w:t>失败是否有趣：</w:t>
      </w:r>
      <w:r>
        <w:rPr>
          <w:rFonts w:ascii="微软雅黑" w:hAnsi="微软雅黑" w:eastAsia="微软雅黑"/>
          <w:b w:val="0"/>
          <w:i w:val="0"/>
          <w:color w:val="243447"/>
          <w:sz w:val="21"/>
        </w:rPr>
        <w:t>失败应可追溯到射击处理、卡槽管理或行动分配，而不是随机掉落单点决定。结算需展示漏怪、伤害、卡牌利用率与关键构筑节点，帮助玩家形成下一局策略。</w:t>
      </w:r>
    </w:p>
    <w:p>
      <w:pPr>
        <w:pStyle w:val="3"/>
        <w:keepNext/>
      </w:pPr>
      <w:r>
        <w:t>5. 操作、规则与反馈</w:t>
      </w:r>
    </w:p>
    <w:p>
      <w:pPr>
        <w:pStyle w:val="4"/>
        <w:keepNext/>
      </w:pPr>
      <w:r>
        <w:t>5.1 输入与操作</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800"/>
        <w:gridCol w:w="1600"/>
        <w:gridCol w:w="2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输入 / 操作</w:t>
            </w:r>
          </w:p>
        </w:tc>
        <w:tc>
          <w:tcPr>
            <w:tcW w:w="28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游戏行为</w:t>
            </w:r>
          </w:p>
        </w:tc>
        <w:tc>
          <w:tcPr>
            <w:tcW w:w="1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使用频率</w:t>
            </w:r>
          </w:p>
        </w:tc>
        <w:tc>
          <w:tcPr>
            <w:tcW w:w="29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拖动 / 滑动瞄准</w:t>
            </w:r>
          </w:p>
        </w:tc>
        <w:tc>
          <w:tcPr>
            <w:tcW w:w="2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调整固定炮台射击方向</w:t>
            </w:r>
          </w:p>
        </w:tc>
        <w:tc>
          <w:tcPr>
            <w:tcW w:w="1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高</w:t>
            </w:r>
          </w:p>
        </w:tc>
        <w:tc>
          <w:tcPr>
            <w:tcW w:w="2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准星、弹道、命中闪光、音效 / 震动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点击卡牌 / 快速点击</w:t>
            </w:r>
          </w:p>
        </w:tc>
        <w:tc>
          <w:tcPr>
            <w:tcW w:w="2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拾取、选中或整理掉落卡；具体方式 A/B 测试</w:t>
            </w:r>
          </w:p>
        </w:tc>
        <w:tc>
          <w:tcPr>
            <w:tcW w:w="1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中高</w:t>
            </w:r>
          </w:p>
        </w:tc>
        <w:tc>
          <w:tcPr>
            <w:tcW w:w="2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卡牌吸附、可合成高亮、槽位警示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拖拽卡牌至炮台</w:t>
            </w:r>
          </w:p>
        </w:tc>
        <w:tc>
          <w:tcPr>
            <w:tcW w:w="2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消耗行动次数，为炮台装配或升级</w:t>
            </w:r>
          </w:p>
        </w:tc>
        <w:tc>
          <w:tcPr>
            <w:tcW w:w="1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2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行动扣除、属性变化、炮台形态与升级音效</w:t>
            </w:r>
          </w:p>
        </w:tc>
      </w:tr>
    </w:tbl>
    <w:p>
      <w:pPr>
        <w:spacing w:after="40"/>
      </w:pPr>
    </w:p>
    <w:p>
      <w:pPr>
        <w:pStyle w:val="4"/>
        <w:keepNext/>
      </w:pPr>
      <w:r>
        <w:t>5.2 关键规则</w:t>
      </w:r>
    </w:p>
    <w:p>
      <w:pPr>
        <w:pStyle w:val="164"/>
        <w:keepLines/>
        <w:pBdr>
          <w:left w:val="single" w:color="2E74B5" w:sz="18" w:space="8"/>
        </w:pBdr>
        <w:shd w:val="clear" w:fill="F4F6F9"/>
      </w:pPr>
      <w:r>
        <w:rPr>
          <w:rFonts w:ascii="微软雅黑" w:hAnsi="微软雅黑" w:eastAsia="微软雅黑"/>
          <w:b/>
          <w:i w:val="0"/>
          <w:color w:val="1F4D78"/>
          <w:sz w:val="21"/>
        </w:rPr>
        <w:t>胜利条件：</w:t>
      </w:r>
      <w:r>
        <w:rPr>
          <w:rFonts w:ascii="微软雅黑" w:hAnsi="微软雅黑" w:eastAsia="微软雅黑"/>
          <w:b w:val="0"/>
          <w:i w:val="0"/>
          <w:color w:val="243447"/>
          <w:sz w:val="21"/>
        </w:rPr>
        <w:t>分析建议：守住全部波次并击败最终首领；阶段胜利为清完当前波次或达成限时防守目标。</w:t>
      </w:r>
    </w:p>
    <w:p>
      <w:pPr>
        <w:pStyle w:val="164"/>
        <w:keepLines/>
        <w:pBdr>
          <w:left w:val="single" w:color="2E74B5" w:sz="18" w:space="8"/>
        </w:pBdr>
        <w:shd w:val="clear" w:fill="F4F6F9"/>
      </w:pPr>
      <w:r>
        <w:rPr>
          <w:rFonts w:ascii="微软雅黑" w:hAnsi="微软雅黑" w:eastAsia="微软雅黑"/>
          <w:b/>
          <w:i w:val="0"/>
          <w:color w:val="1F4D78"/>
          <w:sz w:val="21"/>
        </w:rPr>
        <w:t>失败条件：</w:t>
      </w:r>
      <w:r>
        <w:rPr>
          <w:rFonts w:ascii="微软雅黑" w:hAnsi="微软雅黑" w:eastAsia="微软雅黑"/>
          <w:b w:val="0"/>
          <w:i w:val="0"/>
          <w:color w:val="243447"/>
          <w:sz w:val="21"/>
        </w:rPr>
        <w:t>分析建议：敌人突破防线使基地耐久归零。允许单局重试；是否设置一次性救援或复活待确认。</w:t>
      </w:r>
    </w:p>
    <w:p>
      <w:pPr>
        <w:pStyle w:val="164"/>
        <w:keepLines/>
        <w:pBdr>
          <w:left w:val="single" w:color="2E74B5" w:sz="18" w:space="8"/>
        </w:pBdr>
        <w:shd w:val="clear" w:fill="F4F6F9"/>
      </w:pPr>
      <w:r>
        <w:rPr>
          <w:rFonts w:ascii="微软雅黑" w:hAnsi="微软雅黑" w:eastAsia="微软雅黑"/>
          <w:b/>
          <w:i w:val="0"/>
          <w:color w:val="1F4D78"/>
          <w:sz w:val="21"/>
        </w:rPr>
        <w:t>资源与约束：</w:t>
      </w:r>
      <w:r>
        <w:rPr>
          <w:rFonts w:ascii="微软雅黑" w:hAnsi="微软雅黑" w:eastAsia="微软雅黑"/>
          <w:b w:val="0"/>
          <w:i w:val="0"/>
          <w:color w:val="243447"/>
          <w:sz w:val="21"/>
        </w:rPr>
        <w:t>脑图明确的核心约束是卡牌使用行动次数。建议同时控制卡槽容量、掉落概率和波次时间，使玩家在“立即用低星卡”与“占槽等待合成”之间取舍。</w:t>
      </w:r>
    </w:p>
    <w:p>
      <w:pPr>
        <w:pStyle w:val="164"/>
        <w:keepLines/>
        <w:pBdr>
          <w:left w:val="single" w:color="2E74B5" w:sz="18" w:space="8"/>
        </w:pBdr>
        <w:shd w:val="clear" w:fill="F4F6F9"/>
      </w:pPr>
      <w:r>
        <w:rPr>
          <w:rFonts w:ascii="微软雅黑" w:hAnsi="微软雅黑" w:eastAsia="微软雅黑"/>
          <w:b/>
          <w:i w:val="0"/>
          <w:color w:val="1F4D78"/>
          <w:sz w:val="21"/>
        </w:rPr>
        <w:t>难度来源：</w:t>
      </w:r>
      <w:r>
        <w:rPr>
          <w:rFonts w:ascii="微软雅黑" w:hAnsi="微软雅黑" w:eastAsia="微软雅黑"/>
          <w:b w:val="0"/>
          <w:i w:val="0"/>
          <w:color w:val="243447"/>
          <w:sz w:val="21"/>
        </w:rPr>
        <w:t>以目标优先级、射击精度 / 节奏、卡槽拥堵、掉落不确定性和行动次数规划为主；不建议首版同时叠加复杂走位，因为炮台定位为固定。</w:t>
      </w:r>
    </w:p>
    <w:p>
      <w:pPr>
        <w:pStyle w:val="4"/>
        <w:keepNext/>
      </w:pPr>
      <w:r>
        <w:t>5.3 反馈设计</w:t>
      </w:r>
    </w:p>
    <w:p>
      <w:pPr>
        <w:pStyle w:val="164"/>
        <w:keepLines/>
        <w:pBdr>
          <w:left w:val="single" w:color="2E74B5" w:sz="18" w:space="8"/>
        </w:pBdr>
        <w:shd w:val="clear" w:fill="F4F6F9"/>
      </w:pPr>
      <w:r>
        <w:rPr>
          <w:rFonts w:ascii="微软雅黑" w:hAnsi="微软雅黑" w:eastAsia="微软雅黑"/>
          <w:b/>
          <w:i w:val="0"/>
          <w:color w:val="1F4D78"/>
          <w:sz w:val="21"/>
        </w:rPr>
        <w:t>即时反馈：</w:t>
      </w:r>
      <w:r>
        <w:rPr>
          <w:rFonts w:ascii="微软雅黑" w:hAnsi="微软雅黑" w:eastAsia="微软雅黑"/>
          <w:b w:val="0"/>
          <w:i w:val="0"/>
          <w:color w:val="243447"/>
          <w:sz w:val="21"/>
        </w:rPr>
        <w:t>命中、暴击、击破、掉落、合成升星、装配升级均需有清晰的视觉、音效和数值反馈；高星合成应成为局内最强反馈节点之一。</w:t>
      </w:r>
    </w:p>
    <w:p>
      <w:pPr>
        <w:pStyle w:val="164"/>
        <w:keepLines/>
        <w:pBdr>
          <w:left w:val="single" w:color="2E74B5" w:sz="18" w:space="8"/>
        </w:pBdr>
        <w:shd w:val="clear" w:fill="F4F6F9"/>
      </w:pPr>
      <w:r>
        <w:rPr>
          <w:rFonts w:ascii="微软雅黑" w:hAnsi="微软雅黑" w:eastAsia="微软雅黑"/>
          <w:b/>
          <w:i w:val="0"/>
          <w:color w:val="1F4D78"/>
          <w:sz w:val="21"/>
        </w:rPr>
        <w:t>阶段反馈：</w:t>
      </w:r>
      <w:r>
        <w:rPr>
          <w:rFonts w:ascii="微软雅黑" w:hAnsi="微软雅黑" w:eastAsia="微软雅黑"/>
          <w:b w:val="0"/>
          <w:i w:val="0"/>
          <w:color w:val="243447"/>
          <w:sz w:val="21"/>
        </w:rPr>
        <w:t>每波结束展示击杀、漏怪、剩余耐久、获得卡牌、合成次数与炮台强度变化；首领波前给出短暂整理卡槽和装配窗口。</w:t>
      </w:r>
    </w:p>
    <w:p>
      <w:pPr>
        <w:pStyle w:val="164"/>
        <w:keepLines/>
        <w:pBdr>
          <w:left w:val="single" w:color="2E74B5" w:sz="18" w:space="8"/>
        </w:pBdr>
        <w:shd w:val="clear" w:fill="F4F6F9"/>
      </w:pPr>
      <w:r>
        <w:rPr>
          <w:rFonts w:ascii="微软雅黑" w:hAnsi="微软雅黑" w:eastAsia="微软雅黑"/>
          <w:b/>
          <w:i w:val="0"/>
          <w:color w:val="1F4D78"/>
          <w:sz w:val="21"/>
        </w:rPr>
        <w:t>长期反馈：</w:t>
      </w:r>
      <w:r>
        <w:rPr>
          <w:rFonts w:ascii="微软雅黑" w:hAnsi="微软雅黑" w:eastAsia="微软雅黑"/>
          <w:b w:val="0"/>
          <w:i w:val="0"/>
          <w:color w:val="243447"/>
          <w:sz w:val="21"/>
        </w:rPr>
        <w:t>待确认。分析建议仅保留轻量解锁：新炮台基底、新卡牌模块或初始构筑选项；避免永久数值碾压破坏局内决策。</w:t>
      </w:r>
    </w:p>
    <w:p>
      <w:pPr>
        <w:pStyle w:val="3"/>
        <w:keepNext/>
      </w:pPr>
      <w:r>
        <w:t>6. 系统设计</w:t>
      </w:r>
    </w:p>
    <w:p>
      <w:pPr>
        <w:pBdr>
          <w:left w:val="single" w:color="17365D" w:sz="12" w:space="6"/>
        </w:pBdr>
        <w:shd w:val="clear" w:fill="E8EEF5"/>
        <w:spacing w:before="80" w:after="200"/>
        <w:ind w:left="115" w:right="58"/>
      </w:pPr>
      <w:r>
        <w:rPr>
          <w:rFonts w:ascii="微软雅黑" w:hAnsi="微软雅黑" w:eastAsia="微软雅黑"/>
          <w:b/>
          <w:i w:val="0"/>
          <w:color w:val="17365D"/>
          <w:sz w:val="21"/>
        </w:rPr>
        <w:t xml:space="preserve">填写原则  </w:t>
      </w:r>
      <w:r>
        <w:rPr>
          <w:rFonts w:ascii="微软雅黑" w:hAnsi="微软雅黑" w:eastAsia="微软雅黑"/>
          <w:b w:val="0"/>
          <w:i w:val="0"/>
          <w:color w:val="243447"/>
          <w:sz w:val="21"/>
        </w:rPr>
        <w:t>只列与核心体验直接相关的系统。每个系统都应说明输入、规则、输出、依赖关系与失效风险。</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300"/>
        <w:gridCol w:w="2600"/>
        <w:gridCol w:w="2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系统</w:t>
            </w:r>
          </w:p>
        </w:tc>
        <w:tc>
          <w:tcPr>
            <w:tcW w:w="23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核心目的</w:t>
            </w:r>
          </w:p>
        </w:tc>
        <w:tc>
          <w:tcPr>
            <w:tcW w:w="2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输入 → 输出</w:t>
            </w:r>
          </w:p>
        </w:tc>
        <w:tc>
          <w:tcPr>
            <w:tcW w:w="25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依赖 / 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射击与敌潮</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提供即时操作与生存压力</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瞄准 / 射击 → 击杀、漏怪、掉落</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固定炮台可能单调；需验证射击手感与敌人差异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炮台 / 卡牌构筑</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形成局内成长和策略差异</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掉落卡 → 合成升星 → 消耗行动装配</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与经验升级可能重复；高星倍率需控制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波次与关卡</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控制节奏、教学和构筑检验</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敌人配置 → 压力变化 → 波次结算</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内容量和难度曲线待生产试跑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社交 / 匹配</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非 MVP 范围</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首版不做，避免扩大范围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经验升级与道具选择</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脑图明确的并行成长系统</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击杀经验 → 升级 → 道具选择</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可能与卡牌升级重复，需比较保留 / 合并 / 删除</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系统之间的耦合：</w:t>
      </w:r>
      <w:r>
        <w:rPr>
          <w:rFonts w:ascii="微软雅黑" w:hAnsi="微软雅黑" w:eastAsia="微软雅黑"/>
          <w:b w:val="0"/>
          <w:i w:val="0"/>
          <w:color w:val="243447"/>
          <w:sz w:val="21"/>
        </w:rPr>
        <w:t>核心强耦合链：射击击杀 → 敌人掉卡 → 卡槽管理 → 同卡合成 → 消耗行动装配 → 炮台增强。经验升级可与掉卡并存，但需避免同时弹出两套选择造成节奏阻塞。</w:t>
      </w:r>
    </w:p>
    <w:p>
      <w:pPr>
        <w:pStyle w:val="164"/>
        <w:keepLines/>
        <w:pBdr>
          <w:left w:val="single" w:color="2E74B5" w:sz="18" w:space="8"/>
        </w:pBdr>
        <w:shd w:val="clear" w:fill="F4F6F9"/>
      </w:pPr>
      <w:r>
        <w:rPr>
          <w:rFonts w:ascii="微软雅黑" w:hAnsi="微软雅黑" w:eastAsia="微软雅黑"/>
          <w:b/>
          <w:i w:val="0"/>
          <w:color w:val="1F4D78"/>
          <w:sz w:val="21"/>
        </w:rPr>
        <w:t>最小可玩版本（MVP）：</w:t>
      </w:r>
      <w:r>
        <w:rPr>
          <w:rFonts w:ascii="微软雅黑" w:hAnsi="微软雅黑" w:eastAsia="微软雅黑"/>
          <w:b w:val="0"/>
          <w:i w:val="0"/>
          <w:color w:val="243447"/>
          <w:sz w:val="21"/>
        </w:rPr>
        <w:t>1 座固定炮台、3 类敌人、1 个 8 分钟关卡、6 种升级卡、1 个卡槽区、两卡合成升星、每波固定行动次数、基础掉落和结算。暂不加入好感度、局外经济、多人和商业化。</w:t>
      </w:r>
    </w:p>
    <w:p>
      <w:pPr>
        <w:pStyle w:val="3"/>
        <w:keepNext/>
      </w:pPr>
      <w:r>
        <w:t>7. 内容与关卡规划</w:t>
      </w:r>
    </w:p>
    <w:p>
      <w:pPr>
        <w:pStyle w:val="4"/>
        <w:keepNext/>
      </w:pPr>
      <w:r>
        <w:t>7.1 内容单位</w:t>
      </w:r>
    </w:p>
    <w:p>
      <w:pPr>
        <w:pStyle w:val="164"/>
        <w:keepLines/>
        <w:pBdr>
          <w:left w:val="single" w:color="2E74B5" w:sz="18" w:space="8"/>
        </w:pBdr>
        <w:shd w:val="clear" w:fill="F4F6F9"/>
      </w:pPr>
      <w:r>
        <w:rPr>
          <w:rFonts w:ascii="微软雅黑" w:hAnsi="微软雅黑" w:eastAsia="微软雅黑"/>
          <w:b/>
          <w:i w:val="0"/>
          <w:color w:val="1F4D78"/>
          <w:sz w:val="21"/>
        </w:rPr>
        <w:t>最小内容单位：</w:t>
      </w:r>
      <w:r>
        <w:rPr>
          <w:rFonts w:ascii="微软雅黑" w:hAnsi="微软雅黑" w:eastAsia="微软雅黑"/>
          <w:b w:val="0"/>
          <w:i w:val="0"/>
          <w:color w:val="243447"/>
          <w:sz w:val="21"/>
        </w:rPr>
        <w:t>敌人、波次、升级卡和炮台模块是首版四类内容单位。优先采用参数化复用：敌人由速度 / 血量 / 护甲组合，卡牌由效果 / 数值 / 星级组合。</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500"/>
        <w:gridCol w:w="1500"/>
        <w:gridCol w:w="2600"/>
        <w:gridCol w:w="1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内容类型</w:t>
            </w:r>
          </w:p>
        </w:tc>
        <w:tc>
          <w:tcPr>
            <w:tcW w:w="1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首发数量</w:t>
            </w:r>
          </w:p>
        </w:tc>
        <w:tc>
          <w:tcPr>
            <w:tcW w:w="1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单位成本</w:t>
            </w:r>
          </w:p>
        </w:tc>
        <w:tc>
          <w:tcPr>
            <w:tcW w:w="2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复用方式</w:t>
            </w:r>
          </w:p>
        </w:tc>
        <w:tc>
          <w:tcPr>
            <w:tcW w:w="18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关卡 / 地图</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MVP：1 个 8 分钟关卡</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待试跑</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参数化波次与敌人组合</w:t>
            </w:r>
          </w:p>
        </w:tc>
        <w:tc>
          <w:tcPr>
            <w:tcW w:w="1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角色 / 敌人</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MVP：1 炮台、3 敌人</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待试跑</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血量、速度、护甲、攻击方式变体</w:t>
            </w:r>
          </w:p>
        </w:tc>
        <w:tc>
          <w:tcPr>
            <w:tcW w:w="1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装备 / 技能 / 卡牌</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MVP：6 张卡、2—3 星</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待试跑</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同一效果通过数值、星级和组合复用</w:t>
            </w:r>
          </w:p>
        </w:tc>
        <w:tc>
          <w:tcPr>
            <w:tcW w:w="1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任务 / 剧情</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MVP：无正式剧情</w:t>
            </w:r>
          </w:p>
        </w:tc>
        <w:tc>
          <w:tcPr>
            <w:tcW w:w="1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0—1 人日</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仅使用开场目标与结算提示</w:t>
            </w:r>
          </w:p>
        </w:tc>
        <w:tc>
          <w:tcPr>
            <w:tcW w:w="18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bl>
    <w:p>
      <w:pPr>
        <w:spacing w:after="40"/>
      </w:pPr>
    </w:p>
    <w:p>
      <w:pPr>
        <w:pStyle w:val="4"/>
        <w:keepNext/>
      </w:pPr>
      <w:r>
        <w:t>7.2 关卡与节奏</w:t>
      </w:r>
    </w:p>
    <w:p>
      <w:pPr>
        <w:pStyle w:val="164"/>
        <w:keepLines/>
        <w:pBdr>
          <w:left w:val="single" w:color="2E74B5" w:sz="18" w:space="8"/>
        </w:pBdr>
        <w:shd w:val="clear" w:fill="F4F6F9"/>
      </w:pPr>
      <w:r>
        <w:rPr>
          <w:rFonts w:ascii="微软雅黑" w:hAnsi="微软雅黑" w:eastAsia="微软雅黑"/>
          <w:b/>
          <w:i w:val="0"/>
          <w:color w:val="1F4D78"/>
          <w:sz w:val="21"/>
        </w:rPr>
        <w:t>教学路径：</w:t>
      </w:r>
      <w:r>
        <w:rPr>
          <w:rFonts w:ascii="微软雅黑" w:hAnsi="微软雅黑" w:eastAsia="微软雅黑"/>
          <w:b w:val="0"/>
          <w:i w:val="0"/>
          <w:color w:val="243447"/>
          <w:sz w:val="21"/>
        </w:rPr>
        <w:t>前 1 分钟：射击与敌人突破；首个掉落：卡牌入槽；出现第二张同卡：合成二星；首波结束：消耗行动装配；首局后半：用敌人组合迫使玩家调整构筑。</w:t>
      </w:r>
    </w:p>
    <w:p>
      <w:pPr>
        <w:pStyle w:val="164"/>
        <w:keepLines/>
        <w:pBdr>
          <w:left w:val="single" w:color="2E74B5" w:sz="18" w:space="8"/>
        </w:pBdr>
        <w:shd w:val="clear" w:fill="F4F6F9"/>
      </w:pPr>
      <w:r>
        <w:rPr>
          <w:rFonts w:ascii="微软雅黑" w:hAnsi="微软雅黑" w:eastAsia="微软雅黑"/>
          <w:b/>
          <w:i w:val="0"/>
          <w:color w:val="1F4D78"/>
          <w:sz w:val="21"/>
        </w:rPr>
        <w:t>难度曲线：</w:t>
      </w:r>
      <w:r>
        <w:rPr>
          <w:rFonts w:ascii="微软雅黑" w:hAnsi="微软雅黑" w:eastAsia="微软雅黑"/>
          <w:b w:val="0"/>
          <w:i w:val="0"/>
          <w:color w:val="243447"/>
          <w:sz w:val="21"/>
        </w:rPr>
        <w:t>先验证单一敌人与基础卡，再逐步增加高速怪、厚甲怪和卡槽压力；每次只引入一个新变量。首领用于检验玩家构筑，而不是突然改变全部规则。</w:t>
      </w:r>
    </w:p>
    <w:p>
      <w:pPr>
        <w:pStyle w:val="164"/>
        <w:keepLines/>
        <w:pBdr>
          <w:left w:val="single" w:color="2E74B5" w:sz="18" w:space="8"/>
        </w:pBdr>
        <w:shd w:val="clear" w:fill="F4F6F9"/>
      </w:pPr>
      <w:r>
        <w:rPr>
          <w:rFonts w:ascii="微软雅黑" w:hAnsi="微软雅黑" w:eastAsia="微软雅黑"/>
          <w:b/>
          <w:i w:val="0"/>
          <w:color w:val="1F4D78"/>
          <w:sz w:val="21"/>
        </w:rPr>
        <w:t>重复可玩性：</w:t>
      </w:r>
      <w:r>
        <w:rPr>
          <w:rFonts w:ascii="微软雅黑" w:hAnsi="微软雅黑" w:eastAsia="微软雅黑"/>
          <w:b w:val="0"/>
          <w:i w:val="0"/>
          <w:color w:val="243447"/>
          <w:sz w:val="21"/>
        </w:rPr>
        <w:t>来自掉落顺序、可用卡牌池、敌人波次组合和炮台构筑路线。随机必须有保底、替换或定向机制，避免玩家因拿不到关键卡而失去决策空间。</w:t>
      </w:r>
    </w:p>
    <w:p>
      <w:pPr>
        <w:pStyle w:val="3"/>
        <w:keepNext/>
      </w:pPr>
      <w:r>
        <w:t>8. 成长、数值与经济</w:t>
      </w:r>
    </w:p>
    <w:p>
      <w:pPr>
        <w:pStyle w:val="4"/>
        <w:keepNext/>
      </w:pPr>
      <w:r>
        <w:t>8.1 成长体系</w:t>
      </w:r>
    </w:p>
    <w:p>
      <w:pPr>
        <w:pStyle w:val="164"/>
        <w:keepLines/>
        <w:pBdr>
          <w:left w:val="single" w:color="2E74B5" w:sz="18" w:space="8"/>
        </w:pBdr>
        <w:shd w:val="clear" w:fill="F4F6F9"/>
      </w:pPr>
      <w:r>
        <w:rPr>
          <w:rFonts w:ascii="微软雅黑" w:hAnsi="微软雅黑" w:eastAsia="微软雅黑"/>
          <w:b/>
          <w:i w:val="0"/>
          <w:color w:val="1F4D78"/>
          <w:sz w:val="21"/>
        </w:rPr>
        <w:t>成长维度：</w:t>
      </w:r>
      <w:r>
        <w:rPr>
          <w:rFonts w:ascii="微软雅黑" w:hAnsi="微软雅黑" w:eastAsia="微软雅黑"/>
          <w:b w:val="0"/>
          <w:i w:val="0"/>
          <w:color w:val="243447"/>
          <w:sz w:val="21"/>
        </w:rPr>
        <w:t>局内成长以炮台模块星级、射击属性与特殊效果为主；经验升级道具选择是脑图明确内容，但需决定它与卡牌升级是互补还是重复。局外成长待确认。</w:t>
      </w:r>
    </w:p>
    <w:p>
      <w:pPr>
        <w:pStyle w:val="164"/>
        <w:keepLines/>
        <w:pBdr>
          <w:left w:val="single" w:color="2E74B5" w:sz="18" w:space="8"/>
        </w:pBdr>
        <w:shd w:val="clear" w:fill="F4F6F9"/>
      </w:pPr>
      <w:r>
        <w:rPr>
          <w:rFonts w:ascii="微软雅黑" w:hAnsi="微软雅黑" w:eastAsia="微软雅黑"/>
          <w:b/>
          <w:i w:val="0"/>
          <w:color w:val="1F4D78"/>
          <w:sz w:val="21"/>
        </w:rPr>
        <w:t>成长节奏：</w:t>
      </w:r>
      <w:r>
        <w:rPr>
          <w:rFonts w:ascii="微软雅黑" w:hAnsi="微软雅黑" w:eastAsia="微软雅黑"/>
          <w:b w:val="0"/>
          <w:i w:val="0"/>
          <w:color w:val="243447"/>
          <w:sz w:val="21"/>
        </w:rPr>
        <w:t>建议 30—60 秒出现首次升级，2—3 分钟形成第一个明确组合，6—8 分钟构筑基本成型。高星卡应稀少但可规划，避免合成长期无结果。</w:t>
      </w:r>
    </w:p>
    <w:p>
      <w:pPr>
        <w:pStyle w:val="4"/>
        <w:keepNext/>
      </w:pPr>
      <w:r>
        <w:t>8.2 资源与经济</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100"/>
        <w:gridCol w:w="2100"/>
        <w:gridCol w:w="1900"/>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资源</w:t>
            </w:r>
          </w:p>
        </w:tc>
        <w:tc>
          <w:tcPr>
            <w:tcW w:w="21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主要产出</w:t>
            </w:r>
          </w:p>
        </w:tc>
        <w:tc>
          <w:tcPr>
            <w:tcW w:w="21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主要消耗</w:t>
            </w:r>
          </w:p>
        </w:tc>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存量控制</w:t>
            </w:r>
          </w:p>
        </w:tc>
        <w:tc>
          <w:tcPr>
            <w:tcW w:w="16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付费关联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行动次数</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每波或阶段恢复</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把卡牌用于炮台</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固定上限；规则必须可预期</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无；核心策略资源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升级卡牌</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敌人概率掉落</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合成或装配</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卡槽容量、掉率、丢弃 / 刷新规则</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原型不关联付费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经验</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击杀敌人</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触发升级道具选择</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升级阈值与频率</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原型不关联付费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局外资源</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 不加入</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数值验证方法：</w:t>
      </w:r>
      <w:r>
        <w:rPr>
          <w:rFonts w:ascii="微软雅黑" w:hAnsi="微软雅黑" w:eastAsia="微软雅黑"/>
          <w:b w:val="0"/>
          <w:i w:val="0"/>
          <w:color w:val="243447"/>
          <w:sz w:val="21"/>
        </w:rPr>
        <w:t>建立掉落—卡槽—行动次数的模拟表，测试不同掉率、槽位和合成倍率；再用 10—20 名内部玩家验证首局理解、合成频率、行动剩余和构筑多样性。</w:t>
      </w:r>
    </w:p>
    <w:p>
      <w:pPr>
        <w:pStyle w:val="164"/>
        <w:keepLines/>
        <w:pBdr>
          <w:left w:val="single" w:color="2E74B5" w:sz="18" w:space="8"/>
        </w:pBdr>
        <w:shd w:val="clear" w:fill="F4F6F9"/>
      </w:pPr>
      <w:r>
        <w:rPr>
          <w:rFonts w:ascii="微软雅黑" w:hAnsi="微软雅黑" w:eastAsia="微软雅黑"/>
          <w:b/>
          <w:i w:val="0"/>
          <w:color w:val="1F4D78"/>
          <w:sz w:val="21"/>
        </w:rPr>
        <w:t>经济风险：</w:t>
      </w:r>
      <w:r>
        <w:rPr>
          <w:rFonts w:ascii="微软雅黑" w:hAnsi="微软雅黑" w:eastAsia="微软雅黑"/>
          <w:b w:val="0"/>
          <w:i w:val="0"/>
          <w:color w:val="243447"/>
          <w:sz w:val="21"/>
        </w:rPr>
        <w:t>主要是局内资源卡死：卡槽被不同卡占满、低星卡立即使用成为唯一最优、高星卡倍率过强、随机掉落决定胜负。需测试丢弃 / 刷新 / 定向掉落等缓冲机制。</w:t>
      </w:r>
    </w:p>
    <w:p>
      <w:pPr>
        <w:pStyle w:val="3"/>
        <w:keepNext/>
      </w:pPr>
      <w:r>
        <w:t>9. 叙事、美术与音频</w:t>
      </w:r>
    </w:p>
    <w:p>
      <w:pPr>
        <w:pStyle w:val="4"/>
        <w:keepNext/>
      </w:pPr>
      <w:r>
        <w:t>9.1 叙事</w:t>
      </w:r>
    </w:p>
    <w:p>
      <w:pPr>
        <w:pStyle w:val="164"/>
        <w:keepLines/>
        <w:pBdr>
          <w:left w:val="single" w:color="2E74B5" w:sz="18" w:space="8"/>
        </w:pBdr>
        <w:shd w:val="clear" w:fill="F4F6F9"/>
      </w:pPr>
      <w:r>
        <w:rPr>
          <w:rFonts w:ascii="微软雅黑" w:hAnsi="微软雅黑" w:eastAsia="微软雅黑"/>
          <w:b/>
          <w:i w:val="0"/>
          <w:color w:val="1F4D78"/>
          <w:sz w:val="21"/>
        </w:rPr>
        <w:t>叙事结构：</w:t>
      </w:r>
      <w:r>
        <w:rPr>
          <w:rFonts w:ascii="微软雅黑" w:hAnsi="微软雅黑" w:eastAsia="微软雅黑"/>
          <w:b w:val="0"/>
          <w:i w:val="0"/>
          <w:color w:val="243447"/>
          <w:sz w:val="21"/>
        </w:rPr>
        <w:t>待确认。原型建议采用轻叙事：关卡开场说明防守目标，波次中用简短事件推进，结算后提供角色反馈。不要在核心验证前制作重分支剧情。</w:t>
      </w:r>
    </w:p>
    <w:p>
      <w:pPr>
        <w:pStyle w:val="164"/>
        <w:keepLines/>
        <w:pBdr>
          <w:left w:val="single" w:color="2E74B5" w:sz="18" w:space="8"/>
        </w:pBdr>
        <w:shd w:val="clear" w:fill="F4F6F9"/>
      </w:pPr>
      <w:r>
        <w:rPr>
          <w:rFonts w:ascii="微软雅黑" w:hAnsi="微软雅黑" w:eastAsia="微软雅黑"/>
          <w:b/>
          <w:i w:val="0"/>
          <w:color w:val="1F4D78"/>
          <w:sz w:val="21"/>
        </w:rPr>
        <w:t>关键角色与关系：</w:t>
      </w:r>
      <w:r>
        <w:rPr>
          <w:rFonts w:ascii="微软雅黑" w:hAnsi="微软雅黑" w:eastAsia="微软雅黑"/>
          <w:b w:val="0"/>
          <w:i w:val="0"/>
          <w:color w:val="243447"/>
          <w:sz w:val="21"/>
        </w:rPr>
        <w:t>脑图仅提出“魅魔好感度”点子，未定义角色身份与作用。若保留，应明确魅魔是炮台操作者、基地角色还是局外成长对象，以及好感度是否提供构筑选择。</w:t>
      </w:r>
    </w:p>
    <w:p>
      <w:pPr>
        <w:pStyle w:val="164"/>
        <w:keepLines/>
        <w:pBdr>
          <w:left w:val="single" w:color="2E74B5" w:sz="18" w:space="8"/>
        </w:pBdr>
        <w:shd w:val="clear" w:fill="F4F6F9"/>
      </w:pPr>
      <w:r>
        <w:rPr>
          <w:rFonts w:ascii="微软雅黑" w:hAnsi="微软雅黑" w:eastAsia="微软雅黑"/>
          <w:b/>
          <w:i w:val="0"/>
          <w:color w:val="1F4D78"/>
          <w:sz w:val="21"/>
        </w:rPr>
        <w:t>叙事交付方式：</w:t>
      </w:r>
      <w:r>
        <w:rPr>
          <w:rFonts w:ascii="微软雅黑" w:hAnsi="微软雅黑" w:eastAsia="微软雅黑"/>
          <w:b w:val="0"/>
          <w:i w:val="0"/>
          <w:color w:val="243447"/>
          <w:sz w:val="21"/>
        </w:rPr>
        <w:t>原型阶段以界面提示、敌潮事件和结算对话为主；环境与角色演出待题材确定后补充。好感度内容不得遮挡或频繁中断战斗。</w:t>
      </w:r>
    </w:p>
    <w:p>
      <w:pPr>
        <w:pStyle w:val="4"/>
        <w:keepNext/>
      </w:pPr>
      <w:r>
        <w:t>9.2 美术</w:t>
      </w:r>
    </w:p>
    <w:p>
      <w:pPr>
        <w:pStyle w:val="164"/>
        <w:keepLines/>
        <w:pBdr>
          <w:left w:val="single" w:color="2E74B5" w:sz="18" w:space="8"/>
        </w:pBdr>
        <w:shd w:val="clear" w:fill="F4F6F9"/>
      </w:pPr>
      <w:r>
        <w:rPr>
          <w:rFonts w:ascii="微软雅黑" w:hAnsi="微软雅黑" w:eastAsia="微软雅黑"/>
          <w:b/>
          <w:i w:val="0"/>
          <w:color w:val="1F4D78"/>
          <w:sz w:val="21"/>
        </w:rPr>
        <w:t>视觉关键词：</w:t>
      </w:r>
      <w:r>
        <w:rPr>
          <w:rFonts w:ascii="微软雅黑" w:hAnsi="微软雅黑" w:eastAsia="微软雅黑"/>
          <w:b w:val="0"/>
          <w:i w:val="0"/>
          <w:color w:val="243447"/>
          <w:sz w:val="21"/>
        </w:rPr>
        <w:t>分析建议：清晰轮廓、强命中反馈、模块化炮台、卡牌星级可读、敌潮压迫。具体题材与参考图待确认。</w:t>
      </w:r>
    </w:p>
    <w:p>
      <w:pPr>
        <w:pStyle w:val="164"/>
        <w:keepLines/>
        <w:pBdr>
          <w:left w:val="single" w:color="2E74B5" w:sz="18" w:space="8"/>
        </w:pBdr>
        <w:shd w:val="clear" w:fill="F4F6F9"/>
      </w:pPr>
      <w:r>
        <w:rPr>
          <w:rFonts w:ascii="微软雅黑" w:hAnsi="微软雅黑" w:eastAsia="微软雅黑"/>
          <w:b/>
          <w:i w:val="0"/>
          <w:color w:val="1F4D78"/>
          <w:sz w:val="21"/>
        </w:rPr>
        <w:t>识别度与可读性：</w:t>
      </w:r>
      <w:r>
        <w:rPr>
          <w:rFonts w:ascii="微软雅黑" w:hAnsi="微软雅黑" w:eastAsia="微软雅黑"/>
          <w:b w:val="0"/>
          <w:i w:val="0"/>
          <w:color w:val="243447"/>
          <w:sz w:val="21"/>
        </w:rPr>
        <w:t>敌人按威胁类型区分轮廓与颜色；掉落卡显示图标、星级和目标属性；可合成卡高亮；行动次数始终可见；危险敌人和基地耐久使用独立警示层级。</w:t>
      </w:r>
    </w:p>
    <w:p>
      <w:pPr>
        <w:pStyle w:val="164"/>
        <w:keepLines/>
        <w:pBdr>
          <w:left w:val="single" w:color="2E74B5" w:sz="18" w:space="8"/>
        </w:pBdr>
        <w:shd w:val="clear" w:fill="F4F6F9"/>
      </w:pPr>
      <w:r>
        <w:rPr>
          <w:rFonts w:ascii="微软雅黑" w:hAnsi="微软雅黑" w:eastAsia="微软雅黑"/>
          <w:b/>
          <w:i w:val="0"/>
          <w:color w:val="1F4D78"/>
          <w:sz w:val="21"/>
        </w:rPr>
        <w:t>资产规格：</w:t>
      </w:r>
      <w:r>
        <w:rPr>
          <w:rFonts w:ascii="微软雅黑" w:hAnsi="微软雅黑" w:eastAsia="微软雅黑"/>
          <w:b w:val="0"/>
          <w:i w:val="0"/>
          <w:color w:val="243447"/>
          <w:sz w:val="21"/>
        </w:rPr>
        <w:t>待确认。原型优先 2D 或低成本 3D，占位资产即可；需先验证同屏敌人数、弹道可读性、卡槽操作和低端设备性能，再锁定正式规格。</w:t>
      </w:r>
    </w:p>
    <w:p>
      <w:pPr>
        <w:pStyle w:val="4"/>
        <w:keepNext/>
      </w:pPr>
      <w:r>
        <w:t>9.3 音频</w:t>
      </w:r>
    </w:p>
    <w:p>
      <w:pPr>
        <w:pStyle w:val="164"/>
        <w:keepLines/>
        <w:pBdr>
          <w:left w:val="single" w:color="2E74B5" w:sz="18" w:space="8"/>
        </w:pBdr>
        <w:shd w:val="clear" w:fill="F4F6F9"/>
      </w:pPr>
      <w:r>
        <w:rPr>
          <w:rFonts w:ascii="微软雅黑" w:hAnsi="微软雅黑" w:eastAsia="微软雅黑"/>
          <w:b/>
          <w:i w:val="0"/>
          <w:color w:val="1F4D78"/>
          <w:sz w:val="21"/>
        </w:rPr>
        <w:t>音乐方向：</w:t>
      </w:r>
      <w:r>
        <w:rPr>
          <w:rFonts w:ascii="微软雅黑" w:hAnsi="微软雅黑" w:eastAsia="微软雅黑"/>
          <w:b w:val="0"/>
          <w:i w:val="0"/>
          <w:color w:val="243447"/>
          <w:sz w:val="21"/>
        </w:rPr>
        <w:t>待确认。建议战斗音乐随波次和基地危机分层加强，合成高星与首领出现使用短促强调音。</w:t>
      </w:r>
    </w:p>
    <w:p>
      <w:pPr>
        <w:pStyle w:val="164"/>
        <w:keepLines/>
        <w:pBdr>
          <w:left w:val="single" w:color="2E74B5" w:sz="18" w:space="8"/>
        </w:pBdr>
        <w:shd w:val="clear" w:fill="F4F6F9"/>
      </w:pPr>
      <w:r>
        <w:rPr>
          <w:rFonts w:ascii="微软雅黑" w:hAnsi="微软雅黑" w:eastAsia="微软雅黑"/>
          <w:b/>
          <w:i w:val="0"/>
          <w:color w:val="1F4D78"/>
          <w:sz w:val="21"/>
        </w:rPr>
        <w:t>音效与语音：</w:t>
      </w:r>
      <w:r>
        <w:rPr>
          <w:rFonts w:ascii="微软雅黑" w:hAnsi="微软雅黑" w:eastAsia="微软雅黑"/>
          <w:b w:val="0"/>
          <w:i w:val="0"/>
          <w:color w:val="243447"/>
          <w:sz w:val="21"/>
        </w:rPr>
        <w:t>优先制作射击、命中、击破、掉卡、合成、装配和基地受击七类功能音效；角色语音与本地化待题材和预算确认。</w:t>
      </w:r>
    </w:p>
    <w:p>
      <w:pPr>
        <w:pStyle w:val="3"/>
        <w:keepNext/>
      </w:pPr>
      <w:r>
        <w:t>10. 技术、数据与合规</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500"/>
        <w:gridCol w:w="2400"/>
        <w:gridCol w:w="2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技术项</w:t>
            </w:r>
          </w:p>
        </w:tc>
        <w:tc>
          <w:tcPr>
            <w:tcW w:w="2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目标 / 约束</w:t>
            </w:r>
          </w:p>
        </w:tc>
        <w:tc>
          <w:tcPr>
            <w:tcW w:w="24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方案</w:t>
            </w:r>
          </w:p>
        </w:tc>
        <w:tc>
          <w:tcPr>
            <w:tcW w:w="25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风险与验证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引擎与工具链</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快速迭代、支持数据配置</w:t>
            </w:r>
          </w:p>
        </w:tc>
        <w:tc>
          <w:tcPr>
            <w:tcW w:w="2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引擎待团队确认；优先使用现有熟悉工具</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先做射击 + 卡槽交互样机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网络与服务器</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 单机离线</w:t>
            </w:r>
          </w:p>
        </w:tc>
        <w:tc>
          <w:tcPr>
            <w:tcW w:w="2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无服务器</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联网需求进入后续版本再评估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设备与性能</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分析建议：目标移动端稳定 60 FPS</w:t>
            </w:r>
          </w:p>
        </w:tc>
        <w:tc>
          <w:tcPr>
            <w:tcW w:w="2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对象池、简化碰撞、分层特效</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用目标低端设备测试同屏敌人数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存档与账号</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本地保存设置与进度</w:t>
            </w:r>
          </w:p>
        </w:tc>
        <w:tc>
          <w:tcPr>
            <w:tcW w:w="2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简单本地存档</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账号与云存档待平台确认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安全与反作弊</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MVP 无强对抗</w:t>
            </w:r>
          </w:p>
        </w:tc>
        <w:tc>
          <w:tcPr>
            <w:tcW w:w="2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基础数据校验</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商业化或排行上线前重新评估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数据埋点</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记录射击、掉落、合成、装配、退出</w:t>
            </w:r>
          </w:p>
        </w:tc>
        <w:tc>
          <w:tcPr>
            <w:tcW w:w="2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事件埋点 + 局内日志</w:t>
            </w:r>
          </w:p>
        </w:tc>
        <w:tc>
          <w:tcPr>
            <w:tcW w:w="2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先验证字段是否能回答关键假设</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关键技术原型：</w:t>
      </w:r>
      <w:r>
        <w:rPr>
          <w:rFonts w:ascii="微软雅黑" w:hAnsi="微软雅黑" w:eastAsia="微软雅黑"/>
          <w:b w:val="0"/>
          <w:i w:val="0"/>
          <w:color w:val="243447"/>
          <w:sz w:val="21"/>
        </w:rPr>
        <w:t>①同屏敌人、弹道与碰撞性能；②卡牌拖拽 / 点击、自动吸附与两卡合成；③战斗与卡槽操作是否需要暂停 / 慢速；④行动次数扣除与撤销；⑤掉落随机和波次配置工具。</w:t>
      </w:r>
    </w:p>
    <w:p>
      <w:pPr>
        <w:pStyle w:val="164"/>
        <w:keepLines/>
        <w:pBdr>
          <w:left w:val="single" w:color="2E74B5" w:sz="18" w:space="8"/>
        </w:pBdr>
        <w:shd w:val="clear" w:fill="F4F6F9"/>
      </w:pPr>
      <w:r>
        <w:rPr>
          <w:rFonts w:ascii="微软雅黑" w:hAnsi="微软雅黑" w:eastAsia="微软雅黑"/>
          <w:b/>
          <w:i w:val="0"/>
          <w:color w:val="1F4D78"/>
          <w:sz w:val="21"/>
        </w:rPr>
        <w:t>隐私与合规：</w:t>
      </w:r>
      <w:r>
        <w:rPr>
          <w:rFonts w:ascii="微软雅黑" w:hAnsi="微软雅黑" w:eastAsia="微软雅黑"/>
          <w:b w:val="0"/>
          <w:i w:val="0"/>
          <w:color w:val="243447"/>
          <w:sz w:val="21"/>
        </w:rPr>
        <w:t>平台、地区和商业模式待确认。若采用魅魔题材，需提前评估年龄分级、角色表现、广告素材和商店审核；若收集数据或接入广告，补充隐私政策和未成年人要求。</w:t>
      </w:r>
    </w:p>
    <w:p>
      <w:pPr>
        <w:pStyle w:val="164"/>
        <w:keepLines/>
        <w:pBdr>
          <w:left w:val="single" w:color="2E74B5" w:sz="18" w:space="8"/>
        </w:pBdr>
        <w:shd w:val="clear" w:fill="F4F6F9"/>
      </w:pPr>
      <w:r>
        <w:rPr>
          <w:rFonts w:ascii="微软雅黑" w:hAnsi="微软雅黑" w:eastAsia="微软雅黑"/>
          <w:b/>
          <w:i w:val="0"/>
          <w:color w:val="1F4D78"/>
          <w:sz w:val="21"/>
        </w:rPr>
        <w:t>无障碍与可用性：</w:t>
      </w:r>
      <w:r>
        <w:rPr>
          <w:rFonts w:ascii="微软雅黑" w:hAnsi="微软雅黑" w:eastAsia="微软雅黑"/>
          <w:b w:val="0"/>
          <w:i w:val="0"/>
          <w:color w:val="243447"/>
          <w:sz w:val="21"/>
        </w:rPr>
        <w:t>提供文字与图标双重星级提示、色觉友好高亮、触控目标尺寸、瞄准灵敏度、震动开关、自动射击 / 辅助瞄准测试，以及卡牌误操作撤销。</w:t>
      </w:r>
    </w:p>
    <w:p>
      <w:pPr>
        <w:pStyle w:val="3"/>
        <w:keepNext/>
      </w:pPr>
      <w:r>
        <w:t>11. 商业化与运营</w:t>
      </w:r>
    </w:p>
    <w:p>
      <w:pPr>
        <w:pStyle w:val="164"/>
        <w:keepLines/>
        <w:pBdr>
          <w:left w:val="single" w:color="2E74B5" w:sz="18" w:space="8"/>
        </w:pBdr>
        <w:shd w:val="clear" w:fill="F4F6F9"/>
      </w:pPr>
      <w:r>
        <w:rPr>
          <w:rFonts w:ascii="微软雅黑" w:hAnsi="微软雅黑" w:eastAsia="微软雅黑"/>
          <w:b/>
          <w:i w:val="0"/>
          <w:color w:val="1F4D78"/>
          <w:sz w:val="21"/>
        </w:rPr>
        <w:t>商业模式：</w:t>
      </w:r>
      <w:r>
        <w:rPr>
          <w:rFonts w:ascii="微软雅黑" w:hAnsi="微软雅黑" w:eastAsia="微软雅黑"/>
          <w:b w:val="0"/>
          <w:i w:val="0"/>
          <w:color w:val="243447"/>
          <w:sz w:val="21"/>
        </w:rPr>
        <w:t>待确认。当前不建议在玩法原型阶段绑定付费。先验证完整单局，再比较买断、广告 + 内购或免费游玩的适配性。</w:t>
      </w:r>
    </w:p>
    <w:p>
      <w:pPr>
        <w:pStyle w:val="164"/>
        <w:keepLines/>
        <w:pBdr>
          <w:left w:val="single" w:color="2E74B5" w:sz="18" w:space="8"/>
        </w:pBdr>
        <w:shd w:val="clear" w:fill="F4F6F9"/>
      </w:pPr>
      <w:r>
        <w:rPr>
          <w:rFonts w:ascii="微软雅黑" w:hAnsi="微软雅黑" w:eastAsia="微软雅黑"/>
          <w:b/>
          <w:i w:val="0"/>
          <w:color w:val="1F4D78"/>
          <w:sz w:val="21"/>
        </w:rPr>
        <w:t>付费价值：</w:t>
      </w:r>
      <w:r>
        <w:rPr>
          <w:rFonts w:ascii="微软雅黑" w:hAnsi="微软雅黑" w:eastAsia="微软雅黑"/>
          <w:b w:val="0"/>
          <w:i w:val="0"/>
          <w:color w:val="243447"/>
          <w:sz w:val="21"/>
        </w:rPr>
        <w:t>待确认。若采用免费模式，优先外观、内容包或非强制便利，不应出售直接绕过行动次数与合成策略的优势，否则会破坏核心取舍。</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300"/>
        <w:gridCol w:w="1900"/>
        <w:gridCol w:w="1800"/>
        <w:gridCol w:w="1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运营周期</w:t>
            </w:r>
          </w:p>
        </w:tc>
        <w:tc>
          <w:tcPr>
            <w:tcW w:w="23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内容 / 活动</w:t>
            </w:r>
          </w:p>
        </w:tc>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用户目标</w:t>
            </w:r>
          </w:p>
        </w:tc>
        <w:tc>
          <w:tcPr>
            <w:tcW w:w="18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团队成本</w:t>
            </w:r>
          </w:p>
        </w:tc>
        <w:tc>
          <w:tcPr>
            <w:tcW w:w="17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关键指标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上线期</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首个可玩版本与教学</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验证理解与核心乐趣</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小规模内部团队</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首局理解、合成完成、再开一局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稳定期</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关卡、敌人、卡牌平衡</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验证构筑多样性</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待产能试跑</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构筑路线、胜率、退出点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赛季 / 大版本</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内容更新能力：</w:t>
      </w:r>
      <w:r>
        <w:rPr>
          <w:rFonts w:ascii="微软雅黑" w:hAnsi="微软雅黑" w:eastAsia="微软雅黑"/>
          <w:b w:val="0"/>
          <w:i w:val="0"/>
          <w:color w:val="243447"/>
          <w:sz w:val="21"/>
        </w:rPr>
        <w:t>待团队与资产规格确认。原型阶段记录制作 1 个敌人、1 张卡和 1 个波次组合的人日，用实际产能反推更新频率。</w:t>
      </w:r>
    </w:p>
    <w:p>
      <w:pPr>
        <w:pStyle w:val="164"/>
        <w:keepLines/>
        <w:pBdr>
          <w:left w:val="single" w:color="2E74B5" w:sz="18" w:space="8"/>
        </w:pBdr>
        <w:shd w:val="clear" w:fill="F4F6F9"/>
      </w:pPr>
      <w:r>
        <w:rPr>
          <w:rFonts w:ascii="微软雅黑" w:hAnsi="微软雅黑" w:eastAsia="微软雅黑"/>
          <w:b/>
          <w:i w:val="0"/>
          <w:color w:val="1F4D78"/>
          <w:sz w:val="21"/>
        </w:rPr>
        <w:t>社区与客服：</w:t>
      </w:r>
      <w:r>
        <w:rPr>
          <w:rFonts w:ascii="微软雅黑" w:hAnsi="微软雅黑" w:eastAsia="微软雅黑"/>
          <w:b w:val="0"/>
          <w:i w:val="0"/>
          <w:color w:val="243447"/>
          <w:sz w:val="21"/>
        </w:rPr>
        <w:t>待确认。测试阶段至少建立反馈表、版本号、设备信息、复现步骤和问题优先级；正式社区阵地视发行平台决定。</w:t>
      </w:r>
    </w:p>
    <w:p>
      <w:pPr>
        <w:pStyle w:val="3"/>
        <w:keepNext/>
      </w:pPr>
      <w:r>
        <w:t>12. 市场与发行</w:t>
      </w:r>
    </w:p>
    <w:p>
      <w:pPr>
        <w:pStyle w:val="164"/>
        <w:keepLines/>
        <w:pBdr>
          <w:left w:val="single" w:color="2E74B5" w:sz="18" w:space="8"/>
        </w:pBdr>
        <w:shd w:val="clear" w:fill="F4F6F9"/>
      </w:pPr>
      <w:r>
        <w:rPr>
          <w:rFonts w:ascii="微软雅黑" w:hAnsi="微软雅黑" w:eastAsia="微软雅黑"/>
          <w:b/>
          <w:i w:val="0"/>
          <w:color w:val="1F4D78"/>
          <w:sz w:val="21"/>
        </w:rPr>
        <w:t>市场机会：</w:t>
      </w:r>
      <w:r>
        <w:rPr>
          <w:rFonts w:ascii="微软雅黑" w:hAnsi="微软雅黑" w:eastAsia="微软雅黑"/>
          <w:b w:val="0"/>
          <w:i w:val="0"/>
          <w:color w:val="243447"/>
          <w:sz w:val="21"/>
        </w:rPr>
        <w:t>脑图未提供市场数据，本案不下结论。后续需对固定炮台射击、轻量塔防、合成 / 构筑三类产品分别调研规模、获量成本、留存结构与竞争密度。</w:t>
      </w:r>
    </w:p>
    <w:p>
      <w:pPr>
        <w:pStyle w:val="164"/>
        <w:keepLines/>
        <w:pBdr>
          <w:left w:val="single" w:color="2E74B5" w:sz="18" w:space="8"/>
        </w:pBdr>
        <w:shd w:val="clear" w:fill="F4F6F9"/>
      </w:pPr>
      <w:r>
        <w:rPr>
          <w:rFonts w:ascii="微软雅黑" w:hAnsi="微软雅黑" w:eastAsia="微软雅黑"/>
          <w:b/>
          <w:i w:val="0"/>
          <w:color w:val="1F4D78"/>
          <w:sz w:val="21"/>
        </w:rPr>
        <w:t>核心卖点：</w:t>
      </w:r>
      <w:r>
        <w:rPr>
          <w:rFonts w:ascii="微软雅黑" w:hAnsi="微软雅黑" w:eastAsia="微软雅黑"/>
          <w:b w:val="0"/>
          <w:i w:val="0"/>
          <w:color w:val="243447"/>
          <w:sz w:val="21"/>
        </w:rPr>
        <w:t>①射击掉卡，战斗直接生成构筑资源；②相同卡两两合成升星；③有限行动迫使玩家在立即变强与等待高星之间取舍。</w:t>
      </w:r>
    </w:p>
    <w:p>
      <w:pPr>
        <w:pStyle w:val="164"/>
        <w:keepLines/>
        <w:pBdr>
          <w:left w:val="single" w:color="2E74B5" w:sz="18" w:space="8"/>
        </w:pBdr>
        <w:shd w:val="clear" w:fill="F4F6F9"/>
      </w:pPr>
      <w:r>
        <w:rPr>
          <w:rFonts w:ascii="微软雅黑" w:hAnsi="微软雅黑" w:eastAsia="微软雅黑"/>
          <w:b/>
          <w:i w:val="0"/>
          <w:color w:val="1F4D78"/>
          <w:sz w:val="21"/>
        </w:rPr>
        <w:t>传播素材：</w:t>
      </w:r>
      <w:r>
        <w:rPr>
          <w:rFonts w:ascii="微软雅黑" w:hAnsi="微软雅黑" w:eastAsia="微软雅黑"/>
          <w:b w:val="0"/>
          <w:i w:val="0"/>
          <w:color w:val="243447"/>
          <w:sz w:val="21"/>
        </w:rPr>
        <w:t>高密度敌潮清屏、连续掉卡、两卡合成升星、炮台形态快速成长，以及“低星立即用还是憋高星”的决策对比，适合短视频展示。</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800"/>
        <w:gridCol w:w="1800"/>
        <w:gridCol w:w="2300"/>
        <w:gridCol w:w="1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发行节点</w:t>
            </w:r>
          </w:p>
        </w:tc>
        <w:tc>
          <w:tcPr>
            <w:tcW w:w="18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目标</w:t>
            </w:r>
          </w:p>
        </w:tc>
        <w:tc>
          <w:tcPr>
            <w:tcW w:w="18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受众</w:t>
            </w:r>
          </w:p>
        </w:tc>
        <w:tc>
          <w:tcPr>
            <w:tcW w:w="23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主要动作</w:t>
            </w:r>
          </w:p>
        </w:tc>
        <w:tc>
          <w:tcPr>
            <w:tcW w:w="17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成功标准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首次曝光</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验证卖点表达</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目标用户样本</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展示射击、掉卡、合成与升级闭环</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用户能复述核心差异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试玩 / 测试</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验证玩法理解与再玩意愿</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10—20 名内部 / 定向玩家</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完成 8 分钟 MVP 测试与访谈</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理解率 ≥80%，再次游玩意愿达到预设线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预约 / 愿望单</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待发行平台确定</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商店页或素材测试</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正式上线</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待原型通过后制定</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3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发行、运营与客服准备</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bl>
    <w:p>
      <w:pPr>
        <w:spacing w:after="40"/>
      </w:pPr>
    </w:p>
    <w:p>
      <w:pPr>
        <w:pStyle w:val="3"/>
        <w:keepNext/>
      </w:pPr>
      <w:r>
        <w:t>13. 团队、排期与预算</w:t>
      </w:r>
    </w:p>
    <w:p>
      <w:pPr>
        <w:pStyle w:val="4"/>
        <w:keepNext/>
      </w:pPr>
      <w:r>
        <w:t>13.1 团队配置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000"/>
        <w:gridCol w:w="3000"/>
        <w:gridCol w:w="2000"/>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职能</w:t>
            </w:r>
          </w:p>
        </w:tc>
        <w:tc>
          <w:tcPr>
            <w:tcW w:w="1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人数</w:t>
            </w:r>
          </w:p>
        </w:tc>
        <w:tc>
          <w:tcPr>
            <w:tcW w:w="3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核心职责</w:t>
            </w:r>
          </w:p>
        </w:tc>
        <w:tc>
          <w:tcPr>
            <w:tcW w:w="2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当前缺口</w:t>
            </w:r>
          </w:p>
        </w:tc>
        <w:tc>
          <w:tcPr>
            <w:tcW w:w="16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到岗时间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策划</w:t>
            </w:r>
          </w:p>
        </w:tc>
        <w:tc>
          <w:tcPr>
            <w:tcW w:w="1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w:t>
            </w:r>
          </w:p>
        </w:tc>
        <w:tc>
          <w:tcPr>
            <w:tcW w:w="3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规则、数值、关卡、测试设计</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负责人待确认</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原型启动前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程序</w:t>
            </w:r>
          </w:p>
        </w:tc>
        <w:tc>
          <w:tcPr>
            <w:tcW w:w="1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1—2</w:t>
            </w:r>
          </w:p>
        </w:tc>
        <w:tc>
          <w:tcPr>
            <w:tcW w:w="3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战斗、卡牌槽、配置工具、数据记录</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负责人待确认</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原型启动前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美术</w:t>
            </w:r>
          </w:p>
        </w:tc>
        <w:tc>
          <w:tcPr>
            <w:tcW w:w="1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w:t>
            </w:r>
          </w:p>
        </w:tc>
        <w:tc>
          <w:tcPr>
            <w:tcW w:w="3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占位资产、UI、基础特效与可读性</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可兼职 / 支持</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第 2 周前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音频 / 叙事</w:t>
            </w:r>
          </w:p>
        </w:tc>
        <w:tc>
          <w:tcPr>
            <w:tcW w:w="1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0—1</w:t>
            </w:r>
          </w:p>
        </w:tc>
        <w:tc>
          <w:tcPr>
            <w:tcW w:w="3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功能音效；叙事后置</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可使用临时资源</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第 3 周前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测试 / 运营 / 发行</w:t>
            </w:r>
          </w:p>
        </w:tc>
        <w:tc>
          <w:tcPr>
            <w:tcW w:w="1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0—1</w:t>
            </w:r>
          </w:p>
        </w:tc>
        <w:tc>
          <w:tcPr>
            <w:tcW w:w="3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内部测试、记录与复盘</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发行运营暂不进入 MVP</w:t>
            </w:r>
          </w:p>
        </w:tc>
        <w:tc>
          <w:tcPr>
            <w:tcW w:w="16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第 4 周前</w:t>
            </w:r>
          </w:p>
        </w:tc>
      </w:tr>
    </w:tbl>
    <w:p>
      <w:pPr>
        <w:spacing w:after="40"/>
      </w:pPr>
    </w:p>
    <w:p>
      <w:pPr>
        <w:pStyle w:val="4"/>
        <w:keepNext/>
      </w:pPr>
      <w:r>
        <w:t>13.2 里程碑</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400"/>
        <w:gridCol w:w="2600"/>
        <w:gridCol w:w="2600"/>
        <w:gridCol w:w="1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阶段</w:t>
            </w:r>
          </w:p>
        </w:tc>
        <w:tc>
          <w:tcPr>
            <w:tcW w:w="14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时间</w:t>
            </w:r>
          </w:p>
        </w:tc>
        <w:tc>
          <w:tcPr>
            <w:tcW w:w="2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核心产出</w:t>
            </w:r>
          </w:p>
        </w:tc>
        <w:tc>
          <w:tcPr>
            <w:tcW w:w="26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退出标准</w:t>
            </w:r>
          </w:p>
        </w:tc>
        <w:tc>
          <w:tcPr>
            <w:tcW w:w="11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玩法原型</w:t>
            </w:r>
          </w:p>
        </w:tc>
        <w:tc>
          <w:tcPr>
            <w:tcW w:w="1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4—6 周</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8 分钟核心循环 MVP</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理解率、合成行为、再玩意愿达到原型线</w:t>
            </w:r>
          </w:p>
        </w:tc>
        <w:tc>
          <w:tcPr>
            <w:tcW w:w="11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预制作</w:t>
            </w:r>
          </w:p>
        </w:tc>
        <w:tc>
          <w:tcPr>
            <w:tcW w:w="1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待原型通过后估算</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垂直切片、资产规范、配置管线</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范围、成本和质量基线明确</w:t>
            </w:r>
          </w:p>
        </w:tc>
        <w:tc>
          <w:tcPr>
            <w:tcW w:w="11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量产</w:t>
            </w:r>
          </w:p>
        </w:tc>
        <w:tc>
          <w:tcPr>
            <w:tcW w:w="1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完整内容</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主要系统与内容完成</w:t>
            </w:r>
          </w:p>
        </w:tc>
        <w:tc>
          <w:tcPr>
            <w:tcW w:w="11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测试优化</w:t>
            </w:r>
          </w:p>
        </w:tc>
        <w:tc>
          <w:tcPr>
            <w:tcW w:w="1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稳定版本</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质量与目标指标达标</w:t>
            </w:r>
          </w:p>
        </w:tc>
        <w:tc>
          <w:tcPr>
            <w:tcW w:w="11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上线运营</w:t>
            </w:r>
          </w:p>
        </w:tc>
        <w:tc>
          <w:tcPr>
            <w:tcW w:w="14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正式版本</w:t>
            </w:r>
          </w:p>
        </w:tc>
        <w:tc>
          <w:tcPr>
            <w:tcW w:w="26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发行、客服与运营准备就绪</w:t>
            </w:r>
          </w:p>
        </w:tc>
        <w:tc>
          <w:tcPr>
            <w:tcW w:w="11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r>
    </w:tbl>
    <w:p>
      <w:pPr>
        <w:spacing w:after="40"/>
      </w:pPr>
    </w:p>
    <w:p>
      <w:pPr>
        <w:pStyle w:val="4"/>
        <w:keepNext/>
      </w:pPr>
      <w:r>
        <w:t>13.3 预算</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700"/>
        <w:gridCol w:w="4000"/>
        <w:gridCol w:w="1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成本项</w:t>
            </w:r>
          </w:p>
        </w:tc>
        <w:tc>
          <w:tcPr>
            <w:tcW w:w="17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估算</w:t>
            </w:r>
          </w:p>
        </w:tc>
        <w:tc>
          <w:tcPr>
            <w:tcW w:w="4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口径 / 假设</w:t>
            </w:r>
          </w:p>
        </w:tc>
        <w:tc>
          <w:tcPr>
            <w:tcW w:w="17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审批状态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人力</w:t>
            </w:r>
          </w:p>
        </w:tc>
        <w:tc>
          <w:tcPr>
            <w:tcW w:w="17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4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建议 3—4 人 × 4—6 周原型</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未审批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外包</w:t>
            </w:r>
          </w:p>
        </w:tc>
        <w:tc>
          <w:tcPr>
            <w:tcW w:w="17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低 / 待确认</w:t>
            </w:r>
          </w:p>
        </w:tc>
        <w:tc>
          <w:tcPr>
            <w:tcW w:w="4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原型使用占位美术与临时音效</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未审批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软硬件与服务</w:t>
            </w:r>
          </w:p>
        </w:tc>
        <w:tc>
          <w:tcPr>
            <w:tcW w:w="17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低 / 待确认</w:t>
            </w:r>
          </w:p>
        </w:tc>
        <w:tc>
          <w:tcPr>
            <w:tcW w:w="4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使用团队现有引擎、设备与版本管理</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未审批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市场与发行</w:t>
            </w:r>
          </w:p>
        </w:tc>
        <w:tc>
          <w:tcPr>
            <w:tcW w:w="17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原型阶段 0</w:t>
            </w:r>
          </w:p>
        </w:tc>
        <w:tc>
          <w:tcPr>
            <w:tcW w:w="4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原型通过后再申请市场与发行预算</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未审批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预备金</w:t>
            </w:r>
          </w:p>
        </w:tc>
        <w:tc>
          <w:tcPr>
            <w:tcW w:w="17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待确认</w:t>
            </w:r>
          </w:p>
        </w:tc>
        <w:tc>
          <w:tcPr>
            <w:tcW w:w="4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建议按原型预算 10%—15% 预留</w:t>
            </w:r>
          </w:p>
        </w:tc>
        <w:tc>
          <w:tcPr>
            <w:tcW w:w="1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未审批</w:t>
            </w:r>
          </w:p>
        </w:tc>
      </w:tr>
    </w:tbl>
    <w:p>
      <w:pPr>
        <w:spacing w:after="40"/>
      </w:pPr>
    </w:p>
    <w:p>
      <w:pPr>
        <w:pStyle w:val="3"/>
        <w:keepNext/>
      </w:pPr>
      <w:r>
        <w:t>14. 风险与应对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100"/>
        <w:gridCol w:w="1100"/>
        <w:gridCol w:w="250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风险</w:t>
            </w:r>
          </w:p>
        </w:tc>
        <w:tc>
          <w:tcPr>
            <w:tcW w:w="11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概率</w:t>
            </w:r>
          </w:p>
        </w:tc>
        <w:tc>
          <w:tcPr>
            <w:tcW w:w="11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影响</w:t>
            </w:r>
          </w:p>
        </w:tc>
        <w:tc>
          <w:tcPr>
            <w:tcW w:w="25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预警信号</w:t>
            </w:r>
          </w:p>
        </w:tc>
        <w:tc>
          <w:tcPr>
            <w:tcW w:w="27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应对与负责人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核心乐趣不成立</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高</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高</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射击与合成切换频繁、玩家不愿再开一局</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先做三种节奏样机；策划 / 程序待定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内容成本失控</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新增敌人 / 卡牌耗时持续上升</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参数化复用并记录单位人日；美术 / 策划待定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技术方案不稳定</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高</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同屏掉帧、卡牌拖拽误触、状态不同步</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低端机与交互专项原型；程序待定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团队能力 / 人员缺口</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高</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核心岗位无法在 4—6 周稳定投入</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启动前确认人力与决策人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市场窗口变化</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目标用户与传播卖点无法收敛</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原型同期做竞品与素材测试；发行待定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合规或版权风险</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11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中</w:t>
            </w:r>
          </w:p>
        </w:tc>
        <w:tc>
          <w:tcPr>
            <w:tcW w:w="25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魅魔题材影响评级或商店审核</w:t>
            </w:r>
          </w:p>
        </w:tc>
        <w:tc>
          <w:tcPr>
            <w:tcW w:w="27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题材决策前做分级与平台政策审查</w:t>
            </w:r>
          </w:p>
        </w:tc>
      </w:tr>
    </w:tbl>
    <w:p>
      <w:pPr>
        <w:spacing w:after="40"/>
      </w:pPr>
    </w:p>
    <w:p>
      <w:pPr>
        <w:pStyle w:val="164"/>
        <w:keepLines/>
        <w:pBdr>
          <w:left w:val="single" w:color="2E74B5" w:sz="18" w:space="8"/>
        </w:pBdr>
        <w:shd w:val="clear" w:fill="F4F6F9"/>
      </w:pPr>
      <w:r>
        <w:rPr>
          <w:rFonts w:ascii="微软雅黑" w:hAnsi="微软雅黑" w:eastAsia="微软雅黑"/>
          <w:b/>
          <w:i w:val="0"/>
          <w:color w:val="1F4D78"/>
          <w:sz w:val="21"/>
        </w:rPr>
        <w:t>止损条件：</w:t>
      </w:r>
      <w:r>
        <w:rPr>
          <w:rFonts w:ascii="微软雅黑" w:hAnsi="微软雅黑" w:eastAsia="微软雅黑"/>
          <w:b w:val="0"/>
          <w:i w:val="0"/>
          <w:color w:val="243447"/>
          <w:sz w:val="21"/>
        </w:rPr>
        <w:t>原型测试中若多数玩家无法理解掉卡—合成—装配链路，或合成层显著降低射击乐趣且无法通过节奏调整解决，应拆分 / 简化系统；若固定炮台本身无操作乐趣，应重新评估核心定位。</w:t>
      </w:r>
    </w:p>
    <w:p>
      <w:pPr>
        <w:pStyle w:val="164"/>
        <w:keepLines/>
        <w:pBdr>
          <w:left w:val="single" w:color="2E74B5" w:sz="18" w:space="8"/>
        </w:pBdr>
        <w:shd w:val="clear" w:fill="F4F6F9"/>
      </w:pPr>
      <w:r>
        <w:rPr>
          <w:rFonts w:ascii="微软雅黑" w:hAnsi="微软雅黑" w:eastAsia="微软雅黑"/>
          <w:b/>
          <w:i w:val="0"/>
          <w:color w:val="1F4D78"/>
          <w:sz w:val="21"/>
        </w:rPr>
        <w:t>备选方案：</w:t>
      </w:r>
      <w:r>
        <w:rPr>
          <w:rFonts w:ascii="微软雅黑" w:hAnsi="微软雅黑" w:eastAsia="微软雅黑"/>
          <w:b w:val="0"/>
          <w:i w:val="0"/>
          <w:color w:val="243447"/>
          <w:sz w:val="21"/>
        </w:rPr>
        <w:t>A：弱化手动射击，转为自动炮台 + 卡牌构筑塔防；B：保留射击，卡牌改为波次间三选一；C：保留卡槽合成，但取消行动次数，仅用槽位与时间制造压力。</w:t>
      </w:r>
    </w:p>
    <w:p>
      <w:pPr>
        <w:pStyle w:val="3"/>
        <w:keepNext/>
      </w:pPr>
      <w:r>
        <w:t>15. 验证计划与指标</w:t>
      </w:r>
    </w:p>
    <w:p>
      <w:pPr>
        <w:pStyle w:val="4"/>
        <w:keepNext/>
      </w:pPr>
      <w:r>
        <w:t>15.1 关键假设</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00"/>
        <w:gridCol w:w="1900"/>
        <w:gridCol w:w="200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假设</w:t>
            </w:r>
          </w:p>
        </w:tc>
        <w:tc>
          <w:tcPr>
            <w:tcW w:w="18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验证方法</w:t>
            </w:r>
          </w:p>
        </w:tc>
        <w:tc>
          <w:tcPr>
            <w:tcW w:w="19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样本 / 环境</w:t>
            </w:r>
          </w:p>
        </w:tc>
        <w:tc>
          <w:tcPr>
            <w:tcW w:w="2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通过标准</w:t>
            </w:r>
          </w:p>
        </w:tc>
        <w:tc>
          <w:tcPr>
            <w:tcW w:w="15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截止时间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玩家理解核心目标</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无讲解首局测试</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10—20 名目标样本 / MVP</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核心目标理解率 ≥80%</w:t>
            </w:r>
          </w:p>
        </w:tc>
        <w:tc>
          <w:tcPr>
            <w:tcW w:w="1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原型第 5 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核心循环有重复吸引力</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连续两局原型测试 + 访谈</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10—20 名目标样本</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多数玩家主动再开一局并能描述决策点</w:t>
            </w:r>
          </w:p>
        </w:tc>
        <w:tc>
          <w:tcPr>
            <w:tcW w:w="1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原型第 5 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内容成本可控</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生产试跑</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1 敌人 + 2 卡牌 + 1 波次</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单位成本可记录并支持计划内容量</w:t>
            </w:r>
          </w:p>
        </w:tc>
        <w:tc>
          <w:tcPr>
            <w:tcW w:w="1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预制作第 2 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技术性能达标</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性能 / 交互测试</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目标低端设备 + 峰值敌潮</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稳定帧率且关键操作无阻断</w:t>
            </w:r>
          </w:p>
        </w:tc>
        <w:tc>
          <w:tcPr>
            <w:tcW w:w="1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原型第 4 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用户愿意转化 / 付费</w:t>
            </w:r>
          </w:p>
        </w:tc>
        <w:tc>
          <w:tcPr>
            <w:tcW w:w="18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商店页 / 素材概念测试</w:t>
            </w:r>
          </w:p>
        </w:tc>
        <w:tc>
          <w:tcPr>
            <w:tcW w:w="19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平台与商业模式确认后</w:t>
            </w:r>
          </w:p>
        </w:tc>
        <w:tc>
          <w:tcPr>
            <w:tcW w:w="20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阈值待发行团队制定</w:t>
            </w:r>
          </w:p>
        </w:tc>
        <w:tc>
          <w:tcPr>
            <w:tcW w:w="15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原型通过后</w:t>
            </w:r>
          </w:p>
        </w:tc>
      </w:tr>
    </w:tbl>
    <w:p>
      <w:pPr>
        <w:spacing w:after="40"/>
      </w:pPr>
    </w:p>
    <w:p>
      <w:pPr>
        <w:pStyle w:val="4"/>
        <w:keepNext/>
      </w:pPr>
      <w:r>
        <w:t>15.2 指标框架</w:t>
      </w:r>
    </w:p>
    <w:p>
      <w:pPr>
        <w:pStyle w:val="164"/>
        <w:keepLines/>
        <w:pBdr>
          <w:left w:val="single" w:color="2E74B5" w:sz="18" w:space="8"/>
        </w:pBdr>
        <w:shd w:val="clear" w:fill="F4F6F9"/>
      </w:pPr>
      <w:r>
        <w:rPr>
          <w:rFonts w:ascii="微软雅黑" w:hAnsi="微软雅黑" w:eastAsia="微软雅黑"/>
          <w:b/>
          <w:i w:val="0"/>
          <w:color w:val="1F4D78"/>
          <w:sz w:val="21"/>
        </w:rPr>
        <w:t>体验指标：</w:t>
      </w:r>
      <w:r>
        <w:rPr>
          <w:rFonts w:ascii="微软雅黑" w:hAnsi="微软雅黑" w:eastAsia="微软雅黑"/>
          <w:b w:val="0"/>
          <w:i w:val="0"/>
          <w:color w:val="243447"/>
          <w:sz w:val="21"/>
        </w:rPr>
        <w:t>首局核心目标理解率 ≥80%；首次合成完成率 ≥75%；玩家能解释“先合成可节省行动”的比例 ≥70%；试玩满意度与再次游玩意愿作为辅助指标。</w:t>
      </w:r>
    </w:p>
    <w:p>
      <w:pPr>
        <w:pStyle w:val="164"/>
        <w:keepLines/>
        <w:pBdr>
          <w:left w:val="single" w:color="2E74B5" w:sz="18" w:space="8"/>
        </w:pBdr>
        <w:shd w:val="clear" w:fill="F4F6F9"/>
      </w:pPr>
      <w:r>
        <w:rPr>
          <w:rFonts w:ascii="微软雅黑" w:hAnsi="微软雅黑" w:eastAsia="微软雅黑"/>
          <w:b/>
          <w:i w:val="0"/>
          <w:color w:val="1F4D78"/>
          <w:sz w:val="21"/>
        </w:rPr>
        <w:t>留存与参与：</w:t>
      </w:r>
      <w:r>
        <w:rPr>
          <w:rFonts w:ascii="微软雅黑" w:hAnsi="微软雅黑" w:eastAsia="微软雅黑"/>
          <w:b w:val="0"/>
          <w:i w:val="0"/>
          <w:color w:val="243447"/>
          <w:sz w:val="21"/>
        </w:rPr>
        <w:t>原型先看平均完成局数、单局时长、主动再开一局比例、退出点和构筑路线数量；D1 / D7 等留存指标待形成可外测版本后设定。</w:t>
      </w:r>
    </w:p>
    <w:p>
      <w:pPr>
        <w:pStyle w:val="164"/>
        <w:keepLines/>
        <w:pBdr>
          <w:left w:val="single" w:color="2E74B5" w:sz="18" w:space="8"/>
        </w:pBdr>
        <w:shd w:val="clear" w:fill="F4F6F9"/>
      </w:pPr>
      <w:r>
        <w:rPr>
          <w:rFonts w:ascii="微软雅黑" w:hAnsi="微软雅黑" w:eastAsia="微软雅黑"/>
          <w:b/>
          <w:i w:val="0"/>
          <w:color w:val="1F4D78"/>
          <w:sz w:val="21"/>
        </w:rPr>
        <w:t>商业指标：</w:t>
      </w:r>
      <w:r>
        <w:rPr>
          <w:rFonts w:ascii="微软雅黑" w:hAnsi="微软雅黑" w:eastAsia="微软雅黑"/>
          <w:b w:val="0"/>
          <w:i w:val="0"/>
          <w:color w:val="243447"/>
          <w:sz w:val="21"/>
        </w:rPr>
        <w:t>暂不设正式商业指标。若进入发行验证，再根据商业模式跟踪商店页点击、试玩转化、愿望单 / 预约、广告完成率或付费转化。</w:t>
      </w:r>
    </w:p>
    <w:p>
      <w:pPr>
        <w:pStyle w:val="164"/>
        <w:keepLines/>
        <w:pBdr>
          <w:left w:val="single" w:color="2E74B5" w:sz="18" w:space="8"/>
        </w:pBdr>
        <w:shd w:val="clear" w:fill="F4F6F9"/>
      </w:pPr>
      <w:r>
        <w:rPr>
          <w:rFonts w:ascii="微软雅黑" w:hAnsi="微软雅黑" w:eastAsia="微软雅黑"/>
          <w:b/>
          <w:i w:val="0"/>
          <w:color w:val="1F4D78"/>
          <w:sz w:val="21"/>
        </w:rPr>
        <w:t>质量指标：</w:t>
      </w:r>
      <w:r>
        <w:rPr>
          <w:rFonts w:ascii="微软雅黑" w:hAnsi="微软雅黑" w:eastAsia="微软雅黑"/>
          <w:b w:val="0"/>
          <w:i w:val="0"/>
          <w:color w:val="243447"/>
          <w:sz w:val="21"/>
        </w:rPr>
        <w:t>原型目标：关键流程无阻断缺陷、崩溃率接近 0、目标设备稳定帧率、卡牌误触与合成失败可记录；正式阈值待平台确认。</w:t>
      </w:r>
    </w:p>
    <w:p>
      <w:pPr>
        <w:pStyle w:val="3"/>
        <w:keepNext/>
      </w:pPr>
      <w:r>
        <w:t>16. 立项评审与签署</w:t>
      </w:r>
    </w:p>
    <w:p>
      <w:pPr>
        <w:pStyle w:val="4"/>
        <w:keepNext/>
      </w:pPr>
      <w:r>
        <w:t>16.1 评审检查</w:t>
      </w:r>
    </w:p>
    <w:p>
      <w:pPr>
        <w:numPr>
          <w:ilvl w:val="0"/>
          <w:numId w:val="7"/>
        </w:numPr>
      </w:pPr>
      <w:r>
        <w:rPr>
          <w:rFonts w:ascii="微软雅黑" w:hAnsi="微软雅黑" w:eastAsia="微软雅黑"/>
          <w:b w:val="0"/>
          <w:i w:val="0"/>
          <w:color w:val="243447"/>
          <w:sz w:val="22"/>
        </w:rPr>
        <w:t>□ 核心用户、需求与产品定位清晰</w:t>
      </w:r>
    </w:p>
    <w:p>
      <w:pPr>
        <w:numPr>
          <w:ilvl w:val="0"/>
          <w:numId w:val="7"/>
        </w:numPr>
      </w:pPr>
      <w:r>
        <w:rPr>
          <w:rFonts w:ascii="微软雅黑" w:hAnsi="微软雅黑" w:eastAsia="微软雅黑"/>
          <w:b w:val="0"/>
          <w:i w:val="0"/>
          <w:color w:val="243447"/>
          <w:sz w:val="22"/>
        </w:rPr>
        <w:t>□ 玩法背景能够自然支撑核心机制</w:t>
      </w:r>
    </w:p>
    <w:p>
      <w:pPr>
        <w:numPr>
          <w:ilvl w:val="0"/>
          <w:numId w:val="7"/>
        </w:numPr>
      </w:pPr>
      <w:r>
        <w:rPr>
          <w:rFonts w:ascii="微软雅黑" w:hAnsi="微软雅黑" w:eastAsia="微软雅黑"/>
          <w:b w:val="0"/>
          <w:i w:val="0"/>
          <w:color w:val="243447"/>
          <w:sz w:val="22"/>
        </w:rPr>
        <w:t>□ 核心循环已通过原型或同等证据验证</w:t>
      </w:r>
    </w:p>
    <w:p>
      <w:pPr>
        <w:numPr>
          <w:ilvl w:val="0"/>
          <w:numId w:val="7"/>
        </w:numPr>
      </w:pPr>
      <w:r>
        <w:rPr>
          <w:rFonts w:ascii="微软雅黑" w:hAnsi="微软雅黑" w:eastAsia="微软雅黑"/>
          <w:b w:val="0"/>
          <w:i w:val="0"/>
          <w:color w:val="243447"/>
          <w:sz w:val="22"/>
        </w:rPr>
        <w:t>□ MVP 范围、非目标和止损条件明确</w:t>
      </w:r>
    </w:p>
    <w:p>
      <w:pPr>
        <w:numPr>
          <w:ilvl w:val="0"/>
          <w:numId w:val="7"/>
        </w:numPr>
      </w:pPr>
      <w:r>
        <w:rPr>
          <w:rFonts w:ascii="微软雅黑" w:hAnsi="微软雅黑" w:eastAsia="微软雅黑"/>
          <w:b w:val="0"/>
          <w:i w:val="0"/>
          <w:color w:val="243447"/>
          <w:sz w:val="22"/>
        </w:rPr>
        <w:t>□ 技术、内容生产和团队能力经过试跑或评估</w:t>
      </w:r>
    </w:p>
    <w:p>
      <w:pPr>
        <w:numPr>
          <w:ilvl w:val="0"/>
          <w:numId w:val="7"/>
        </w:numPr>
      </w:pPr>
      <w:r>
        <w:rPr>
          <w:rFonts w:ascii="微软雅黑" w:hAnsi="微软雅黑" w:eastAsia="微软雅黑"/>
          <w:b w:val="0"/>
          <w:i w:val="0"/>
          <w:color w:val="243447"/>
          <w:sz w:val="22"/>
        </w:rPr>
        <w:t>□ 排期、预算与关键依赖有可追溯依据</w:t>
      </w:r>
    </w:p>
    <w:p>
      <w:pPr>
        <w:numPr>
          <w:ilvl w:val="0"/>
          <w:numId w:val="7"/>
        </w:numPr>
      </w:pPr>
      <w:r>
        <w:rPr>
          <w:rFonts w:ascii="微软雅黑" w:hAnsi="微软雅黑" w:eastAsia="微软雅黑"/>
          <w:b w:val="0"/>
          <w:i w:val="0"/>
          <w:color w:val="243447"/>
          <w:sz w:val="22"/>
        </w:rPr>
        <w:t>□ 商业化、运营、发行与合规风险已覆盖</w:t>
      </w:r>
    </w:p>
    <w:p>
      <w:pPr>
        <w:numPr>
          <w:ilvl w:val="0"/>
          <w:numId w:val="7"/>
        </w:numPr>
      </w:pPr>
      <w:r>
        <w:rPr>
          <w:rFonts w:ascii="微软雅黑" w:hAnsi="微软雅黑" w:eastAsia="微软雅黑"/>
          <w:b w:val="0"/>
          <w:i w:val="0"/>
          <w:color w:val="243447"/>
          <w:sz w:val="22"/>
        </w:rPr>
        <w:t>□ 关键假设均有验证方法、负责人和时间点</w:t>
      </w:r>
    </w:p>
    <w:p>
      <w:pPr>
        <w:pStyle w:val="4"/>
        <w:keepNext/>
      </w:pPr>
      <w:r>
        <w:t>16.2 评审结论</w:t>
      </w:r>
    </w:p>
    <w:p>
      <w:pPr>
        <w:pStyle w:val="164"/>
        <w:keepLines/>
        <w:pBdr>
          <w:left w:val="single" w:color="2E74B5" w:sz="18" w:space="8"/>
        </w:pBdr>
        <w:shd w:val="clear" w:fill="F4F6F9"/>
      </w:pPr>
      <w:r>
        <w:rPr>
          <w:rFonts w:ascii="微软雅黑" w:hAnsi="微软雅黑" w:eastAsia="微软雅黑"/>
          <w:b/>
          <w:i w:val="0"/>
          <w:color w:val="1F4D78"/>
          <w:sz w:val="21"/>
        </w:rPr>
        <w:t>结论：</w:t>
      </w:r>
      <w:r>
        <w:rPr>
          <w:rFonts w:ascii="微软雅黑" w:hAnsi="微软雅黑" w:eastAsia="微软雅黑"/>
          <w:b w:val="0"/>
          <w:i w:val="0"/>
          <w:color w:val="243447"/>
          <w:sz w:val="21"/>
        </w:rPr>
        <w:t>当前建议：补充验证。脑图已形成可制作的核心假设，但尚无原型数据、市场证据和资源评估，不具备直接量产条件。</w:t>
      </w:r>
    </w:p>
    <w:p>
      <w:pPr>
        <w:pStyle w:val="164"/>
        <w:keepLines/>
        <w:pBdr>
          <w:left w:val="single" w:color="2E74B5" w:sz="18" w:space="8"/>
        </w:pBdr>
        <w:shd w:val="clear" w:fill="F4F6F9"/>
      </w:pPr>
      <w:r>
        <w:rPr>
          <w:rFonts w:ascii="微软雅黑" w:hAnsi="微软雅黑" w:eastAsia="微软雅黑"/>
          <w:b/>
          <w:i w:val="0"/>
          <w:color w:val="1F4D78"/>
          <w:sz w:val="21"/>
        </w:rPr>
        <w:t>附带条件：</w:t>
      </w:r>
      <w:r>
        <w:rPr>
          <w:rFonts w:ascii="微软雅黑" w:hAnsi="微软雅黑" w:eastAsia="微软雅黑"/>
          <w:b w:val="0"/>
          <w:i w:val="0"/>
          <w:color w:val="243447"/>
          <w:sz w:val="21"/>
        </w:rPr>
        <w:t>完成 4—6 周 MVP；验证射击手感、卡牌合成、行动次数三者协同；明确平台与受众；决定经验升级与卡牌升级的关系；决定魅魔好感度是否保留。</w:t>
      </w:r>
    </w:p>
    <w:p>
      <w:pPr>
        <w:pStyle w:val="164"/>
        <w:keepLines/>
        <w:pBdr>
          <w:left w:val="single" w:color="2E74B5" w:sz="18" w:space="8"/>
        </w:pBdr>
        <w:shd w:val="clear" w:fill="F4F6F9"/>
      </w:pPr>
      <w:r>
        <w:rPr>
          <w:rFonts w:ascii="微软雅黑" w:hAnsi="微软雅黑" w:eastAsia="微软雅黑"/>
          <w:b/>
          <w:i w:val="0"/>
          <w:color w:val="1F4D78"/>
          <w:sz w:val="21"/>
        </w:rPr>
        <w:t>下一步：</w:t>
      </w:r>
      <w:r>
        <w:rPr>
          <w:rFonts w:ascii="微软雅黑" w:hAnsi="微软雅黑" w:eastAsia="微软雅黑"/>
          <w:b w:val="0"/>
          <w:i w:val="0"/>
          <w:color w:val="243447"/>
          <w:sz w:val="21"/>
        </w:rPr>
        <w:t>第 1 周完成规则纸面版与卡槽交互样机；第 2—4 周完成可玩原型；第 5 周进行内部测试与数值调整；第 6 周复盘并决定继续、简化或转向。</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200"/>
        <w:gridCol w:w="3200"/>
        <w:gridCol w:w="1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角色</w:t>
            </w:r>
          </w:p>
        </w:tc>
        <w:tc>
          <w:tcPr>
            <w:tcW w:w="22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姓名 / 签字</w:t>
            </w:r>
          </w:p>
        </w:tc>
        <w:tc>
          <w:tcPr>
            <w:tcW w:w="320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意见</w:t>
            </w:r>
          </w:p>
        </w:tc>
        <w:tc>
          <w:tcPr>
            <w:tcW w:w="1960" w:type="dxa"/>
            <w:shd w:val="clear" w:color="auto" w:fill="E8EEF5"/>
            <w:tcMar>
              <w:top w:w="100" w:type="dxa"/>
              <w:left w:w="120" w:type="dxa"/>
              <w:bottom w:w="100" w:type="dxa"/>
              <w:right w:w="120" w:type="dxa"/>
            </w:tcMar>
            <w:vAlign w:val="center"/>
          </w:tcPr>
          <w:p>
            <w:pPr>
              <w:spacing w:after="0"/>
              <w:jc w:val="center"/>
            </w:pPr>
            <w:r>
              <w:rPr>
                <w:rFonts w:ascii="微软雅黑" w:hAnsi="微软雅黑" w:eastAsia="微软雅黑"/>
                <w:b/>
                <w:i w:val="0"/>
                <w:color w:val="17365D"/>
                <w:sz w:val="19"/>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项目负责人</w:t>
            </w:r>
          </w:p>
        </w:tc>
        <w:tc>
          <w:tcPr>
            <w:tcW w:w="2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c>
          <w:tcPr>
            <w:tcW w:w="3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待评审</w:t>
            </w:r>
          </w:p>
        </w:tc>
        <w:tc>
          <w:tcPr>
            <w:tcW w:w="1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制作 / 技术负责人</w:t>
            </w:r>
          </w:p>
        </w:tc>
        <w:tc>
          <w:tcPr>
            <w:tcW w:w="2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c>
          <w:tcPr>
            <w:tcW w:w="3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待评审</w:t>
            </w:r>
          </w:p>
        </w:tc>
        <w:tc>
          <w:tcPr>
            <w:tcW w:w="1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美术负责人</w:t>
            </w:r>
          </w:p>
        </w:tc>
        <w:tc>
          <w:tcPr>
            <w:tcW w:w="2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c>
          <w:tcPr>
            <w:tcW w:w="3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待评审</w:t>
            </w:r>
          </w:p>
        </w:tc>
        <w:tc>
          <w:tcPr>
            <w:tcW w:w="1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发行 / 运营负责人</w:t>
            </w:r>
          </w:p>
        </w:tc>
        <w:tc>
          <w:tcPr>
            <w:tcW w:w="2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c>
          <w:tcPr>
            <w:tcW w:w="3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待评审</w:t>
            </w:r>
          </w:p>
        </w:tc>
        <w:tc>
          <w:tcPr>
            <w:tcW w:w="1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2F4F7"/>
            <w:tcMar>
              <w:top w:w="100" w:type="dxa"/>
              <w:left w:w="120" w:type="dxa"/>
              <w:bottom w:w="100" w:type="dxa"/>
              <w:right w:w="120" w:type="dxa"/>
            </w:tcMar>
            <w:vAlign w:val="center"/>
          </w:tcPr>
          <w:p>
            <w:pPr>
              <w:spacing w:after="0"/>
            </w:pPr>
            <w:r>
              <w:rPr>
                <w:rFonts w:ascii="微软雅黑" w:hAnsi="微软雅黑" w:eastAsia="微软雅黑"/>
                <w:b/>
                <w:i w:val="0"/>
                <w:color w:val="1F4D78"/>
                <w:sz w:val="19"/>
              </w:rPr>
              <w:t>立项决策人</w:t>
            </w:r>
          </w:p>
        </w:tc>
        <w:tc>
          <w:tcPr>
            <w:tcW w:w="2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c>
          <w:tcPr>
            <w:tcW w:w="320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待评审</w:t>
            </w:r>
          </w:p>
        </w:tc>
        <w:tc>
          <w:tcPr>
            <w:tcW w:w="1960" w:type="dxa"/>
            <w:tcMar>
              <w:top w:w="100" w:type="dxa"/>
              <w:left w:w="120" w:type="dxa"/>
              <w:bottom w:w="100" w:type="dxa"/>
              <w:right w:w="120" w:type="dxa"/>
            </w:tcMar>
            <w:vAlign w:val="center"/>
          </w:tcPr>
          <w:p>
            <w:pPr>
              <w:spacing w:after="0"/>
            </w:pPr>
            <w:r>
              <w:rPr>
                <w:rFonts w:ascii="微软雅黑" w:hAnsi="微软雅黑" w:eastAsia="微软雅黑"/>
                <w:b w:val="0"/>
                <w:i w:val="0"/>
                <w:color w:val="243447"/>
                <w:sz w:val="17"/>
              </w:rPr>
              <w:t>待填写</w:t>
            </w:r>
          </w:p>
        </w:tc>
      </w:tr>
    </w:tbl>
    <w:p>
      <w:pPr>
        <w:spacing w:after="40"/>
      </w:pPr>
    </w:p>
    <w:p>
      <w:r>
        <w:br w:type="page"/>
      </w:r>
    </w:p>
    <w:p>
      <w:pPr>
        <w:pStyle w:val="3"/>
        <w:keepNext/>
      </w:pPr>
      <w:r>
        <w:t>附录 A：一页式提案</w:t>
      </w:r>
    </w:p>
    <w:p>
      <w:pPr>
        <w:pBdr>
          <w:left w:val="single" w:color="17365D" w:sz="12" w:space="6"/>
        </w:pBdr>
        <w:shd w:val="clear" w:fill="E8EEF5"/>
        <w:spacing w:before="80" w:after="200"/>
        <w:ind w:left="115" w:right="58"/>
      </w:pPr>
      <w:r>
        <w:rPr>
          <w:rFonts w:ascii="微软雅黑" w:hAnsi="微软雅黑" w:eastAsia="微软雅黑"/>
          <w:b/>
          <w:i w:val="0"/>
          <w:color w:val="17365D"/>
          <w:sz w:val="21"/>
        </w:rPr>
        <w:t xml:space="preserve">用途  </w:t>
      </w:r>
      <w:r>
        <w:rPr>
          <w:rFonts w:ascii="微软雅黑" w:hAnsi="微软雅黑" w:eastAsia="微软雅黑"/>
          <w:b w:val="0"/>
          <w:i w:val="0"/>
          <w:color w:val="243447"/>
          <w:sz w:val="21"/>
        </w:rPr>
        <w:t>用于首次沟通或评审开场。它不是完整立项案的替代品，而是帮助团队迅速对齐项目主张。</w:t>
      </w:r>
    </w:p>
    <w:p>
      <w:pPr>
        <w:pStyle w:val="164"/>
        <w:keepLines/>
        <w:pBdr>
          <w:left w:val="single" w:color="2E74B5" w:sz="18" w:space="8"/>
        </w:pBdr>
        <w:shd w:val="clear" w:fill="F4F6F9"/>
      </w:pPr>
      <w:r>
        <w:rPr>
          <w:rFonts w:ascii="微软雅黑" w:hAnsi="微软雅黑" w:eastAsia="微软雅黑"/>
          <w:b/>
          <w:i w:val="0"/>
          <w:color w:val="1F4D78"/>
          <w:sz w:val="21"/>
        </w:rPr>
        <w:t>一句话产品：</w:t>
      </w:r>
      <w:r>
        <w:rPr>
          <w:rFonts w:ascii="微软雅黑" w:hAnsi="微软雅黑" w:eastAsia="微软雅黑"/>
          <w:b w:val="0"/>
          <w:i w:val="0"/>
          <w:color w:val="243447"/>
          <w:sz w:val="21"/>
        </w:rPr>
        <w:t>玩家操控固定炮台击退敌潮，把敌人掉落的相同升级卡两两合成升星，并在有限行动次数内构筑更强炮台。</w:t>
      </w:r>
    </w:p>
    <w:p>
      <w:pPr>
        <w:pStyle w:val="164"/>
        <w:keepLines/>
        <w:pBdr>
          <w:left w:val="single" w:color="2E74B5" w:sz="18" w:space="8"/>
        </w:pBdr>
        <w:shd w:val="clear" w:fill="F4F6F9"/>
      </w:pPr>
      <w:r>
        <w:rPr>
          <w:rFonts w:ascii="微软雅黑" w:hAnsi="微软雅黑" w:eastAsia="微软雅黑"/>
          <w:b/>
          <w:i w:val="0"/>
          <w:color w:val="1F4D78"/>
          <w:sz w:val="21"/>
        </w:rPr>
        <w:t>为什么现在做：</w:t>
      </w:r>
      <w:r>
        <w:rPr>
          <w:rFonts w:ascii="微软雅黑" w:hAnsi="微软雅黑" w:eastAsia="微软雅黑"/>
          <w:b w:val="0"/>
          <w:i w:val="0"/>
          <w:color w:val="243447"/>
          <w:sz w:val="21"/>
        </w:rPr>
        <w:t>当前已有清晰的机制组合，但尚无市场与用户证据；现在最值得投入的是低成本原型，用 4—6 周判断该组合是否真正产生差异化乐趣。</w:t>
      </w:r>
    </w:p>
    <w:p>
      <w:pPr>
        <w:pStyle w:val="164"/>
        <w:keepLines/>
        <w:pBdr>
          <w:left w:val="single" w:color="2E74B5" w:sz="18" w:space="8"/>
        </w:pBdr>
        <w:shd w:val="clear" w:fill="F4F6F9"/>
      </w:pPr>
      <w:r>
        <w:rPr>
          <w:rFonts w:ascii="微软雅黑" w:hAnsi="微软雅黑" w:eastAsia="微软雅黑"/>
          <w:b/>
          <w:i w:val="0"/>
          <w:color w:val="1F4D78"/>
          <w:sz w:val="21"/>
        </w:rPr>
        <w:t>玩家在做什么：</w:t>
      </w:r>
      <w:r>
        <w:rPr>
          <w:rFonts w:ascii="微软雅黑" w:hAnsi="微软雅黑" w:eastAsia="微软雅黑"/>
          <w:b w:val="0"/>
          <w:i w:val="0"/>
          <w:color w:val="243447"/>
          <w:sz w:val="21"/>
        </w:rPr>
        <w:t>瞄准并射击敌人 → 拾取掉落卡 → 管理卡槽 → 合成同卡升星 → 消耗行动装配炮台 → 迎接更强敌潮。</w:t>
      </w:r>
    </w:p>
    <w:p>
      <w:pPr>
        <w:pStyle w:val="164"/>
        <w:keepLines/>
        <w:pBdr>
          <w:left w:val="single" w:color="2E74B5" w:sz="18" w:space="8"/>
        </w:pBdr>
        <w:shd w:val="clear" w:fill="F4F6F9"/>
      </w:pPr>
      <w:r>
        <w:rPr>
          <w:rFonts w:ascii="微软雅黑" w:hAnsi="微软雅黑" w:eastAsia="微软雅黑"/>
          <w:b/>
          <w:i w:val="0"/>
          <w:color w:val="1F4D78"/>
          <w:sz w:val="21"/>
        </w:rPr>
        <w:t>最强差异点：</w:t>
      </w:r>
      <w:r>
        <w:rPr>
          <w:rFonts w:ascii="微软雅黑" w:hAnsi="微软雅黑" w:eastAsia="微软雅黑"/>
          <w:b w:val="0"/>
          <w:i w:val="0"/>
          <w:color w:val="243447"/>
          <w:sz w:val="21"/>
        </w:rPr>
        <w:t>射击和构筑通过掉落卡直接衔接；两卡合成形成可视化成长；行动次数让即时使用与等待合成产生明确取舍。</w:t>
      </w:r>
    </w:p>
    <w:p>
      <w:pPr>
        <w:pStyle w:val="164"/>
        <w:keepLines/>
        <w:pBdr>
          <w:left w:val="single" w:color="2E74B5" w:sz="18" w:space="8"/>
        </w:pBdr>
        <w:shd w:val="clear" w:fill="F4F6F9"/>
      </w:pPr>
      <w:r>
        <w:rPr>
          <w:rFonts w:ascii="微软雅黑" w:hAnsi="微软雅黑" w:eastAsia="微软雅黑"/>
          <w:b/>
          <w:i w:val="0"/>
          <w:color w:val="1F4D78"/>
          <w:sz w:val="21"/>
        </w:rPr>
        <w:t>最小可玩版本：</w:t>
      </w:r>
      <w:r>
        <w:rPr>
          <w:rFonts w:ascii="微软雅黑" w:hAnsi="微软雅黑" w:eastAsia="微软雅黑"/>
          <w:b w:val="0"/>
          <w:i w:val="0"/>
          <w:color w:val="243447"/>
          <w:sz w:val="21"/>
        </w:rPr>
        <w:t>1 炮台、3 敌人、6 卡牌、1 关卡、8 分钟敌潮、两卡合成、行动次数、基础结算；不含好感度、局外经济和多人。</w:t>
      </w:r>
    </w:p>
    <w:p>
      <w:pPr>
        <w:pStyle w:val="164"/>
        <w:keepLines/>
        <w:pBdr>
          <w:left w:val="single" w:color="2E74B5" w:sz="18" w:space="8"/>
        </w:pBdr>
        <w:shd w:val="clear" w:fill="F4F6F9"/>
      </w:pPr>
      <w:r>
        <w:rPr>
          <w:rFonts w:ascii="微软雅黑" w:hAnsi="微软雅黑" w:eastAsia="微软雅黑"/>
          <w:b/>
          <w:i w:val="0"/>
          <w:color w:val="1F4D78"/>
          <w:sz w:val="21"/>
        </w:rPr>
        <w:t>成功标准：</w:t>
      </w:r>
      <w:r>
        <w:rPr>
          <w:rFonts w:ascii="微软雅黑" w:hAnsi="微软雅黑" w:eastAsia="微软雅黑"/>
          <w:b w:val="0"/>
          <w:i w:val="0"/>
          <w:color w:val="243447"/>
          <w:sz w:val="21"/>
        </w:rPr>
        <w:t>玩家能独立理解核心链路；多数玩家主动完成合成并感知行动节省；射击与卡槽切换不造成明显割裂；出现至少两种可行构筑路径。</w:t>
      </w:r>
    </w:p>
    <w:p>
      <w:pPr>
        <w:pStyle w:val="164"/>
        <w:keepLines/>
        <w:pBdr>
          <w:left w:val="single" w:color="2E74B5" w:sz="18" w:space="8"/>
        </w:pBdr>
        <w:shd w:val="clear" w:fill="F4F6F9"/>
      </w:pPr>
      <w:r>
        <w:rPr>
          <w:rFonts w:ascii="微软雅黑" w:hAnsi="微软雅黑" w:eastAsia="微软雅黑"/>
          <w:b/>
          <w:i w:val="0"/>
          <w:color w:val="1F4D78"/>
          <w:sz w:val="21"/>
        </w:rPr>
        <w:t>资源请求：</w:t>
      </w:r>
      <w:r>
        <w:rPr>
          <w:rFonts w:ascii="微软雅黑" w:hAnsi="微软雅黑" w:eastAsia="微软雅黑"/>
          <w:b w:val="0"/>
          <w:i w:val="0"/>
          <w:color w:val="243447"/>
          <w:sz w:val="21"/>
        </w:rPr>
        <w:t>分析建议：1 名策划、1—2 名程序、1 名美术支持，4—6 周；使用占位音效和资产。实际人力、预算与负责人待确认。</w:t>
      </w:r>
    </w:p>
    <w:p>
      <w:pPr>
        <w:pStyle w:val="164"/>
        <w:keepLines/>
        <w:pBdr>
          <w:left w:val="single" w:color="2E74B5" w:sz="18" w:space="8"/>
        </w:pBdr>
        <w:shd w:val="clear" w:fill="F4F6F9"/>
      </w:pPr>
      <w:r>
        <w:rPr>
          <w:rFonts w:ascii="微软雅黑" w:hAnsi="微软雅黑" w:eastAsia="微软雅黑"/>
          <w:b/>
          <w:i w:val="0"/>
          <w:color w:val="1F4D78"/>
          <w:sz w:val="21"/>
        </w:rPr>
        <w:t>最大风险：</w:t>
      </w:r>
      <w:r>
        <w:rPr>
          <w:rFonts w:ascii="微软雅黑" w:hAnsi="微软雅黑" w:eastAsia="微软雅黑"/>
          <w:b w:val="0"/>
          <w:i w:val="0"/>
          <w:color w:val="243447"/>
          <w:sz w:val="21"/>
        </w:rPr>
        <w:t>卡牌合成可能把射击节奏切碎。最先验证“实时操作、战斗慢速、波次间整理”三种时序，比较理解成本、操作压力和乐趣。</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微软雅黑" w:hAnsi="微软雅黑" w:eastAsia="微软雅黑"/>
        <w:b w:val="0"/>
        <w:i w:val="0"/>
        <w:color w:val="667085"/>
        <w:sz w:val="18"/>
      </w:rPr>
      <w:t xml:space="preserve">第 </w:t>
    </w:r>
    <w:r>
      <w:t>1</w:t>
    </w:r>
    <w:r>
      <w:rPr>
        <w:rFonts w:ascii="微软雅黑" w:hAnsi="微软雅黑" w:eastAsia="微软雅黑"/>
        <w:b w:val="0"/>
        <w:i w:val="0"/>
        <w:color w:val="667085"/>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left"/>
    </w:pPr>
    <w:r>
      <w:rPr>
        <w:rFonts w:ascii="微软雅黑" w:hAnsi="微软雅黑" w:eastAsia="微软雅黑"/>
        <w:b/>
        <w:i w:val="0"/>
        <w:color w:val="667085"/>
        <w:sz w:val="18"/>
      </w:rPr>
      <w:t>炮台射击  |  游戏立项案（概念草案）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540"/>
        </w:tabs>
        <w:spacing w:after="80" w:line="300" w:lineRule="auto"/>
        <w:ind w:left="540" w:hanging="270"/>
      </w:pPr>
      <w:rPr>
        <w:rFonts w:ascii="微软雅黑" w:hAnsi="微软雅黑" w:eastAsia="微软雅黑"/>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59ADCABA"/>
    <w:multiLevelType w:val="singleLevel"/>
    <w:tmpl w:val="59ADCABA"/>
    <w:lvl w:ilvl="0" w:tentative="0">
      <w:start w:val="1"/>
      <w:numFmt w:val="bullet"/>
      <w:lvlText w:val="•"/>
      <w:lvlJc w:val="left"/>
      <w:pPr>
        <w:tabs>
          <w:tab w:val="left" w:pos="540"/>
        </w:tabs>
        <w:spacing w:after="80" w:line="300" w:lineRule="auto"/>
        <w:ind w:left="540" w:hanging="270"/>
      </w:pPr>
      <w:rPr>
        <w:rFonts w:ascii="微软雅黑" w:hAnsi="微软雅黑" w:eastAsia="微软雅黑"/>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1D13A0"/>
    <w:rsid w:val="333712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微软雅黑" w:hAnsi="微软雅黑" w:eastAsia="微软雅黑" w:cstheme="minorBidi"/>
      <w:color w:val="243447"/>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360"/>
    </w:pPr>
    <w:rPr>
      <w:rFonts w:asciiTheme="majorHAnsi" w:hAnsiTheme="majorHAnsi" w:eastAsiaTheme="majorEastAsia" w:cstheme="majorBidi"/>
      <w:i/>
      <w:iCs/>
      <w:color w:val="667085"/>
      <w:spacing w:val="15"/>
      <w:sz w:val="28"/>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7365D"/>
      <w:spacing w:val="5"/>
      <w:kern w:val="28"/>
      <w:sz w:val="6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eld Prompt"/>
    <w:uiPriority w:val="0"/>
    <w:pPr>
      <w:spacing w:before="40" w:after="160" w:line="288" w:lineRule="auto"/>
      <w:ind w:left="173" w:right="72"/>
    </w:pPr>
    <w:rPr>
      <w:rFonts w:ascii="微软雅黑" w:hAnsi="微软雅黑" w:eastAsia="微软雅黑" w:cstheme="minorBidi"/>
      <w:color w:val="667085"/>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441</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Codex（依据用户脑图整理）</dc:creator>
  <dc:description>generated by python-docx</dc:description>
  <cp:keywords>炮台射击, 固定炮台, 卡牌合成, 塔防构筑, 立项案</cp:keywords>
  <cp:lastModifiedBy>wanglianghao</cp:lastModifiedBy>
  <dcterms:modified xsi:type="dcterms:W3CDTF">2026-07-03T11:08:36Z</dcterms:modified>
  <dc:subject>基于炮台射击脑图整理的概念立项案</dc:subject>
  <dc:title>炮台射击｜游戏立项案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C21838F5058049C2900F0B7CBB012339</vt:lpwstr>
  </property>
</Properties>
</file>