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80" w:before="0"/>
        <w:jc w:val="center"/>
      </w:pPr>
      <w:r>
        <w:rPr>
          <w:rFonts w:ascii="Arial" w:cs="Arial" w:eastAsia="Arial" w:hAnsi="Arial"/>
          <w:caps/>
          <w:color w:val="6B7280"/>
          <w:sz w:val="20"/>
          <w:szCs w:val="20"/>
        </w:rPr>
        <w:t xml:space="preserve">PRODUCT REQUIREMENTS DOCUMENT</w:t>
      </w:r>
    </w:p>
    <w:p>
      <w:pPr>
        <w:spacing w:after="200" w:before="0"/>
        <w:jc w:val="center"/>
      </w:pPr>
      <w:r>
        <w:rPr>
          <w:rFonts w:ascii="Arial" w:cs="Arial" w:eastAsia="Arial" w:hAnsi="Arial"/>
          <w:b/>
          <w:bCs/>
          <w:color w:val="1A56DB"/>
          <w:sz w:val="64"/>
          <w:szCs w:val="64"/>
        </w:rPr>
        <w:t xml:space="preserve">RodTally</w:t>
      </w:r>
    </w:p>
    <w:p>
      <w:pPr>
        <w:spacing w:after="80" w:before="0"/>
        <w:jc w:val="center"/>
      </w:pPr>
      <w:r>
        <w:rPr>
          <w:rFonts w:ascii="Arial" w:cs="Arial" w:eastAsia="Arial" w:hAnsi="Arial"/>
          <w:color w:val="374151"/>
          <w:sz w:val="26"/>
          <w:szCs w:val="26"/>
        </w:rPr>
        <w:t xml:space="preserve">Iron Rod Offloading Counter for Building Materials Merchants</w:t>
      </w:r>
    </w:p>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Version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827"/>
                <w:sz w:val="20"/>
                <w:szCs w:val="20"/>
              </w:rPr>
              <w:t xml:space="preserve">1.0.0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Status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827"/>
                <w:sz w:val="20"/>
                <w:szCs w:val="20"/>
              </w:rPr>
              <w:t xml:space="preserve">Draft — For Review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Platform</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827"/>
                <w:sz w:val="20"/>
                <w:szCs w:val="20"/>
              </w:rPr>
              <w:t xml:space="preserve">Progressive Web App (iOS &amp; Android)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Author</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827"/>
                <w:sz w:val="20"/>
                <w:szCs w:val="20"/>
              </w:rPr>
              <w:t xml:space="preserve">Internal Product Team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Date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827"/>
                <w:sz w:val="20"/>
                <w:szCs w:val="20"/>
              </w:rPr>
              <w:t xml:space="preserve">16 June 2026</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This document defines what RodTally is, what it must do, what it must not do, and how it should be built. It is the single source of truth for everyone involved in delivering the product — from the first line of code to the day workers start using it on-site.</w:t>
            </w:r>
          </w:p>
        </w:tc>
      </w:tr>
    </w:tbl>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1. Overview</w:t>
      </w:r>
    </w:p>
    <w:p>
      <w:pPr>
        <w:pStyle w:val="Heading2"/>
        <w:spacing w:after="120" w:before="280"/>
      </w:pPr>
      <w:r>
        <w:rPr>
          <w:rFonts w:ascii="Arial" w:cs="Arial" w:eastAsia="Arial" w:hAnsi="Arial"/>
          <w:b/>
          <w:bCs/>
          <w:color w:val="1A56DB"/>
          <w:sz w:val="26"/>
          <w:szCs w:val="26"/>
        </w:rPr>
        <w:t xml:space="preserve">1.1  What is RodTally?</w:t>
      </w:r>
    </w:p>
    <w:p>
      <w:pPr>
        <w:spacing w:after="100" w:before="60"/>
      </w:pPr>
      <w:r>
        <w:rPr>
          <w:rFonts w:ascii="Arial" w:cs="Arial" w:eastAsia="Arial" w:hAnsi="Arial"/>
          <w:color w:val="374151"/>
          <w:sz w:val="22"/>
          <w:szCs w:val="22"/>
        </w:rPr>
        <w:t xml:space="preserve">RodTally is a mobile-first Progressive Web App (PWA) built specifically for workers at building materials companies who offload iron rods from trucks. Its sole job is to replace pen-and-paper tally counting with a fast, accurate digital tool that fits how workers already think and operate.</w:t>
      </w:r>
    </w:p>
    <w:p>
      <w:pPr>
        <w:spacing w:after="120" w:before="0"/>
      </w:pPr>
      <w:r>
        <w:t xml:space="preserve"/>
      </w:r>
    </w:p>
    <w:p>
      <w:pPr>
        <w:spacing w:after="100" w:before="60"/>
      </w:pPr>
      <w:r>
        <w:rPr>
          <w:rFonts w:ascii="Arial" w:cs="Arial" w:eastAsia="Arial" w:hAnsi="Arial"/>
          <w:color w:val="374151"/>
          <w:sz w:val="22"/>
          <w:szCs w:val="22"/>
        </w:rPr>
        <w:t xml:space="preserve">The app runs directly in the phone's browser — no app store, no installation. Workers tap once per bundle as each bundle is offloaded. The app draws tally marks in real time, auto-calculates pieces and tons, and distinguishes between wholesale and retail measurement standards. When an offloading session ends, the worker resets, and the result is saved to a short history log.</w:t>
      </w:r>
    </w:p>
    <w:p>
      <w:pPr>
        <w:spacing w:after="120" w:before="0"/>
      </w:pPr>
      <w:r>
        <w:t xml:space="preserve"/>
      </w:r>
    </w:p>
    <w:p>
      <w:pPr>
        <w:spacing w:after="100" w:before="60"/>
      </w:pPr>
      <w:r>
        <w:rPr>
          <w:rFonts w:ascii="Arial" w:cs="Arial" w:eastAsia="Arial" w:hAnsi="Arial"/>
          <w:color w:val="374151"/>
          <w:sz w:val="22"/>
          <w:szCs w:val="22"/>
        </w:rPr>
        <w:t xml:space="preserve">That is the entire product. It does one thing, it does it well, and it gets out of the way.</w:t>
      </w:r>
    </w:p>
    <w:p>
      <w:pPr>
        <w:pStyle w:val="Heading2"/>
        <w:spacing w:after="120" w:before="280"/>
      </w:pPr>
      <w:r>
        <w:rPr>
          <w:rFonts w:ascii="Arial" w:cs="Arial" w:eastAsia="Arial" w:hAnsi="Arial"/>
          <w:b/>
          <w:bCs/>
          <w:color w:val="1A56DB"/>
          <w:sz w:val="26"/>
          <w:szCs w:val="26"/>
        </w:rPr>
        <w:t xml:space="preserve">1.2  The Problem Being Solved</w:t>
      </w:r>
    </w:p>
    <w:p>
      <w:pPr>
        <w:spacing w:after="100" w:before="60"/>
      </w:pPr>
      <w:r>
        <w:rPr>
          <w:rFonts w:ascii="Arial" w:cs="Arial" w:eastAsia="Arial" w:hAnsi="Arial"/>
          <w:color w:val="374151"/>
          <w:sz w:val="22"/>
          <w:szCs w:val="22"/>
        </w:rPr>
        <w:t xml:space="preserve">Today, workers count iron rod bundles by drawing tally marks on paper as bundles come off the truck. This works, but it creates avoidable errors:</w:t>
      </w:r>
    </w:p>
    <w:p>
      <w:pPr>
        <w:pStyle w:val="ListParagraph"/>
        <w:numPr>
          <w:ilvl w:val="0"/>
          <w:numId w:val="2"/>
        </w:numPr>
        <w:spacing w:after="60" w:before="40"/>
      </w:pPr>
      <w:r>
        <w:rPr>
          <w:rFonts w:ascii="Arial" w:cs="Arial" w:eastAsia="Arial" w:hAnsi="Arial"/>
          <w:color w:val="374151"/>
          <w:sz w:val="22"/>
          <w:szCs w:val="22"/>
        </w:rPr>
        <w:t xml:space="preserve">Paper gets wet, torn, or lost during offloading.</w:t>
      </w:r>
    </w:p>
    <w:p>
      <w:pPr>
        <w:pStyle w:val="ListParagraph"/>
        <w:numPr>
          <w:ilvl w:val="0"/>
          <w:numId w:val="2"/>
        </w:numPr>
        <w:spacing w:after="60" w:before="40"/>
      </w:pPr>
      <w:r>
        <w:rPr>
          <w:rFonts w:ascii="Arial" w:cs="Arial" w:eastAsia="Arial" w:hAnsi="Arial"/>
          <w:color w:val="374151"/>
          <w:sz w:val="22"/>
          <w:szCs w:val="22"/>
        </w:rPr>
        <w:t xml:space="preserve">Miscounts happen when workers lose track mid-count.</w:t>
      </w:r>
    </w:p>
    <w:p>
      <w:pPr>
        <w:pStyle w:val="ListParagraph"/>
        <w:numPr>
          <w:ilvl w:val="0"/>
          <w:numId w:val="2"/>
        </w:numPr>
        <w:spacing w:after="60" w:before="40"/>
      </w:pPr>
      <w:r>
        <w:rPr>
          <w:rFonts w:ascii="Arial" w:cs="Arial" w:eastAsia="Arial" w:hAnsi="Arial"/>
          <w:color w:val="374151"/>
          <w:sz w:val="22"/>
          <w:szCs w:val="22"/>
        </w:rPr>
        <w:t xml:space="preserve">Conversion to tons is done manually and is prone to arithmetic errors.</w:t>
      </w:r>
    </w:p>
    <w:p>
      <w:pPr>
        <w:pStyle w:val="ListParagraph"/>
        <w:numPr>
          <w:ilvl w:val="0"/>
          <w:numId w:val="2"/>
        </w:numPr>
        <w:spacing w:after="60" w:before="40"/>
      </w:pPr>
      <w:r>
        <w:rPr>
          <w:rFonts w:ascii="Arial" w:cs="Arial" w:eastAsia="Arial" w:hAnsi="Arial"/>
          <w:color w:val="374151"/>
          <w:sz w:val="22"/>
          <w:szCs w:val="22"/>
        </w:rPr>
        <w:t xml:space="preserve">Wholesale and retail ton calculations are different, and workers must keep both standards in their head.</w:t>
      </w:r>
    </w:p>
    <w:p>
      <w:pPr>
        <w:pStyle w:val="ListParagraph"/>
        <w:numPr>
          <w:ilvl w:val="0"/>
          <w:numId w:val="2"/>
        </w:numPr>
        <w:spacing w:after="60" w:before="40"/>
      </w:pPr>
      <w:r>
        <w:rPr>
          <w:rFonts w:ascii="Arial" w:cs="Arial" w:eastAsia="Arial" w:hAnsi="Arial"/>
          <w:color w:val="374151"/>
          <w:sz w:val="22"/>
          <w:szCs w:val="22"/>
        </w:rPr>
        <w:t xml:space="preserve">No session history exists — if there is a dispute, there is no reference point.</w:t>
      </w:r>
    </w:p>
    <w:p>
      <w:pPr>
        <w:spacing w:after="120" w:before="0"/>
      </w:pPr>
      <w:r>
        <w:t xml:space="preserve"/>
      </w:r>
    </w:p>
    <w:p>
      <w:pPr>
        <w:spacing w:after="100" w:before="60"/>
      </w:pPr>
      <w:r>
        <w:rPr>
          <w:rFonts w:ascii="Arial" w:cs="Arial" w:eastAsia="Arial" w:hAnsi="Arial"/>
          <w:color w:val="374151"/>
          <w:sz w:val="22"/>
          <w:szCs w:val="22"/>
        </w:rPr>
        <w:t xml:space="preserve">RodTally eliminates all five problems without changing the mental model workers already use. The tally mark behaviour stays identical to paper; only the medium changes.</w:t>
      </w:r>
    </w:p>
    <w:p>
      <w:pPr>
        <w:pStyle w:val="Heading2"/>
        <w:spacing w:after="120" w:before="280"/>
      </w:pPr>
      <w:r>
        <w:rPr>
          <w:rFonts w:ascii="Arial" w:cs="Arial" w:eastAsia="Arial" w:hAnsi="Arial"/>
          <w:b/>
          <w:bCs/>
          <w:color w:val="1A56DB"/>
          <w:sz w:val="26"/>
          <w:szCs w:val="26"/>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they use RodTally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Offloading worker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user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Counts bundles on-site during truck offload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Store supervisor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Secondary user</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Verifies session history and ton totals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 owner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Stakeholder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Reads totals for stock reconciliation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Design priority: the offloading worker. Every design and feature decision must be evaluated through the eyes of someone standing at the back of a truck in the sun, holding a phone with one hand and counting bundles with the other.</w:t>
            </w:r>
          </w:p>
        </w:tc>
      </w:tr>
    </w:tbl>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2. Material Reference Data</w:t>
      </w:r>
    </w:p>
    <w:p>
      <w:pPr>
        <w:spacing w:after="100" w:before="60"/>
      </w:pPr>
      <w:r>
        <w:rPr>
          <w:rFonts w:ascii="Arial" w:cs="Arial" w:eastAsia="Arial" w:hAnsi="Arial"/>
          <w:color w:val="374151"/>
          <w:sz w:val="22"/>
          <w:szCs w:val="22"/>
        </w:rPr>
        <w:t xml:space="preserve">The following data is fixed and baked into the application. It is sourced directly from the merchant's actual stock standards and is not user-configurable in version 1.</w:t>
      </w:r>
    </w:p>
    <w:p>
      <w:pPr>
        <w:pStyle w:val="Heading2"/>
        <w:spacing w:after="120" w:before="280"/>
      </w:pPr>
      <w:r>
        <w:rPr>
          <w:rFonts w:ascii="Arial" w:cs="Arial" w:eastAsia="Arial" w:hAnsi="Arial"/>
          <w:b/>
          <w:bCs/>
          <w:color w:val="1A56DB"/>
          <w:sz w:val="26"/>
          <w:szCs w:val="26"/>
        </w:rPr>
        <w:t xml:space="preserve">2.1  Pieces per Bundle &amp; Bundles per 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Rod Size</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Pieces per Bundle</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Bundles per 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bundles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bundles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bundles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16mm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 bundles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bundles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25mm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 bundles</w:t>
            </w:r>
          </w:p>
        </w:tc>
      </w:tr>
    </w:tbl>
    <w:p>
      <w:pPr>
        <w:spacing w:after="160" w:before="0"/>
      </w:pPr>
      <w:r>
        <w:t xml:space="preserve"/>
      </w:r>
    </w:p>
    <w:p>
      <w:pPr>
        <w:spacing w:after="100" w:before="60"/>
      </w:pPr>
      <w:r>
        <w:rPr>
          <w:rFonts w:ascii="Arial" w:cs="Arial" w:eastAsia="Arial" w:hAnsi="Arial"/>
          <w:color w:val="374151"/>
          <w:sz w:val="22"/>
          <w:szCs w:val="22"/>
        </w:rPr>
        <w:t xml:space="preserve">Note: pieces per bundle and bundles per ton are numerically equal for all sizes. This is a coincidence of how this specific merchant stocks the material, not a universal rule. The app stores both values independently so future changes can be made without restructuring the logic.</w:t>
      </w:r>
    </w:p>
    <w:p>
      <w:pPr>
        <w:pStyle w:val="Heading2"/>
        <w:spacing w:after="120" w:before="280"/>
      </w:pPr>
      <w:r>
        <w:rPr>
          <w:rFonts w:ascii="Arial" w:cs="Arial" w:eastAsia="Arial" w:hAnsi="Arial"/>
          <w:b/>
          <w:bCs/>
          <w:color w:val="1A56DB"/>
          <w:sz w:val="26"/>
          <w:szCs w:val="26"/>
        </w:rPr>
        <w:t xml:space="preserve">2.2  Pieces per Ton — Wholesale vs Retail</w:t>
      </w:r>
    </w:p>
    <w:p>
      <w:pPr>
        <w:spacing w:after="100" w:before="60"/>
      </w:pPr>
      <w:r>
        <w:rPr>
          <w:rFonts w:ascii="Arial" w:cs="Arial" w:eastAsia="Arial" w:hAnsi="Arial"/>
          <w:color w:val="374151"/>
          <w:sz w:val="22"/>
          <w:szCs w:val="22"/>
        </w:rPr>
        <w:t xml:space="preserve">Tons are calculated differently depending on the sale type. This table defines how many total pieces constitute one ton in each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Rod Size</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Wholesale (pcs/ton)</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Retail (pcs/ton)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210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133 pcs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135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133 pcs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94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93 pcs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16mm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53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52 pcs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20mm</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 pcs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 pcs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25mm</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22 pcs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21 pcs</w:t>
            </w:r>
          </w:p>
        </w:tc>
      </w:tr>
    </w:tbl>
    <w:p>
      <w:pPr>
        <w:spacing w:after="160" w:before="0"/>
      </w:pPr>
      <w:r>
        <w:t xml:space="preserve"/>
      </w:r>
    </w:p>
    <w:p>
      <w:pPr>
        <w:spacing w:after="100" w:before="60"/>
      </w:pPr>
      <w:r>
        <w:rPr>
          <w:rFonts w:ascii="Arial" w:cs="Arial" w:eastAsia="Arial" w:hAnsi="Arial"/>
          <w:color w:val="374151"/>
          <w:sz w:val="22"/>
          <w:szCs w:val="22"/>
        </w:rPr>
        <w:t xml:space="preserve">The ton value displayed in the app is always: Bundles counted × Pieces per bundle ÷ Pieces per ton (for the selected sale type). This result is shown to two decimal places.</w:t>
      </w:r>
    </w:p>
    <w:p>
      <w:pPr>
        <w:spacing w:after="400" w:before="0"/>
      </w:pPr>
      <w:r>
        <w:t xml:space="preserve"/>
      </w:r>
    </w:p>
    <w:p>
      <w:r>
        <w:br w:type="page"/>
      </w:r>
    </w:p>
    <w:p>
      <w:pPr>
        <w:pStyle w:val="Heading1"/>
        <w:pBdr>
          <w:bottom w:val="single" w:color="1A56DB" w:sz="4" w:space="6"/>
        </w:pBdr>
        <w:spacing w:after="160" w:before="360"/>
      </w:pPr>
      <w:r>
        <w:rPr>
          <w:rFonts w:ascii="Arial" w:cs="Arial" w:eastAsia="Arial" w:hAnsi="Arial"/>
          <w:b/>
          <w:bCs/>
          <w:color w:val="111827"/>
          <w:sz w:val="32"/>
          <w:szCs w:val="32"/>
        </w:rPr>
        <w:t xml:space="preserve">3. Features — What to Build</w:t>
      </w:r>
    </w:p>
    <w:p>
      <w:pPr>
        <w:pStyle w:val="Heading2"/>
        <w:spacing w:after="120" w:before="280"/>
      </w:pPr>
      <w:r>
        <w:rPr>
          <w:rFonts w:ascii="Arial" w:cs="Arial" w:eastAsia="Arial" w:hAnsi="Arial"/>
          <w:b/>
          <w:bCs/>
          <w:color w:val="1A56DB"/>
          <w:sz w:val="26"/>
          <w:szCs w:val="26"/>
        </w:rPr>
        <w:t xml:space="preserve">3.1  Session Setup (Before Counting Starts)</w:t>
      </w:r>
    </w:p>
    <w:p>
      <w:pPr>
        <w:spacing w:after="100" w:before="60"/>
      </w:pPr>
      <w:r>
        <w:rPr>
          <w:rFonts w:ascii="Arial" w:cs="Arial" w:eastAsia="Arial" w:hAnsi="Arial"/>
          <w:color w:val="374151"/>
          <w:sz w:val="22"/>
          <w:szCs w:val="22"/>
        </w:rPr>
        <w:t xml:space="preserve">Before tapping, the worker makes two selections:</w:t>
      </w:r>
    </w:p>
    <w:p>
      <w:pPr>
        <w:pStyle w:val="ListParagraph"/>
        <w:numPr>
          <w:ilvl w:val="0"/>
          <w:numId w:val="2"/>
        </w:numPr>
        <w:spacing w:after="60" w:before="40"/>
      </w:pPr>
      <w:r>
        <w:rPr>
          <w:rFonts w:ascii="Arial" w:cs="Arial" w:eastAsia="Arial" w:hAnsi="Arial"/>
          <w:color w:val="374151"/>
          <w:sz w:val="22"/>
          <w:szCs w:val="22"/>
        </w:rPr>
        <w:t xml:space="preserve">Rod size — a dropdown showing all six sizes (8mm through 25mm).</w:t>
      </w:r>
    </w:p>
    <w:p>
      <w:pPr>
        <w:pStyle w:val="ListParagraph"/>
        <w:numPr>
          <w:ilvl w:val="0"/>
          <w:numId w:val="2"/>
        </w:numPr>
        <w:spacing w:after="60" w:before="40"/>
      </w:pPr>
      <w:r>
        <w:rPr>
          <w:rFonts w:ascii="Arial" w:cs="Arial" w:eastAsia="Arial" w:hAnsi="Arial"/>
          <w:color w:val="374151"/>
          <w:sz w:val="22"/>
          <w:szCs w:val="22"/>
        </w:rPr>
        <w:t xml:space="preserve">Sale type — a two-button toggle: Wholesale or Retail.</w:t>
      </w:r>
    </w:p>
    <w:p>
      <w:pPr>
        <w:spacing w:after="120" w:before="0"/>
      </w:pPr>
      <w:r>
        <w:t xml:space="preserve"/>
      </w:r>
    </w:p>
    <w:p>
      <w:pPr>
        <w:spacing w:after="100" w:before="60"/>
      </w:pPr>
      <w:r>
        <w:rPr>
          <w:rFonts w:ascii="Arial" w:cs="Arial" w:eastAsia="Arial" w:hAnsi="Arial"/>
          <w:color w:val="374151"/>
          <w:sz w:val="22"/>
          <w:szCs w:val="22"/>
        </w:rPr>
        <w:t xml:space="preserve">These two selections determine everything else. The app should show the pcs-per-ton reference for the current selection so the worker can cross-check if needed.</w:t>
      </w:r>
    </w:p>
    <w:p>
      <w:pPr>
        <w:pStyle w:val="Heading2"/>
        <w:spacing w:after="120" w:before="280"/>
      </w:pPr>
      <w:r>
        <w:rPr>
          <w:rFonts w:ascii="Arial" w:cs="Arial" w:eastAsia="Arial" w:hAnsi="Arial"/>
          <w:b/>
          <w:bCs/>
          <w:color w:val="1A56DB"/>
          <w:sz w:val="26"/>
          <w:szCs w:val="26"/>
        </w:rPr>
        <w:t xml:space="preserve">3.2  Tally Counting</w:t>
      </w:r>
    </w:p>
    <w:p>
      <w:pPr>
        <w:spacing w:after="100" w:before="60"/>
      </w:pPr>
      <w:r>
        <w:rPr>
          <w:rFonts w:ascii="Arial" w:cs="Arial" w:eastAsia="Arial" w:hAnsi="Arial"/>
          <w:color w:val="374151"/>
          <w:sz w:val="22"/>
          <w:szCs w:val="22"/>
        </w:rPr>
        <w:t xml:space="preserve">This is the core interaction. Every tap on the Count Bundle button adds one bundle to the session:</w:t>
      </w:r>
    </w:p>
    <w:p>
      <w:pPr>
        <w:pStyle w:val="ListParagraph"/>
        <w:numPr>
          <w:ilvl w:val="0"/>
          <w:numId w:val="2"/>
        </w:numPr>
        <w:spacing w:after="60" w:before="40"/>
      </w:pPr>
      <w:r>
        <w:rPr>
          <w:rFonts w:ascii="Arial" w:cs="Arial" w:eastAsia="Arial" w:hAnsi="Arial"/>
          <w:color w:val="374151"/>
          <w:sz w:val="22"/>
          <w:szCs w:val="22"/>
        </w:rPr>
        <w:t xml:space="preserve">The tally board renders real tally marks — four vertical lines followed by a diagonal cross on every fifth bundle. Exactly as drawn on paper.</w:t>
      </w:r>
    </w:p>
    <w:p>
      <w:pPr>
        <w:pStyle w:val="ListParagraph"/>
        <w:numPr>
          <w:ilvl w:val="0"/>
          <w:numId w:val="2"/>
        </w:numPr>
        <w:spacing w:after="60" w:before="40"/>
      </w:pPr>
      <w:r>
        <w:rPr>
          <w:rFonts w:ascii="Arial" w:cs="Arial" w:eastAsia="Arial" w:hAnsi="Arial"/>
          <w:color w:val="374151"/>
          <w:sz w:val="22"/>
          <w:szCs w:val="22"/>
        </w:rPr>
        <w:t xml:space="preserve">Each tally group represents 5 bundles.</w:t>
      </w:r>
    </w:p>
    <w:p>
      <w:pPr>
        <w:pStyle w:val="ListParagraph"/>
        <w:numPr>
          <w:ilvl w:val="0"/>
          <w:numId w:val="2"/>
        </w:numPr>
        <w:spacing w:after="60" w:before="40"/>
      </w:pPr>
      <w:r>
        <w:rPr>
          <w:rFonts w:ascii="Arial" w:cs="Arial" w:eastAsia="Arial" w:hAnsi="Arial"/>
          <w:color w:val="374151"/>
          <w:sz w:val="22"/>
          <w:szCs w:val="22"/>
        </w:rPr>
        <w:t xml:space="preserve">The board wraps as more groups accumulate.</w:t>
      </w:r>
    </w:p>
    <w:p>
      <w:pPr>
        <w:pStyle w:val="ListParagraph"/>
        <w:numPr>
          <w:ilvl w:val="0"/>
          <w:numId w:val="2"/>
        </w:numPr>
        <w:spacing w:after="60" w:before="40"/>
      </w:pPr>
      <w:r>
        <w:rPr>
          <w:rFonts w:ascii="Arial" w:cs="Arial" w:eastAsia="Arial" w:hAnsi="Arial"/>
          <w:color w:val="374151"/>
          <w:sz w:val="22"/>
          <w:szCs w:val="22"/>
        </w:rPr>
        <w:t xml:space="preserve">The tally is the primary visual. It must be large enough to read at arm's length.</w:t>
      </w:r>
    </w:p>
    <w:p>
      <w:pPr>
        <w:pStyle w:val="Heading2"/>
        <w:spacing w:after="120" w:before="280"/>
      </w:pPr>
      <w:r>
        <w:rPr>
          <w:rFonts w:ascii="Arial" w:cs="Arial" w:eastAsia="Arial" w:hAnsi="Arial"/>
          <w:b/>
          <w:bCs/>
          <w:color w:val="1A56DB"/>
          <w:sz w:val="26"/>
          <w:szCs w:val="26"/>
        </w:rPr>
        <w:t xml:space="preserve">3.3  Live Stats</w:t>
      </w:r>
    </w:p>
    <w:p>
      <w:pPr>
        <w:spacing w:after="100" w:before="60"/>
      </w:pPr>
      <w:r>
        <w:rPr>
          <w:rFonts w:ascii="Arial" w:cs="Arial" w:eastAsia="Arial" w:hAnsi="Arial"/>
          <w:color w:val="374151"/>
          <w:sz w:val="22"/>
          <w:szCs w:val="22"/>
        </w:rPr>
        <w:t xml:space="preserve">Two stat cards update instantly with every tap:</w:t>
      </w:r>
    </w:p>
    <w:p>
      <w:pPr>
        <w:pStyle w:val="ListParagraph"/>
        <w:numPr>
          <w:ilvl w:val="0"/>
          <w:numId w:val="2"/>
        </w:numPr>
        <w:spacing w:after="60" w:before="40"/>
      </w:pPr>
      <w:r>
        <w:rPr>
          <w:rFonts w:ascii="Arial" w:cs="Arial" w:eastAsia="Arial" w:hAnsi="Arial"/>
          <w:color w:val="374151"/>
          <w:sz w:val="22"/>
          <w:szCs w:val="22"/>
        </w:rPr>
        <w:t xml:space="preserve">Bundles counted — the raw bundle tally number.</w:t>
      </w:r>
    </w:p>
    <w:p>
      <w:pPr>
        <w:pStyle w:val="ListParagraph"/>
        <w:numPr>
          <w:ilvl w:val="0"/>
          <w:numId w:val="2"/>
        </w:numPr>
        <w:spacing w:after="60" w:before="40"/>
      </w:pPr>
      <w:r>
        <w:rPr>
          <w:rFonts w:ascii="Arial" w:cs="Arial" w:eastAsia="Arial" w:hAnsi="Arial"/>
          <w:color w:val="374151"/>
          <w:sz w:val="22"/>
          <w:szCs w:val="22"/>
        </w:rPr>
        <w:t xml:space="preserve">Pieces — derived automatically from bundles × pcs-per-bundle. The worker never calculates this.</w:t>
      </w:r>
    </w:p>
    <w:p>
      <w:pPr>
        <w:pStyle w:val="ListParagraph"/>
        <w:numPr>
          <w:ilvl w:val="0"/>
          <w:numId w:val="2"/>
        </w:numPr>
        <w:spacing w:after="60" w:before="40"/>
      </w:pPr>
      <w:r>
        <w:rPr>
          <w:rFonts w:ascii="Arial" w:cs="Arial" w:eastAsia="Arial" w:hAnsi="Arial"/>
          <w:color w:val="374151"/>
          <w:sz w:val="22"/>
          <w:szCs w:val="22"/>
        </w:rPr>
        <w:t xml:space="preserve">Tons — derived from pieces ÷ pcs-per-ton for the selected sale type. Shown to 2 decimal places.</w:t>
      </w:r>
    </w:p>
    <w:p>
      <w:pPr>
        <w:pStyle w:val="Heading2"/>
        <w:spacing w:after="120" w:before="280"/>
      </w:pPr>
      <w:r>
        <w:rPr>
          <w:rFonts w:ascii="Arial" w:cs="Arial" w:eastAsia="Arial" w:hAnsi="Arial"/>
          <w:b/>
          <w:bCs/>
          <w:color w:val="1A56DB"/>
          <w:sz w:val="26"/>
          <w:szCs w:val="26"/>
        </w:rPr>
        <w:t xml:space="preserve">3.4  Undo</w:t>
      </w:r>
    </w:p>
    <w:p>
      <w:pPr>
        <w:spacing w:after="100" w:before="60"/>
      </w:pPr>
      <w:r>
        <w:rPr>
          <w:rFonts w:ascii="Arial" w:cs="Arial" w:eastAsia="Arial" w:hAnsi="Arial"/>
          <w:color w:val="374151"/>
          <w:sz w:val="22"/>
          <w:szCs w:val="22"/>
        </w:rPr>
        <w:t xml:space="preserve">A single Undo button removes the last bundle tap. This handles the most common mistake: a double-tap or a premature count. There is no multi-step undo history — just one level back. Simple, fast, sufficient.</w:t>
      </w:r>
    </w:p>
    <w:p>
      <w:pPr>
        <w:pStyle w:val="Heading2"/>
        <w:spacing w:after="120" w:before="280"/>
      </w:pPr>
      <w:r>
        <w:rPr>
          <w:rFonts w:ascii="Arial" w:cs="Arial" w:eastAsia="Arial" w:hAnsi="Arial"/>
          <w:b/>
          <w:bCs/>
          <w:color w:val="1A56DB"/>
          <w:sz w:val="26"/>
          <w:szCs w:val="26"/>
        </w:rPr>
        <w:t xml:space="preserve">3.5  Reset (End of Session)</w:t>
      </w:r>
    </w:p>
    <w:p>
      <w:pPr>
        <w:spacing w:after="100" w:before="60"/>
      </w:pPr>
      <w:r>
        <w:rPr>
          <w:rFonts w:ascii="Arial" w:cs="Arial" w:eastAsia="Arial" w:hAnsi="Arial"/>
          <w:color w:val="374151"/>
          <w:sz w:val="22"/>
          <w:szCs w:val="22"/>
        </w:rPr>
        <w:t xml:space="preserve">When offloading is complete, the worker taps Reset. The app:</w:t>
      </w:r>
    </w:p>
    <w:p>
      <w:pPr>
        <w:pStyle w:val="ListParagraph"/>
        <w:numPr>
          <w:ilvl w:val="0"/>
          <w:numId w:val="2"/>
        </w:numPr>
        <w:spacing w:after="60" w:before="40"/>
      </w:pPr>
      <w:r>
        <w:rPr>
          <w:rFonts w:ascii="Arial" w:cs="Arial" w:eastAsia="Arial" w:hAnsi="Arial"/>
          <w:color w:val="374151"/>
          <w:sz w:val="22"/>
          <w:szCs w:val="22"/>
        </w:rPr>
        <w:t xml:space="preserve">Saves the session summary to a local history log (material, sale type, bundles, pieces, tons, time).</w:t>
      </w:r>
    </w:p>
    <w:p>
      <w:pPr>
        <w:pStyle w:val="ListParagraph"/>
        <w:numPr>
          <w:ilvl w:val="0"/>
          <w:numId w:val="2"/>
        </w:numPr>
        <w:spacing w:after="60" w:before="40"/>
      </w:pPr>
      <w:r>
        <w:rPr>
          <w:rFonts w:ascii="Arial" w:cs="Arial" w:eastAsia="Arial" w:hAnsi="Arial"/>
          <w:color w:val="374151"/>
          <w:sz w:val="22"/>
          <w:szCs w:val="22"/>
        </w:rPr>
        <w:t xml:space="preserve">Clears the tally board and resets all counters to zero.</w:t>
      </w:r>
    </w:p>
    <w:p>
      <w:pPr>
        <w:pStyle w:val="ListParagraph"/>
        <w:numPr>
          <w:ilvl w:val="0"/>
          <w:numId w:val="2"/>
        </w:numPr>
        <w:spacing w:after="60" w:before="40"/>
      </w:pPr>
      <w:r>
        <w:rPr>
          <w:rFonts w:ascii="Arial" w:cs="Arial" w:eastAsia="Arial" w:hAnsi="Arial"/>
          <w:color w:val="374151"/>
          <w:sz w:val="22"/>
          <w:szCs w:val="22"/>
        </w:rPr>
        <w:t xml:space="preserve">Keeps the material and sale type selection in place, so if another truck of the same type arrives immediately, the worker does not have to re-select.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047" w:sz="4"/>
              <w:left w:val="single" w:color="FDE047" w:sz="12"/>
              <w:bottom w:val="single" w:color="FDE047" w:sz="1"/>
              <w:right w:val="single" w:color="FDE047" w:sz="1"/>
            </w:tcBorders>
            <w:shd w:fill="FEF9C3" w:val="clear"/>
            <w:tcMar>
              <w:top w:type="dxa" w:w="120"/>
              <w:left w:type="dxa" w:w="180"/>
              <w:bottom w:type="dxa" w:w="120"/>
              <w:right w:type="dxa" w:w="180"/>
            </w:tcMar>
          </w:tcPr>
          <w:p>
            <w:r>
              <w:rPr>
                <w:rFonts w:ascii="Arial" w:cs="Arial" w:eastAsia="Arial" w:hAnsi="Arial"/>
                <w:color w:val="111827"/>
                <w:sz w:val="20"/>
                <w:szCs w:val="20"/>
              </w:rPr>
              <w:t xml:space="preserve">Version 1 decision: Reset does not ask for confirmation. The reasoning is that a confirmation dialog adds friction to every single reset, whereas accidental resets are rare and recoverable from the history log. This can be revisited based on worker feedback after launch.</w:t>
            </w:r>
          </w:p>
        </w:tc>
      </w:tr>
    </w:tbl>
    <w:p>
      <w:pPr>
        <w:pStyle w:val="Heading2"/>
        <w:spacing w:after="120" w:before="280"/>
      </w:pPr>
      <w:r>
        <w:rPr>
          <w:rFonts w:ascii="Arial" w:cs="Arial" w:eastAsia="Arial" w:hAnsi="Arial"/>
          <w:b/>
          <w:bCs/>
          <w:color w:val="1A56DB"/>
          <w:sz w:val="26"/>
          <w:szCs w:val="26"/>
        </w:rPr>
        <w:t xml:space="preserve">3.6  Session History</w:t>
      </w:r>
    </w:p>
    <w:p>
      <w:pPr>
        <w:spacing w:after="100" w:before="60"/>
      </w:pPr>
      <w:r>
        <w:rPr>
          <w:rFonts w:ascii="Arial" w:cs="Arial" w:eastAsia="Arial" w:hAnsi="Arial"/>
          <w:color w:val="374151"/>
          <w:sz w:val="22"/>
          <w:szCs w:val="22"/>
        </w:rPr>
        <w:t xml:space="preserve">The last 6 completed sessions are stored in the browser's localStorage and displayed at the bottom of the screen. Each entry shows: time, rod size, sale type, bundle count, piece count, and tons. This gives supervisors a quick reference without requiring any account, login, or server.</w:t>
      </w:r>
    </w:p>
    <w:p>
      <w:pPr>
        <w:pStyle w:val="Heading2"/>
        <w:spacing w:after="120" w:before="280"/>
      </w:pPr>
      <w:r>
        <w:rPr>
          <w:rFonts w:ascii="Arial" w:cs="Arial" w:eastAsia="Arial" w:hAnsi="Arial"/>
          <w:b/>
          <w:bCs/>
          <w:color w:val="1A56DB"/>
          <w:sz w:val="26"/>
          <w:szCs w:val="26"/>
        </w:rPr>
        <w:t xml:space="preserve">3.7  Reference Table</w:t>
      </w:r>
    </w:p>
    <w:p>
      <w:pPr>
        <w:spacing w:after="100" w:before="60"/>
      </w:pPr>
      <w:r>
        <w:rPr>
          <w:rFonts w:ascii="Arial" w:cs="Arial" w:eastAsia="Arial" w:hAnsi="Arial"/>
          <w:color w:val="374151"/>
          <w:sz w:val="22"/>
          <w:szCs w:val="22"/>
        </w:rPr>
        <w:t xml:space="preserve">A collapsible or always-visible table at the bottom of the app shows all six rod sizes with their pcs-per-bundle, bundles-per-ton, and pcs-per-ton for the active sale type. The currently selected rod size is highlighted. This removes the need for workers to memorise conversion numbers.</w:t>
      </w:r>
    </w:p>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4. What Not to Build (Version 1)</w:t>
      </w:r>
    </w:p>
    <w:p>
      <w:pPr>
        <w:spacing w:after="100" w:before="60"/>
      </w:pPr>
      <w:r>
        <w:rPr>
          <w:rFonts w:ascii="Arial" w:cs="Arial" w:eastAsia="Arial" w:hAnsi="Arial"/>
          <w:color w:val="374151"/>
          <w:sz w:val="22"/>
          <w:szCs w:val="22"/>
        </w:rPr>
        <w:t xml:space="preserve">These are deliberate exclusions. Each one was considered and rejected because it adds complexity without proportional value for the people actually using the app on the ground.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 it is excluded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accounts / 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Workers do not need identity management. Accounts add friction and maintenance cost with zero benefit to the counting task.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Cloud sync / backend server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localStorage handles session history. A server means uptime risk, internet dependency, and ongoing infrastructure cost. The app must work offline.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 dashboard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 of scope for v1. If supervisors need reporting, that is a separate product conversation.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Manual piece counting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Pieces are always derived from bundles. Letting workers enter pieces manually introduces inconsistency and defeats the purpose of the tally.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material entry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six rod sizes cover the merchant's full stock range. A custom entry field adds UI complexity and edge-case bugs.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Multi-session parallel counting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active session at a time is the correct mental model for one worker and one truck.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Notifications or alerts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background behaviour. The app is open when needed and closed when not.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Export to PDF / Excel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Nice to have, but it is a v2 feature. The history log is sufficient for v1 use cases.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Price calculations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This app counts stock. Pricing is a separate concern handled by the main inventory system.</w:t>
            </w:r>
          </w:p>
        </w:tc>
      </w:tr>
    </w:tbl>
    <w:p>
      <w:pPr>
        <w:spacing w:after="400" w:before="0"/>
      </w:pPr>
      <w:r>
        <w:t xml:space="preserve"/>
      </w:r>
    </w:p>
    <w:p>
      <w:r>
        <w:br w:type="page"/>
      </w:r>
    </w:p>
    <w:p>
      <w:pPr>
        <w:pStyle w:val="Heading1"/>
        <w:pBdr>
          <w:bottom w:val="single" w:color="1A56DB" w:sz="4" w:space="6"/>
        </w:pBdr>
        <w:spacing w:after="160" w:before="360"/>
      </w:pPr>
      <w:r>
        <w:rPr>
          <w:rFonts w:ascii="Arial" w:cs="Arial" w:eastAsia="Arial" w:hAnsi="Arial"/>
          <w:b/>
          <w:bCs/>
          <w:color w:val="111827"/>
          <w:sz w:val="32"/>
          <w:szCs w:val="32"/>
        </w:rPr>
        <w:t xml:space="preserve">5. Technical Specification</w:t>
      </w:r>
    </w:p>
    <w:p>
      <w:pPr>
        <w:pStyle w:val="Heading2"/>
        <w:spacing w:after="120" w:before="280"/>
      </w:pPr>
      <w:r>
        <w:rPr>
          <w:rFonts w:ascii="Arial" w:cs="Arial" w:eastAsia="Arial" w:hAnsi="Arial"/>
          <w:b/>
          <w:bCs/>
          <w:color w:val="1A56DB"/>
          <w:sz w:val="26"/>
          <w:szCs w:val="26"/>
        </w:rPr>
        <w:t xml:space="preserve">5.1  Platform Decision — Why a PWA</w:t>
      </w:r>
    </w:p>
    <w:p>
      <w:pPr>
        <w:spacing w:after="100" w:before="60"/>
      </w:pPr>
      <w:r>
        <w:rPr>
          <w:rFonts w:ascii="Arial" w:cs="Arial" w:eastAsia="Arial" w:hAnsi="Arial"/>
          <w:color w:val="374151"/>
          <w:sz w:val="22"/>
          <w:szCs w:val="22"/>
        </w:rPr>
        <w:t xml:space="preserve">RodTally is built as a Progressive Web App. This is a deliberate choice, not a default. The reasons:</w:t>
      </w:r>
    </w:p>
    <w:p>
      <w:pPr>
        <w:pStyle w:val="ListParagraph"/>
        <w:numPr>
          <w:ilvl w:val="0"/>
          <w:numId w:val="2"/>
        </w:numPr>
        <w:spacing w:after="60" w:before="40"/>
      </w:pPr>
      <w:r>
        <w:rPr>
          <w:rFonts w:ascii="Arial" w:cs="Arial" w:eastAsia="Arial" w:hAnsi="Arial"/>
          <w:color w:val="374151"/>
          <w:sz w:val="22"/>
          <w:szCs w:val="22"/>
        </w:rPr>
        <w:t xml:space="preserve">Zero installation friction — the supervisor shares a URL via WhatsApp. Workers open it in their browser, tap Add to Home Screen, and it appears on their home screen exactly like a native app.</w:t>
      </w:r>
    </w:p>
    <w:p>
      <w:pPr>
        <w:pStyle w:val="ListParagraph"/>
        <w:numPr>
          <w:ilvl w:val="0"/>
          <w:numId w:val="2"/>
        </w:numPr>
        <w:spacing w:after="60" w:before="40"/>
      </w:pPr>
      <w:r>
        <w:rPr>
          <w:rFonts w:ascii="Arial" w:cs="Arial" w:eastAsia="Arial" w:hAnsi="Arial"/>
          <w:color w:val="374151"/>
          <w:sz w:val="22"/>
          <w:szCs w:val="22"/>
        </w:rPr>
        <w:t xml:space="preserve">Works on both Android and iOS — Safari on iPhone supports PWA installation. No platform split in the codebase.</w:t>
      </w:r>
    </w:p>
    <w:p>
      <w:pPr>
        <w:pStyle w:val="ListParagraph"/>
        <w:numPr>
          <w:ilvl w:val="0"/>
          <w:numId w:val="2"/>
        </w:numPr>
        <w:spacing w:after="60" w:before="40"/>
      </w:pPr>
      <w:r>
        <w:rPr>
          <w:rFonts w:ascii="Arial" w:cs="Arial" w:eastAsia="Arial" w:hAnsi="Arial"/>
          <w:color w:val="374151"/>
          <w:sz w:val="22"/>
          <w:szCs w:val="22"/>
        </w:rPr>
        <w:t xml:space="preserve">Fully offline capable — once loaded, the app works with no internet connection. This matters on warehouse floors and outdoor sites where connectivity is unreliable.</w:t>
      </w:r>
    </w:p>
    <w:p>
      <w:pPr>
        <w:pStyle w:val="ListParagraph"/>
        <w:numPr>
          <w:ilvl w:val="0"/>
          <w:numId w:val="2"/>
        </w:numPr>
        <w:spacing w:after="60" w:before="40"/>
      </w:pPr>
      <w:r>
        <w:rPr>
          <w:rFonts w:ascii="Arial" w:cs="Arial" w:eastAsia="Arial" w:hAnsi="Arial"/>
          <w:color w:val="374151"/>
          <w:sz w:val="22"/>
          <w:szCs w:val="22"/>
        </w:rPr>
        <w:t xml:space="preserve">No app store — no review process, no update delays, no developer account fees. A fix goes live the moment it is deployed.</w:t>
      </w:r>
    </w:p>
    <w:p>
      <w:pPr>
        <w:pStyle w:val="ListParagraph"/>
        <w:numPr>
          <w:ilvl w:val="0"/>
          <w:numId w:val="2"/>
        </w:numPr>
        <w:spacing w:after="60" w:before="40"/>
      </w:pPr>
      <w:r>
        <w:rPr>
          <w:rFonts w:ascii="Arial" w:cs="Arial" w:eastAsia="Arial" w:hAnsi="Arial"/>
          <w:color w:val="374151"/>
          <w:sz w:val="22"/>
          <w:szCs w:val="22"/>
        </w:rPr>
        <w:t xml:space="preserve">The app's functionality does not require anything a PWA cannot provide — camera, GPS, and Bluetooth are not needed here.</w:t>
      </w:r>
    </w:p>
    <w:p>
      <w:pPr>
        <w:pStyle w:val="Heading2"/>
        <w:spacing w:after="120" w:before="280"/>
      </w:pPr>
      <w:r>
        <w:rPr>
          <w:rFonts w:ascii="Arial" w:cs="Arial" w:eastAsia="Arial" w:hAnsi="Arial"/>
          <w:b/>
          <w:bCs/>
          <w:color w:val="1A56DB"/>
          <w:sz w:val="26"/>
          <w:szCs w:val="26"/>
        </w:rPr>
        <w:t xml:space="preserve">5.2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(Vite)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to build, large ecosystem, component model suits a single-screen app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Styling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Tailwind CSS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Utility-first, no stylesheet bloat, mobile-first by default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useState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need for Redux or Zustand — local state is sufficient for a single screen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Persistence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localStorage</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history survives phone lock/app switch without a backend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PWA shell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Vite PWA plugin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Generates service worker and manifest automatically — minimal configuration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Vercel or Netlify</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Free tier is sufficient, deploys in under a minute from GitHub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JavaScript (not TypeScript)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Keeps the project simple; TypeScript adds value at scale, not here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Do not introduce a backend, database, or authentication layer for version 1. The entire app is a client-side PWA. There is no server to maintain, no database to secure, and no API to version.</w:t>
            </w:r>
          </w:p>
        </w:tc>
      </w:tr>
    </w:tbl>
    <w:p>
      <w:pPr>
        <w:pStyle w:val="Heading2"/>
        <w:spacing w:after="120" w:before="280"/>
      </w:pPr>
      <w:r>
        <w:rPr>
          <w:rFonts w:ascii="Arial" w:cs="Arial" w:eastAsia="Arial" w:hAnsi="Arial"/>
          <w:b/>
          <w:bCs/>
          <w:color w:val="1A56DB"/>
          <w:sz w:val="26"/>
          <w:szCs w:val="26"/>
        </w:rPr>
        <w:t xml:space="preserve">5.3  Data Model</w:t>
      </w:r>
    </w:p>
    <w:p>
      <w:pPr>
        <w:spacing w:after="100" w:before="60"/>
      </w:pPr>
      <w:r>
        <w:rPr>
          <w:rFonts w:ascii="Arial" w:cs="Arial" w:eastAsia="Arial" w:hAnsi="Arial"/>
          <w:color w:val="374151"/>
          <w:sz w:val="22"/>
          <w:szCs w:val="22"/>
        </w:rPr>
        <w:t xml:space="preserve">All data lives in memory (React state) during a session and in localStorage between sessions. No external data storage is used.</w:t>
      </w:r>
    </w:p>
    <w:p>
      <w:pPr>
        <w:spacing w:after="80" w:before="0"/>
      </w:pPr>
      <w:r>
        <w:t xml:space="preserve"/>
      </w:r>
    </w:p>
    <w:p>
      <w:pPr>
        <w:spacing w:after="100" w:before="60"/>
      </w:pPr>
      <w:r>
        <w:rPr>
          <w:rFonts w:ascii="Arial" w:cs="Arial" w:eastAsia="Arial" w:hAnsi="Arial"/>
          <w:color w:val="374151"/>
          <w:sz w:val="22"/>
          <w:szCs w:val="22"/>
        </w:rPr>
        <w:t xml:space="preserve">Active session state (in-memory):</w:t>
      </w:r>
    </w:p>
    <w:p>
      <w:pPr>
        <w:pStyle w:val="ListParagraph"/>
        <w:numPr>
          <w:ilvl w:val="0"/>
          <w:numId w:val="2"/>
        </w:numPr>
        <w:spacing w:after="60" w:before="40"/>
      </w:pPr>
      <w:r>
        <w:rPr>
          <w:rFonts w:ascii="Arial" w:cs="Arial" w:eastAsia="Arial" w:hAnsi="Arial"/>
          <w:color w:val="374151"/>
          <w:sz w:val="22"/>
          <w:szCs w:val="22"/>
        </w:rPr>
        <w:t xml:space="preserve">selectedMaterial — string key ('8mm' through '25mm')</w:t>
      </w:r>
    </w:p>
    <w:p>
      <w:pPr>
        <w:pStyle w:val="ListParagraph"/>
        <w:numPr>
          <w:ilvl w:val="0"/>
          <w:numId w:val="2"/>
        </w:numPr>
        <w:spacing w:after="60" w:before="40"/>
      </w:pPr>
      <w:r>
        <w:rPr>
          <w:rFonts w:ascii="Arial" w:cs="Arial" w:eastAsia="Arial" w:hAnsi="Arial"/>
          <w:color w:val="374151"/>
          <w:sz w:val="22"/>
          <w:szCs w:val="22"/>
        </w:rPr>
        <w:t xml:space="preserve">saleType — 'wholesale' | 'retail'</w:t>
      </w:r>
    </w:p>
    <w:p>
      <w:pPr>
        <w:pStyle w:val="ListParagraph"/>
        <w:numPr>
          <w:ilvl w:val="0"/>
          <w:numId w:val="2"/>
        </w:numPr>
        <w:spacing w:after="60" w:before="40"/>
      </w:pPr>
      <w:r>
        <w:rPr>
          <w:rFonts w:ascii="Arial" w:cs="Arial" w:eastAsia="Arial" w:hAnsi="Arial"/>
          <w:color w:val="374151"/>
          <w:sz w:val="22"/>
          <w:szCs w:val="22"/>
        </w:rPr>
        <w:t xml:space="preserve">bundleCount — integer, starts at 0</w:t>
      </w:r>
    </w:p>
    <w:p>
      <w:pPr>
        <w:spacing w:after="120" w:before="0"/>
      </w:pPr>
      <w:r>
        <w:t xml:space="preserve"/>
      </w:r>
    </w:p>
    <w:p>
      <w:pPr>
        <w:spacing w:after="100" w:before="60"/>
      </w:pPr>
      <w:r>
        <w:rPr>
          <w:rFonts w:ascii="Arial" w:cs="Arial" w:eastAsia="Arial" w:hAnsi="Arial"/>
          <w:color w:val="374151"/>
          <w:sz w:val="22"/>
          <w:szCs w:val="22"/>
        </w:rPr>
        <w:t xml:space="preserve">Derived values (computed, never stored):</w:t>
      </w:r>
    </w:p>
    <w:p>
      <w:pPr>
        <w:pStyle w:val="ListParagraph"/>
        <w:numPr>
          <w:ilvl w:val="0"/>
          <w:numId w:val="2"/>
        </w:numPr>
        <w:spacing w:after="60" w:before="40"/>
      </w:pPr>
      <w:r>
        <w:rPr>
          <w:rFonts w:ascii="Arial" w:cs="Arial" w:eastAsia="Arial" w:hAnsi="Arial"/>
          <w:color w:val="374151"/>
          <w:sz w:val="22"/>
          <w:szCs w:val="22"/>
        </w:rPr>
        <w:t xml:space="preserve">pieces = bundleCount × pcsPerBundle[selectedMaterial]</w:t>
      </w:r>
    </w:p>
    <w:p>
      <w:pPr>
        <w:pStyle w:val="ListParagraph"/>
        <w:numPr>
          <w:ilvl w:val="0"/>
          <w:numId w:val="2"/>
        </w:numPr>
        <w:spacing w:after="60" w:before="40"/>
      </w:pPr>
      <w:r>
        <w:rPr>
          <w:rFonts w:ascii="Arial" w:cs="Arial" w:eastAsia="Arial" w:hAnsi="Arial"/>
          <w:color w:val="374151"/>
          <w:sz w:val="22"/>
          <w:szCs w:val="22"/>
        </w:rPr>
        <w:t xml:space="preserve">tons = pieces ÷ pcsPerTon[selectedMaterial][saleType]</w:t>
      </w:r>
    </w:p>
    <w:p>
      <w:pPr>
        <w:spacing w:after="120" w:before="0"/>
      </w:pPr>
      <w:r>
        <w:t xml:space="preserve"/>
      </w:r>
    </w:p>
    <w:p>
      <w:pPr>
        <w:spacing w:after="100" w:before="60"/>
      </w:pPr>
      <w:r>
        <w:rPr>
          <w:rFonts w:ascii="Arial" w:cs="Arial" w:eastAsia="Arial" w:hAnsi="Arial"/>
          <w:color w:val="374151"/>
          <w:sz w:val="22"/>
          <w:szCs w:val="22"/>
        </w:rPr>
        <w:t xml:space="preserve">Session history (in localStorage, max 6 entries):</w:t>
      </w:r>
    </w:p>
    <w:p>
      <w:pPr>
        <w:pStyle w:val="ListParagraph"/>
        <w:numPr>
          <w:ilvl w:val="0"/>
          <w:numId w:val="2"/>
        </w:numPr>
        <w:spacing w:after="60" w:before="40"/>
      </w:pPr>
      <w:r>
        <w:rPr>
          <w:rFonts w:ascii="Arial" w:cs="Arial" w:eastAsia="Arial" w:hAnsi="Arial"/>
          <w:color w:val="374151"/>
          <w:sz w:val="22"/>
          <w:szCs w:val="22"/>
        </w:rPr>
        <w:t xml:space="preserve">timestamp, material, saleType, bundles, pieces, tons</w:t>
      </w:r>
    </w:p>
    <w:p>
      <w:pPr>
        <w:pStyle w:val="Heading2"/>
        <w:spacing w:after="120" w:before="280"/>
      </w:pPr>
      <w:r>
        <w:rPr>
          <w:rFonts w:ascii="Arial" w:cs="Arial" w:eastAsia="Arial" w:hAnsi="Arial"/>
          <w:b/>
          <w:bCs/>
          <w:color w:val="1A56DB"/>
          <w:sz w:val="26"/>
          <w:szCs w:val="26"/>
        </w:rPr>
        <w:t xml:space="preserve">5.4  Offline Support</w:t>
      </w:r>
    </w:p>
    <w:p>
      <w:pPr>
        <w:spacing w:after="100" w:before="60"/>
      </w:pPr>
      <w:r>
        <w:rPr>
          <w:rFonts w:ascii="Arial" w:cs="Arial" w:eastAsia="Arial" w:hAnsi="Arial"/>
          <w:color w:val="374151"/>
          <w:sz w:val="22"/>
          <w:szCs w:val="22"/>
        </w:rPr>
        <w:t xml:space="preserve">The Vite PWA plugin will generate a service worker that caches the app shell on first load. After that, the app loads instantly from cache with no network request. All material data is hardcoded — there is nothing to fetch. Session history is in localStorage. The app is 100% offline-capable after the initial load.</w:t>
      </w:r>
    </w:p>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6. Design Principles</w:t>
      </w:r>
    </w:p>
    <w:p>
      <w:pPr>
        <w:pStyle w:val="Heading2"/>
        <w:spacing w:after="120" w:before="280"/>
      </w:pPr>
      <w:r>
        <w:rPr>
          <w:rFonts w:ascii="Arial" w:cs="Arial" w:eastAsia="Arial" w:hAnsi="Arial"/>
          <w:b/>
          <w:bCs/>
          <w:color w:val="1A56DB"/>
          <w:sz w:val="26"/>
          <w:szCs w:val="26"/>
        </w:rPr>
        <w:t xml:space="preserve">6.1  Design Pattern — Tool App</w:t>
      </w:r>
    </w:p>
    <w:p>
      <w:pPr>
        <w:spacing w:after="100" w:before="60"/>
      </w:pPr>
      <w:r>
        <w:rPr>
          <w:rFonts w:ascii="Arial" w:cs="Arial" w:eastAsia="Arial" w:hAnsi="Arial"/>
          <w:color w:val="374151"/>
          <w:sz w:val="22"/>
          <w:szCs w:val="22"/>
        </w:rPr>
        <w:t xml:space="preserve">RodTally belongs to a category of apps called tool apps — single-purpose, task-focused, no navigation. Think of a stopwatch, a calculator, or a barcode scanner. The design language for this category follows three rules that must be respected in every design decision:</w:t>
      </w:r>
    </w:p>
    <w:p>
      <w:pPr>
        <w:pStyle w:val="ListParagraph"/>
        <w:numPr>
          <w:ilvl w:val="0"/>
          <w:numId w:val="2"/>
        </w:numPr>
        <w:spacing w:after="60" w:before="40"/>
      </w:pPr>
      <w:r>
        <w:rPr>
          <w:rFonts w:ascii="Arial" w:cs="Arial" w:eastAsia="Arial" w:hAnsi="Arial"/>
          <w:color w:val="374151"/>
          <w:sz w:val="22"/>
          <w:szCs w:val="22"/>
        </w:rPr>
        <w:t xml:space="preserve">One screen, no navigation — everything the worker needs is visible without scrolling or switching screens. Scrolling is acceptable only for the reference table and history at the bottom, which are supplementary.</w:t>
      </w:r>
    </w:p>
    <w:p>
      <w:pPr>
        <w:pStyle w:val="ListParagraph"/>
        <w:numPr>
          <w:ilvl w:val="0"/>
          <w:numId w:val="2"/>
        </w:numPr>
        <w:spacing w:after="60" w:before="40"/>
      </w:pPr>
      <w:r>
        <w:rPr>
          <w:rFonts w:ascii="Arial" w:cs="Arial" w:eastAsia="Arial" w:hAnsi="Arial"/>
          <w:color w:val="374151"/>
          <w:sz w:val="22"/>
          <w:szCs w:val="22"/>
        </w:rPr>
        <w:t xml:space="preserve">Primary action dominates — the Count Bundle button is the largest, most obvious tap target on the screen. Everything else is secondary to it.</w:t>
      </w:r>
    </w:p>
    <w:p>
      <w:pPr>
        <w:pStyle w:val="ListParagraph"/>
        <w:numPr>
          <w:ilvl w:val="0"/>
          <w:numId w:val="2"/>
        </w:numPr>
        <w:spacing w:after="60" w:before="40"/>
      </w:pPr>
      <w:r>
        <w:rPr>
          <w:rFonts w:ascii="Arial" w:cs="Arial" w:eastAsia="Arial" w:hAnsi="Arial"/>
          <w:color w:val="374151"/>
          <w:sz w:val="22"/>
          <w:szCs w:val="22"/>
        </w:rPr>
        <w:t xml:space="preserve">Glanceable output — the bundle count and ton figure must be readable in under one second, from arm's length, in bright outdoor light. Large numbers, high contrast, no decorative noise around them.</w:t>
      </w:r>
    </w:p>
    <w:p>
      <w:pPr>
        <w:pStyle w:val="Heading2"/>
        <w:spacing w:after="120" w:before="280"/>
      </w:pPr>
      <w:r>
        <w:rPr>
          <w:rFonts w:ascii="Arial" w:cs="Arial" w:eastAsia="Arial" w:hAnsi="Arial"/>
          <w:b/>
          <w:bCs/>
          <w:color w:val="1A56DB"/>
          <w:sz w:val="26"/>
          <w:szCs w:val="26"/>
        </w:rPr>
        <w:t xml:space="preserve">6.2  Screen Layout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Setup</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Rod size dropdown + Sale type toggle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Stays visible at top — worker re-selects if material changes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Bundles count + Tons (2-card grid)</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Large numbers, update live on every tap</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Tally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Tally mark board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Visual heart of the app — renders exactly like pen-and-paper tally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Action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Count Bundle button</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width, tall enough for comfortable thumb tap — minimum 56px height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Controls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Undo + Reset side by side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Smaller than the primary button — secondary actions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Reference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Rod size reference table</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Below the fold is acceptable — workers check occasionally, not constantly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History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6 sessions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Below reference table — supervisor use case</w:t>
            </w:r>
          </w:p>
        </w:tc>
      </w:tr>
    </w:tbl>
    <w:p>
      <w:pPr>
        <w:pStyle w:val="Heading2"/>
        <w:spacing w:after="120" w:before="280"/>
      </w:pPr>
      <w:r>
        <w:rPr>
          <w:rFonts w:ascii="Arial" w:cs="Arial" w:eastAsia="Arial" w:hAnsi="Arial"/>
          <w:b/>
          <w:bCs/>
          <w:color w:val="1A56DB"/>
          <w:sz w:val="26"/>
          <w:szCs w:val="26"/>
        </w:rPr>
        <w:t xml:space="preserve">6.3  Visual Design Guidelines</w:t>
      </w:r>
    </w:p>
    <w:p>
      <w:pPr>
        <w:pStyle w:val="ListParagraph"/>
        <w:numPr>
          <w:ilvl w:val="0"/>
          <w:numId w:val="2"/>
        </w:numPr>
        <w:spacing w:after="60" w:before="40"/>
      </w:pPr>
      <w:r>
        <w:rPr>
          <w:rFonts w:ascii="Arial" w:cs="Arial" w:eastAsia="Arial" w:hAnsi="Arial"/>
          <w:color w:val="374151"/>
          <w:sz w:val="22"/>
          <w:szCs w:val="22"/>
        </w:rPr>
        <w:t xml:space="preserve">Color — use a single brand accent (blue recommended: #1A56DB). Tally marks in primary text color. No decorative colors.</w:t>
      </w:r>
    </w:p>
    <w:p>
      <w:pPr>
        <w:pStyle w:val="ListParagraph"/>
        <w:numPr>
          <w:ilvl w:val="0"/>
          <w:numId w:val="2"/>
        </w:numPr>
        <w:spacing w:after="60" w:before="40"/>
      </w:pPr>
      <w:r>
        <w:rPr>
          <w:rFonts w:ascii="Arial" w:cs="Arial" w:eastAsia="Arial" w:hAnsi="Arial"/>
          <w:color w:val="374151"/>
          <w:sz w:val="22"/>
          <w:szCs w:val="22"/>
        </w:rPr>
        <w:t xml:space="preserve">Typography — one font, two weights (regular and medium/500). Size hierarchy: stat numbers at 24px+, button text at 18-20px, labels at 12-13px.</w:t>
      </w:r>
    </w:p>
    <w:p>
      <w:pPr>
        <w:pStyle w:val="ListParagraph"/>
        <w:numPr>
          <w:ilvl w:val="0"/>
          <w:numId w:val="2"/>
        </w:numPr>
        <w:spacing w:after="60" w:before="40"/>
      </w:pPr>
      <w:r>
        <w:rPr>
          <w:rFonts w:ascii="Arial" w:cs="Arial" w:eastAsia="Arial" w:hAnsi="Arial"/>
          <w:color w:val="374151"/>
          <w:sz w:val="22"/>
          <w:szCs w:val="22"/>
        </w:rPr>
        <w:t xml:space="preserve">Tally marks — rendered as SVG. Four vertical lines at equal spacing, a diagonal cross for the fifth. Same proportions as hand-drawn tally. Never replace with numbers or icons.</w:t>
      </w:r>
    </w:p>
    <w:p>
      <w:pPr>
        <w:pStyle w:val="ListParagraph"/>
        <w:numPr>
          <w:ilvl w:val="0"/>
          <w:numId w:val="2"/>
        </w:numPr>
        <w:spacing w:after="60" w:before="40"/>
      </w:pPr>
      <w:r>
        <w:rPr>
          <w:rFonts w:ascii="Arial" w:cs="Arial" w:eastAsia="Arial" w:hAnsi="Arial"/>
          <w:color w:val="374151"/>
          <w:sz w:val="22"/>
          <w:szCs w:val="22"/>
        </w:rPr>
        <w:t xml:space="preserve">Contrast — all text must pass WCAG AA contrast ratio (4.5:1 minimum). This is especially important for outdoor use in direct sunlight.</w:t>
      </w:r>
    </w:p>
    <w:p>
      <w:pPr>
        <w:pStyle w:val="ListParagraph"/>
        <w:numPr>
          <w:ilvl w:val="0"/>
          <w:numId w:val="2"/>
        </w:numPr>
        <w:spacing w:after="60" w:before="40"/>
      </w:pPr>
      <w:r>
        <w:rPr>
          <w:rFonts w:ascii="Arial" w:cs="Arial" w:eastAsia="Arial" w:hAnsi="Arial"/>
          <w:color w:val="374151"/>
          <w:sz w:val="22"/>
          <w:szCs w:val="22"/>
        </w:rPr>
        <w:t xml:space="preserve">Tap targets — all interactive elements minimum 44×44px (Apple HIG standard). The Count Bundle button should be significantly larger.</w:t>
      </w:r>
    </w:p>
    <w:p>
      <w:pPr>
        <w:pStyle w:val="ListParagraph"/>
        <w:numPr>
          <w:ilvl w:val="0"/>
          <w:numId w:val="2"/>
        </w:numPr>
        <w:spacing w:after="60" w:before="40"/>
      </w:pPr>
      <w:r>
        <w:rPr>
          <w:rFonts w:ascii="Arial" w:cs="Arial" w:eastAsia="Arial" w:hAnsi="Arial"/>
          <w:color w:val="374151"/>
          <w:sz w:val="22"/>
          <w:szCs w:val="22"/>
        </w:rPr>
        <w:t xml:space="preserve">No animations — skip transitions and loading states. The app must feel instant. Animation adds perceived latency.</w:t>
      </w:r>
    </w:p>
    <w:p>
      <w:pPr>
        <w:pStyle w:val="ListParagraph"/>
        <w:numPr>
          <w:ilvl w:val="0"/>
          <w:numId w:val="2"/>
        </w:numPr>
        <w:spacing w:after="60" w:before="40"/>
      </w:pPr>
      <w:r>
        <w:rPr>
          <w:rFonts w:ascii="Arial" w:cs="Arial" w:eastAsia="Arial" w:hAnsi="Arial"/>
          <w:color w:val="374151"/>
          <w:sz w:val="22"/>
          <w:szCs w:val="22"/>
        </w:rPr>
        <w:t xml:space="preserve">Dark mode — support the OS preference. Workers may use their phone in low-light conditions at night.</w:t>
      </w:r>
    </w:p>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7. Success Criteria</w:t>
      </w:r>
    </w:p>
    <w:p>
      <w:pPr>
        <w:spacing w:after="100" w:before="60"/>
      </w:pPr>
      <w:r>
        <w:rPr>
          <w:rFonts w:ascii="Arial" w:cs="Arial" w:eastAsia="Arial" w:hAnsi="Arial"/>
          <w:color w:val="374151"/>
          <w:sz w:val="22"/>
          <w:szCs w:val="22"/>
        </w:rPr>
        <w:t xml:space="preserve">Version 1 is considered successful when:</w:t>
      </w:r>
    </w:p>
    <w:p>
      <w:pPr>
        <w:pStyle w:val="ListParagraph"/>
        <w:numPr>
          <w:ilvl w:val="0"/>
          <w:numId w:val="2"/>
        </w:numPr>
        <w:spacing w:after="60" w:before="40"/>
      </w:pPr>
      <w:r>
        <w:rPr>
          <w:rFonts w:ascii="Arial" w:cs="Arial" w:eastAsia="Arial" w:hAnsi="Arial"/>
          <w:color w:val="374151"/>
          <w:sz w:val="22"/>
          <w:szCs w:val="22"/>
        </w:rPr>
        <w:t xml:space="preserve">A worker can offload a full truck of iron rods using only the app, with no paper backup.</w:t>
      </w:r>
    </w:p>
    <w:p>
      <w:pPr>
        <w:pStyle w:val="ListParagraph"/>
        <w:numPr>
          <w:ilvl w:val="0"/>
          <w:numId w:val="2"/>
        </w:numPr>
        <w:spacing w:after="60" w:before="40"/>
      </w:pPr>
      <w:r>
        <w:rPr>
          <w:rFonts w:ascii="Arial" w:cs="Arial" w:eastAsia="Arial" w:hAnsi="Arial"/>
          <w:color w:val="374151"/>
          <w:sz w:val="22"/>
          <w:szCs w:val="22"/>
        </w:rPr>
        <w:t xml:space="preserve">The ton calculation matches the manual calculation the supervisor would do independently.</w:t>
      </w:r>
    </w:p>
    <w:p>
      <w:pPr>
        <w:pStyle w:val="ListParagraph"/>
        <w:numPr>
          <w:ilvl w:val="0"/>
          <w:numId w:val="2"/>
        </w:numPr>
        <w:spacing w:after="60" w:before="40"/>
      </w:pPr>
      <w:r>
        <w:rPr>
          <w:rFonts w:ascii="Arial" w:cs="Arial" w:eastAsia="Arial" w:hAnsi="Arial"/>
          <w:color w:val="374151"/>
          <w:sz w:val="22"/>
          <w:szCs w:val="22"/>
        </w:rPr>
        <w:t xml:space="preserve">No worker requires more than 2 minutes of explanation to start using the app.</w:t>
      </w:r>
    </w:p>
    <w:p>
      <w:pPr>
        <w:pStyle w:val="ListParagraph"/>
        <w:numPr>
          <w:ilvl w:val="0"/>
          <w:numId w:val="2"/>
        </w:numPr>
        <w:spacing w:after="60" w:before="40"/>
      </w:pPr>
      <w:r>
        <w:rPr>
          <w:rFonts w:ascii="Arial" w:cs="Arial" w:eastAsia="Arial" w:hAnsi="Arial"/>
          <w:color w:val="374151"/>
          <w:sz w:val="22"/>
          <w:szCs w:val="22"/>
        </w:rPr>
        <w:t xml:space="preserve">The app loads and functions with no internet connection.</w:t>
      </w:r>
    </w:p>
    <w:p>
      <w:pPr>
        <w:pStyle w:val="ListParagraph"/>
        <w:numPr>
          <w:ilvl w:val="0"/>
          <w:numId w:val="2"/>
        </w:numPr>
        <w:spacing w:after="60" w:before="40"/>
      </w:pPr>
      <w:r>
        <w:rPr>
          <w:rFonts w:ascii="Arial" w:cs="Arial" w:eastAsia="Arial" w:hAnsi="Arial"/>
          <w:color w:val="374151"/>
          <w:sz w:val="22"/>
          <w:szCs w:val="22"/>
        </w:rPr>
        <w:t xml:space="preserve">The app installs to the home screen on both Android and iPhone.</w:t>
      </w:r>
    </w:p>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8. Suggested Build Timeline</w:t>
      </w:r>
    </w:p>
    <w:p>
      <w:pPr>
        <w:spacing w:after="100" w:before="60"/>
      </w:pPr>
      <w:r>
        <w:rPr>
          <w:rFonts w:ascii="Arial" w:cs="Arial" w:eastAsia="Arial" w:hAnsi="Arial"/>
          <w:color w:val="374151"/>
          <w:sz w:val="22"/>
          <w:szCs w:val="22"/>
        </w:rPr>
        <w:t xml:space="preserve">This is a small, focused app. A single developer can build and ship it in the following time frame: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2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Setup</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Vite + React + Tailwind + PWA plugin scaffold, deploy empty shell to Vercel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 day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 — Core</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Material config, state logic, Count/Undo/Reset, tally mark SVG renderer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 day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 UI polish</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Stats cards, reference table, history log, responsive layout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day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 — PWA</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Service worker config, manifest, offline test on physical Android + iPhone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0.5 day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 Field test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the app in a worker's hand on-site, observe, fix issues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 day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3.5 days</w:t>
            </w:r>
          </w:p>
        </w:tc>
      </w:tr>
    </w:tbl>
    <w:p>
      <w:pPr>
        <w:spacing w:after="400" w:before="0"/>
      </w:pPr>
      <w:r>
        <w:t xml:space="preserve"/>
      </w:r>
    </w:p>
    <w:p>
      <w:pPr>
        <w:pStyle w:val="Heading1"/>
        <w:pBdr>
          <w:bottom w:val="single" w:color="1A56DB" w:sz="4" w:space="6"/>
        </w:pBdr>
        <w:spacing w:after="160" w:before="360"/>
      </w:pPr>
      <w:r>
        <w:rPr>
          <w:rFonts w:ascii="Arial" w:cs="Arial" w:eastAsia="Arial" w:hAnsi="Arial"/>
          <w:b/>
          <w:bCs/>
          <w:color w:val="111827"/>
          <w:sz w:val="32"/>
          <w:szCs w:val="32"/>
        </w:rPr>
        <w:t xml:space="preserve">9. Future Considerations (Version 2+)</w:t>
      </w:r>
    </w:p>
    <w:p>
      <w:pPr>
        <w:spacing w:after="100" w:before="60"/>
      </w:pPr>
      <w:r>
        <w:rPr>
          <w:rFonts w:ascii="Arial" w:cs="Arial" w:eastAsia="Arial" w:hAnsi="Arial"/>
          <w:color w:val="374151"/>
          <w:sz w:val="22"/>
          <w:szCs w:val="22"/>
        </w:rPr>
        <w:t xml:space="preserve">These are ideas that are out of scope for version 1 but worth recording so they are not lost:</w:t>
      </w:r>
    </w:p>
    <w:p>
      <w:pPr>
        <w:pStyle w:val="ListParagraph"/>
        <w:numPr>
          <w:ilvl w:val="0"/>
          <w:numId w:val="2"/>
        </w:numPr>
        <w:spacing w:after="60" w:before="40"/>
      </w:pPr>
      <w:r>
        <w:rPr>
          <w:rFonts w:ascii="Arial" w:cs="Arial" w:eastAsia="Arial" w:hAnsi="Arial"/>
          <w:color w:val="374151"/>
          <w:sz w:val="22"/>
          <w:szCs w:val="22"/>
        </w:rPr>
        <w:t xml:space="preserve">Export — allow a worker or supervisor to share a session summary via WhatsApp as a formatted text message.</w:t>
      </w:r>
    </w:p>
    <w:p>
      <w:pPr>
        <w:pStyle w:val="ListParagraph"/>
        <w:numPr>
          <w:ilvl w:val="0"/>
          <w:numId w:val="2"/>
        </w:numPr>
        <w:spacing w:after="60" w:before="40"/>
      </w:pPr>
      <w:r>
        <w:rPr>
          <w:rFonts w:ascii="Arial" w:cs="Arial" w:eastAsia="Arial" w:hAnsi="Arial"/>
          <w:color w:val="374151"/>
          <w:sz w:val="22"/>
          <w:szCs w:val="22"/>
        </w:rPr>
        <w:t xml:space="preserve">Multiple material tracking — count two rod sizes in a single session (e.g., if a mixed truck arrives).</w:t>
      </w:r>
    </w:p>
    <w:p>
      <w:pPr>
        <w:pStyle w:val="ListParagraph"/>
        <w:numPr>
          <w:ilvl w:val="0"/>
          <w:numId w:val="2"/>
        </w:numPr>
        <w:spacing w:after="60" w:before="40"/>
      </w:pPr>
      <w:r>
        <w:rPr>
          <w:rFonts w:ascii="Arial" w:cs="Arial" w:eastAsia="Arial" w:hAnsi="Arial"/>
          <w:color w:val="374151"/>
          <w:sz w:val="22"/>
          <w:szCs w:val="22"/>
        </w:rPr>
        <w:t xml:space="preserve">Supervisor dashboard — a separate view that aggregates session history across workers and dates.</w:t>
      </w:r>
    </w:p>
    <w:p>
      <w:pPr>
        <w:pStyle w:val="ListParagraph"/>
        <w:numPr>
          <w:ilvl w:val="0"/>
          <w:numId w:val="2"/>
        </w:numPr>
        <w:spacing w:after="60" w:before="40"/>
      </w:pPr>
      <w:r>
        <w:rPr>
          <w:rFonts w:ascii="Arial" w:cs="Arial" w:eastAsia="Arial" w:hAnsi="Arial"/>
          <w:color w:val="374151"/>
          <w:sz w:val="22"/>
          <w:szCs w:val="22"/>
        </w:rPr>
        <w:t xml:space="preserve">Custom material configuration — allow the business owner to edit pcs-per-bundle and pcs-per-ton values without a code change.</w:t>
      </w:r>
    </w:p>
    <w:p>
      <w:pPr>
        <w:pStyle w:val="ListParagraph"/>
        <w:numPr>
          <w:ilvl w:val="0"/>
          <w:numId w:val="2"/>
        </w:numPr>
        <w:spacing w:after="60" w:before="40"/>
      </w:pPr>
      <w:r>
        <w:rPr>
          <w:rFonts w:ascii="Arial" w:cs="Arial" w:eastAsia="Arial" w:hAnsi="Arial"/>
          <w:color w:val="374151"/>
          <w:sz w:val="22"/>
          <w:szCs w:val="22"/>
        </w:rPr>
        <w:t xml:space="preserve">Cloud sync — optional account to back up history across devices.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None of these features should be built until version 1 has been validated in the field. Building ahead of confirmed need is the most common cause of over-engineered tools that workers refuse to use.</w:t>
            </w:r>
          </w:p>
        </w:tc>
      </w:tr>
    </w:tbl>
    <w:p>
      <w:pPr>
        <w:spacing w:after="200" w:before="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RodTally PRD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2026-06-16T19:09:05.140Z</dcterms:created>
  <dcterms:modified xsi:type="dcterms:W3CDTF">2026-06-16T19:09:05.140Z</dcterms:modified>
</cp:coreProperties>
</file>

<file path=docProps/custom.xml><?xml version="1.0" encoding="utf-8"?>
<Properties xmlns="http://schemas.openxmlformats.org/officeDocument/2006/custom-properties" xmlns:vt="http://schemas.openxmlformats.org/officeDocument/2006/docPropsVTypes"/>
</file>