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F60FB" w14:textId="77777777" w:rsidR="00006A69" w:rsidRDefault="00000000">
      <w:pPr>
        <w:spacing w:before="400"/>
        <w:jc w:val="center"/>
      </w:pPr>
      <w:r>
        <w:rPr>
          <w:b/>
          <w:color w:val="6F5730"/>
          <w:sz w:val="26"/>
        </w:rPr>
        <w:t>WITHOUT WALLS, INC.</w:t>
      </w:r>
    </w:p>
    <w:p w14:paraId="688840B1" w14:textId="77777777" w:rsidR="00006A69" w:rsidRDefault="00000000">
      <w:pPr>
        <w:spacing w:before="1400"/>
        <w:jc w:val="center"/>
      </w:pPr>
      <w:r>
        <w:rPr>
          <w:rFonts w:ascii="Aptos Display" w:hAnsi="Aptos Display"/>
          <w:b/>
          <w:color w:val="322E24"/>
          <w:sz w:val="68"/>
        </w:rPr>
        <w:t>Opportunity Prospectus</w:t>
      </w:r>
    </w:p>
    <w:p w14:paraId="4E26B964" w14:textId="77777777" w:rsidR="00006A69" w:rsidRDefault="00000000">
      <w:pPr>
        <w:jc w:val="center"/>
      </w:pPr>
      <w:r>
        <w:rPr>
          <w:i/>
          <w:color w:val="564C3C"/>
          <w:sz w:val="26"/>
        </w:rPr>
        <w:t>A portfolio of ministry technology, bio-material research, farm-based pilots, and legacy knowledge products</w:t>
      </w:r>
    </w:p>
    <w:p w14:paraId="3EA30B2B" w14:textId="77777777" w:rsidR="00006A69" w:rsidRDefault="00000000">
      <w:pPr>
        <w:spacing w:before="700"/>
        <w:jc w:val="center"/>
      </w:pPr>
      <w:r>
        <w:rPr>
          <w:b/>
          <w:sz w:val="22"/>
        </w:rPr>
        <w:t>Prepared for discussion with Craig, Chip, Robert, and selected strategic friends</w:t>
      </w:r>
    </w:p>
    <w:p w14:paraId="0FF0424C" w14:textId="77777777" w:rsidR="00006A69" w:rsidRDefault="00000000">
      <w:pPr>
        <w:jc w:val="center"/>
      </w:pPr>
      <w:r>
        <w:rPr>
          <w:sz w:val="21"/>
        </w:rPr>
        <w:t>Thomas Young / Saba | Without Walls, Inc. | July 2026</w:t>
      </w:r>
    </w:p>
    <w:tbl>
      <w:tblPr>
        <w:tblW w:w="0" w:type="auto"/>
        <w:jc w:val="center"/>
        <w:tblLook w:val="04A0" w:firstRow="1" w:lastRow="0" w:firstColumn="1" w:lastColumn="0" w:noHBand="0" w:noVBand="1"/>
      </w:tblPr>
      <w:tblGrid>
        <w:gridCol w:w="10166"/>
      </w:tblGrid>
      <w:tr w:rsidR="00006A69" w14:paraId="5FCEB9CD" w14:textId="77777777">
        <w:trPr>
          <w:jc w:val="center"/>
        </w:trPr>
        <w:tc>
          <w:tcPr>
            <w:tcW w:w="10166" w:type="dxa"/>
            <w:shd w:val="clear" w:color="auto" w:fill="EFE6D2"/>
            <w:vAlign w:val="center"/>
          </w:tcPr>
          <w:p w14:paraId="0F2C10A4" w14:textId="77777777" w:rsidR="00006A69" w:rsidRDefault="00000000">
            <w:pPr>
              <w:spacing w:after="80"/>
            </w:pPr>
            <w:r>
              <w:rPr>
                <w:b/>
                <w:color w:val="53401F"/>
                <w:sz w:val="24"/>
              </w:rPr>
              <w:t>The simple premise</w:t>
            </w:r>
          </w:p>
          <w:p w14:paraId="28870B71" w14:textId="77777777" w:rsidR="00006A69" w:rsidRDefault="00000000">
            <w:pPr>
              <w:spacing w:after="0"/>
            </w:pPr>
            <w:r>
              <w:t>Thomas Young has accumulated decades of ministry, land, teaching archives, practical invention, and AI-assisted workflow design. The next step is not one product; it is a disciplined discovery process that turns several live possibilities into market-ready pilots.</w:t>
            </w:r>
          </w:p>
        </w:tc>
      </w:tr>
    </w:tbl>
    <w:p w14:paraId="18BADFD1" w14:textId="77777777" w:rsidR="00006A69" w:rsidRDefault="00000000">
      <w:r>
        <w:br w:type="page"/>
      </w:r>
    </w:p>
    <w:p w14:paraId="54290F72" w14:textId="77777777" w:rsidR="00006A69" w:rsidRDefault="00000000">
      <w:pPr>
        <w:pStyle w:val="Heading1"/>
      </w:pPr>
      <w:r>
        <w:rPr>
          <w:rFonts w:ascii="Aptos Display" w:hAnsi="Aptos Display"/>
          <w:color w:val="3D372A"/>
        </w:rPr>
        <w:lastRenderedPageBreak/>
        <w:t>1. Executive Snapshot</w:t>
      </w:r>
    </w:p>
    <w:p w14:paraId="46425CEF" w14:textId="77777777" w:rsidR="00006A69" w:rsidRDefault="00006A69">
      <w:pPr>
        <w:pBdr>
          <w:bottom w:val="single" w:sz="8" w:space="1" w:color="8A6F3E"/>
        </w:pBdr>
        <w:spacing w:after="80"/>
      </w:pPr>
    </w:p>
    <w:p w14:paraId="7AF41277" w14:textId="77777777" w:rsidR="00006A69" w:rsidRDefault="00000000">
      <w:r>
        <w:t>This prospectus is written for practical business-minded friends who can recognize a valuable seed before it looks polished. The opportunity is a portfolio, not a single bet: a working sermon database, a developing AI command system, a farm that can serve as a test bed, and a microbial concrete / bio-stone concept that can be tested in real outdoor conditions.</w:t>
      </w:r>
    </w:p>
    <w:p w14:paraId="007550AD" w14:textId="77777777" w:rsidR="00006A69" w:rsidRDefault="00000000">
      <w:r>
        <w:t>The business question is simple: which of these ideas deserves early funding, pilot partners, and disciplined development?</w:t>
      </w:r>
    </w:p>
    <w:tbl>
      <w:tblPr>
        <w:tblW w:w="0" w:type="auto"/>
        <w:jc w:val="center"/>
        <w:tblLook w:val="04A0" w:firstRow="1" w:lastRow="0" w:firstColumn="1" w:lastColumn="0" w:noHBand="0" w:noVBand="1"/>
      </w:tblPr>
      <w:tblGrid>
        <w:gridCol w:w="10166"/>
      </w:tblGrid>
      <w:tr w:rsidR="00006A69" w14:paraId="5DCA2453" w14:textId="77777777">
        <w:trPr>
          <w:jc w:val="center"/>
        </w:trPr>
        <w:tc>
          <w:tcPr>
            <w:tcW w:w="10166" w:type="dxa"/>
            <w:shd w:val="clear" w:color="auto" w:fill="F4ECD9"/>
            <w:vAlign w:val="center"/>
          </w:tcPr>
          <w:p w14:paraId="2FA4B079" w14:textId="77777777" w:rsidR="00006A69" w:rsidRDefault="00000000">
            <w:pPr>
              <w:spacing w:after="80"/>
            </w:pPr>
            <w:r>
              <w:rPr>
                <w:b/>
                <w:color w:val="53401F"/>
                <w:sz w:val="24"/>
              </w:rPr>
              <w:t>Immediate funding frame</w:t>
            </w:r>
          </w:p>
          <w:p w14:paraId="5C12F191" w14:textId="77777777" w:rsidR="00006A69" w:rsidRDefault="00000000">
            <w:pPr>
              <w:spacing w:after="0"/>
            </w:pPr>
            <w:r>
              <w:t>Initial ask: $10,000 to refill working capacity toward a $20,000 operating tank. Desired structure: a research-grant style runway with a modest reserve behind it, so Thomas can experiment, prototype, document, and test without every purchase becoming a committee decision.</w:t>
            </w:r>
          </w:p>
        </w:tc>
      </w:tr>
    </w:tbl>
    <w:p w14:paraId="2EE061D0" w14:textId="77777777" w:rsidR="00006A69" w:rsidRDefault="00000000">
      <w:pPr>
        <w:pStyle w:val="Heading2"/>
      </w:pPr>
      <w:r>
        <w:rPr>
          <w:rFonts w:ascii="Aptos Display" w:hAnsi="Aptos Display"/>
          <w:color w:val="584A31"/>
        </w:rPr>
        <w:t>What is already in motion</w:t>
      </w:r>
    </w:p>
    <w:p w14:paraId="71154459" w14:textId="77777777" w:rsidR="00006A69" w:rsidRDefault="00000000">
      <w:pPr>
        <w:pStyle w:val="ListBullet"/>
        <w:spacing w:after="40"/>
      </w:pPr>
      <w:r>
        <w:rPr>
          <w:b/>
        </w:rPr>
        <w:t xml:space="preserve">A 35-year sermon archive: </w:t>
      </w:r>
      <w:r>
        <w:t>719 services have been gathered into a working SQLite database with segment-level transcripts and speaker attribution underway.</w:t>
      </w:r>
    </w:p>
    <w:p w14:paraId="57EBF7BA" w14:textId="2D234609" w:rsidR="00006A69" w:rsidRDefault="00000000">
      <w:pPr>
        <w:pStyle w:val="ListBullet"/>
        <w:spacing w:after="40"/>
      </w:pPr>
      <w:r>
        <w:rPr>
          <w:b/>
        </w:rPr>
        <w:t xml:space="preserve">A church/search product concept: </w:t>
      </w:r>
      <w:r>
        <w:t>the archive points toward a repeatable service</w:t>
      </w:r>
      <w:r w:rsidR="00660D92">
        <w:t xml:space="preserve"> of data collections</w:t>
      </w:r>
      <w:r>
        <w:t xml:space="preserve"> for churches, pastors, ministries, and legacy libraries.</w:t>
      </w:r>
    </w:p>
    <w:p w14:paraId="128B7BE8" w14:textId="77777777" w:rsidR="00006A69" w:rsidRDefault="00000000">
      <w:pPr>
        <w:pStyle w:val="ListBullet"/>
        <w:spacing w:after="40"/>
      </w:pPr>
      <w:r>
        <w:rPr>
          <w:b/>
        </w:rPr>
        <w:t xml:space="preserve">A practical AI control stack: </w:t>
      </w:r>
      <w:r>
        <w:t>Stream Deck XL, Raycast Pro, Open WebUI, ChatGPT, Claude, Gemini, Grok, and other tools can be routed into a visible, button-based workflow.</w:t>
      </w:r>
    </w:p>
    <w:p w14:paraId="0C1D24E3" w14:textId="77777777" w:rsidR="00006A69" w:rsidRDefault="00000000">
      <w:pPr>
        <w:pStyle w:val="ListBullet"/>
        <w:spacing w:after="40"/>
      </w:pPr>
      <w:r>
        <w:rPr>
          <w:b/>
        </w:rPr>
        <w:t xml:space="preserve">A MICP / bio-concrete path: </w:t>
      </w:r>
      <w:r>
        <w:t>microbial calcite precipitation can be explored for small-scale bio-stone, driveway stabilization, creek-bank erosion, tiles, art objects, and repair/sealing experiments.</w:t>
      </w:r>
    </w:p>
    <w:p w14:paraId="551CD561" w14:textId="77777777" w:rsidR="00006A69" w:rsidRDefault="00000000">
      <w:pPr>
        <w:pStyle w:val="ListBullet"/>
        <w:spacing w:after="40"/>
      </w:pPr>
      <w:r>
        <w:rPr>
          <w:b/>
        </w:rPr>
        <w:t xml:space="preserve">A farm-based test environment: </w:t>
      </w:r>
      <w:r>
        <w:t>the land can host outdoor trials, demonstrations, retreat/teaching days, and controlled experiments that are hard to run in a normal urban setting.</w:t>
      </w:r>
    </w:p>
    <w:p w14:paraId="4E32DDED" w14:textId="77777777" w:rsidR="00006A69" w:rsidRDefault="00000000">
      <w:pPr>
        <w:pStyle w:val="ListBullet"/>
        <w:spacing w:after="40"/>
      </w:pPr>
      <w:r>
        <w:rPr>
          <w:b/>
        </w:rPr>
        <w:t xml:space="preserve">A legacy/family knowledge system: </w:t>
      </w:r>
      <w:r>
        <w:t>the same archive-and-voice logic can become a product for families, founders, pastors, and elders who want their wisdom preserved.</w:t>
      </w:r>
    </w:p>
    <w:p w14:paraId="1078B853" w14:textId="77777777" w:rsidR="00006A69" w:rsidRDefault="00000000">
      <w:pPr>
        <w:pStyle w:val="Heading1"/>
      </w:pPr>
      <w:r>
        <w:rPr>
          <w:rFonts w:ascii="Aptos Display" w:hAnsi="Aptos Display"/>
          <w:color w:val="3D372A"/>
        </w:rPr>
        <w:t>2. The Portfolio of Possibilities</w:t>
      </w:r>
    </w:p>
    <w:p w14:paraId="0243F8DC" w14:textId="77777777" w:rsidR="00006A69" w:rsidRDefault="00006A69">
      <w:pPr>
        <w:pBdr>
          <w:bottom w:val="single" w:sz="8" w:space="1" w:color="8A6F3E"/>
        </w:pBdr>
        <w:spacing w:after="80"/>
      </w:pPr>
    </w:p>
    <w:tbl>
      <w:tblPr>
        <w:tblStyle w:val="TableGrid"/>
        <w:tblW w:w="0" w:type="auto"/>
        <w:jc w:val="center"/>
        <w:tblLook w:val="04A0" w:firstRow="1" w:lastRow="0" w:firstColumn="1" w:lastColumn="0" w:noHBand="0" w:noVBand="1"/>
      </w:tblPr>
      <w:tblGrid>
        <w:gridCol w:w="3389"/>
        <w:gridCol w:w="3389"/>
        <w:gridCol w:w="3389"/>
      </w:tblGrid>
      <w:tr w:rsidR="00006A69" w14:paraId="3EE5ADC7" w14:textId="77777777">
        <w:trPr>
          <w:jc w:val="center"/>
        </w:trPr>
        <w:tc>
          <w:tcPr>
            <w:tcW w:w="3389" w:type="dxa"/>
            <w:shd w:val="clear" w:color="auto" w:fill="6E562E"/>
          </w:tcPr>
          <w:p w14:paraId="04AEC5F3" w14:textId="77777777" w:rsidR="00006A69" w:rsidRDefault="00000000">
            <w:r>
              <w:rPr>
                <w:b/>
                <w:color w:val="FFFFFF"/>
              </w:rPr>
              <w:t>Area</w:t>
            </w:r>
          </w:p>
        </w:tc>
        <w:tc>
          <w:tcPr>
            <w:tcW w:w="3389" w:type="dxa"/>
            <w:shd w:val="clear" w:color="auto" w:fill="6E562E"/>
          </w:tcPr>
          <w:p w14:paraId="3FECAD55" w14:textId="77777777" w:rsidR="00006A69" w:rsidRDefault="00000000">
            <w:r>
              <w:rPr>
                <w:b/>
                <w:color w:val="FFFFFF"/>
              </w:rPr>
              <w:t>Marketable Possibility</w:t>
            </w:r>
          </w:p>
        </w:tc>
        <w:tc>
          <w:tcPr>
            <w:tcW w:w="3389" w:type="dxa"/>
            <w:shd w:val="clear" w:color="auto" w:fill="6E562E"/>
          </w:tcPr>
          <w:p w14:paraId="75C26D3D" w14:textId="77777777" w:rsidR="00006A69" w:rsidRDefault="00000000">
            <w:r>
              <w:rPr>
                <w:b/>
                <w:color w:val="FFFFFF"/>
              </w:rPr>
              <w:t>Near-Term Proof</w:t>
            </w:r>
          </w:p>
        </w:tc>
      </w:tr>
      <w:tr w:rsidR="00006A69" w14:paraId="1BD1A614" w14:textId="77777777">
        <w:trPr>
          <w:jc w:val="center"/>
        </w:trPr>
        <w:tc>
          <w:tcPr>
            <w:tcW w:w="3389" w:type="dxa"/>
            <w:shd w:val="clear" w:color="auto" w:fill="F6F0E4"/>
          </w:tcPr>
          <w:p w14:paraId="0C48856F" w14:textId="77777777" w:rsidR="00006A69" w:rsidRDefault="00000000">
            <w:r>
              <w:t>MICP / bio-stone</w:t>
            </w:r>
          </w:p>
        </w:tc>
        <w:tc>
          <w:tcPr>
            <w:tcW w:w="3389" w:type="dxa"/>
          </w:tcPr>
          <w:p w14:paraId="5533BA81" w14:textId="77777777" w:rsidR="00006A69" w:rsidRDefault="00000000">
            <w:r>
              <w:t>Small-scale biological mineralization for erosion control, tiles, art, driveway sealing, creek-bank work, and demonstration products.</w:t>
            </w:r>
          </w:p>
        </w:tc>
        <w:tc>
          <w:tcPr>
            <w:tcW w:w="3389" w:type="dxa"/>
          </w:tcPr>
          <w:p w14:paraId="3C86D622" w14:textId="77777777" w:rsidR="00006A69" w:rsidRDefault="00000000">
            <w:r>
              <w:t>Outdoor test panels, bricks, treated gravel samples, before/after documentation.</w:t>
            </w:r>
          </w:p>
        </w:tc>
      </w:tr>
      <w:tr w:rsidR="00006A69" w14:paraId="6C374AE3" w14:textId="77777777">
        <w:trPr>
          <w:jc w:val="center"/>
        </w:trPr>
        <w:tc>
          <w:tcPr>
            <w:tcW w:w="3389" w:type="dxa"/>
            <w:shd w:val="clear" w:color="auto" w:fill="F6F0E4"/>
          </w:tcPr>
          <w:p w14:paraId="54DD0AEE" w14:textId="77777777" w:rsidR="00006A69" w:rsidRDefault="00000000">
            <w:r>
              <w:t>Farm as lab</w:t>
            </w:r>
          </w:p>
        </w:tc>
        <w:tc>
          <w:tcPr>
            <w:tcW w:w="3389" w:type="dxa"/>
          </w:tcPr>
          <w:p w14:paraId="3EF9391B" w14:textId="77777777" w:rsidR="00006A69" w:rsidRDefault="00000000">
            <w:r>
              <w:t>Use the land as a demonstration farm for materials, water, soil, airflow, simple structures, and retreat-based learning.</w:t>
            </w:r>
          </w:p>
        </w:tc>
        <w:tc>
          <w:tcPr>
            <w:tcW w:w="3389" w:type="dxa"/>
          </w:tcPr>
          <w:p w14:paraId="7A10A92E" w14:textId="77777777" w:rsidR="00006A69" w:rsidRDefault="00000000">
            <w:r>
              <w:t>Defined zones: driveway, creek bank, molds/tiles, outdoor curing rack, teaching area.</w:t>
            </w:r>
          </w:p>
        </w:tc>
      </w:tr>
      <w:tr w:rsidR="00006A69" w14:paraId="1EE6266D" w14:textId="77777777">
        <w:trPr>
          <w:jc w:val="center"/>
        </w:trPr>
        <w:tc>
          <w:tcPr>
            <w:tcW w:w="3389" w:type="dxa"/>
            <w:shd w:val="clear" w:color="auto" w:fill="F6F0E4"/>
          </w:tcPr>
          <w:p w14:paraId="2040C600" w14:textId="77777777" w:rsidR="00006A69" w:rsidRDefault="00000000">
            <w:r>
              <w:t>Church archive product</w:t>
            </w:r>
          </w:p>
        </w:tc>
        <w:tc>
          <w:tcPr>
            <w:tcW w:w="3389" w:type="dxa"/>
          </w:tcPr>
          <w:p w14:paraId="6FF8B840" w14:textId="77777777" w:rsidR="00006A69" w:rsidRDefault="00000000">
            <w:r>
              <w:t>Turn old sermons, videos, transcripts, and notes into searchable knowledge bases for churches and ministries.</w:t>
            </w:r>
          </w:p>
        </w:tc>
        <w:tc>
          <w:tcPr>
            <w:tcW w:w="3389" w:type="dxa"/>
          </w:tcPr>
          <w:p w14:paraId="33C16FAE" w14:textId="77777777" w:rsidR="00006A69" w:rsidRDefault="00000000">
            <w:r>
              <w:t>One working internal archive becomes the case study.</w:t>
            </w:r>
          </w:p>
        </w:tc>
      </w:tr>
      <w:tr w:rsidR="00006A69" w14:paraId="6356FBFC" w14:textId="77777777">
        <w:trPr>
          <w:jc w:val="center"/>
        </w:trPr>
        <w:tc>
          <w:tcPr>
            <w:tcW w:w="3389" w:type="dxa"/>
            <w:shd w:val="clear" w:color="auto" w:fill="F6F0E4"/>
          </w:tcPr>
          <w:p w14:paraId="7E5CF09F" w14:textId="77777777" w:rsidR="00006A69" w:rsidRDefault="00000000">
            <w:r>
              <w:t>Pastor/elder legacy system</w:t>
            </w:r>
          </w:p>
        </w:tc>
        <w:tc>
          <w:tcPr>
            <w:tcW w:w="3389" w:type="dxa"/>
          </w:tcPr>
          <w:p w14:paraId="4E87F979" w14:textId="77777777" w:rsidR="00006A69" w:rsidRDefault="00000000">
            <w:r>
              <w:t xml:space="preserve">Capture decades of wisdom into an AI-searchable library for family, </w:t>
            </w:r>
            <w:r>
              <w:lastRenderedPageBreak/>
              <w:t>leadership transition, and future teaching.</w:t>
            </w:r>
          </w:p>
        </w:tc>
        <w:tc>
          <w:tcPr>
            <w:tcW w:w="3389" w:type="dxa"/>
          </w:tcPr>
          <w:p w14:paraId="517A7E95" w14:textId="77777777" w:rsidR="00006A69" w:rsidRDefault="00000000">
            <w:r>
              <w:lastRenderedPageBreak/>
              <w:t>Thomas/Saba archive as demonstration.</w:t>
            </w:r>
          </w:p>
        </w:tc>
      </w:tr>
      <w:tr w:rsidR="00006A69" w14:paraId="36B448BA" w14:textId="77777777">
        <w:trPr>
          <w:jc w:val="center"/>
        </w:trPr>
        <w:tc>
          <w:tcPr>
            <w:tcW w:w="3389" w:type="dxa"/>
            <w:shd w:val="clear" w:color="auto" w:fill="F6F0E4"/>
          </w:tcPr>
          <w:p w14:paraId="1B0DD4EE" w14:textId="77777777" w:rsidR="00006A69" w:rsidRDefault="00000000">
            <w:r>
              <w:t>AI command workflow</w:t>
            </w:r>
          </w:p>
        </w:tc>
        <w:tc>
          <w:tcPr>
            <w:tcW w:w="3389" w:type="dxa"/>
          </w:tcPr>
          <w:p w14:paraId="7CAE74E4" w14:textId="77777777" w:rsidR="00006A69" w:rsidRDefault="00000000">
            <w:r>
              <w:t>Package Stream Deck + Raycast + Open WebUI workflows for pastors, seniors, creators, and non-technical leaders.</w:t>
            </w:r>
          </w:p>
        </w:tc>
        <w:tc>
          <w:tcPr>
            <w:tcW w:w="3389" w:type="dxa"/>
          </w:tcPr>
          <w:p w14:paraId="4BC74524" w14:textId="77777777" w:rsidR="00006A69" w:rsidRDefault="00000000">
            <w:r>
              <w:t>One working command page: capture, clean, search, summarize, ask AI.</w:t>
            </w:r>
          </w:p>
        </w:tc>
      </w:tr>
      <w:tr w:rsidR="00006A69" w14:paraId="54405721" w14:textId="77777777">
        <w:trPr>
          <w:jc w:val="center"/>
        </w:trPr>
        <w:tc>
          <w:tcPr>
            <w:tcW w:w="3389" w:type="dxa"/>
            <w:shd w:val="clear" w:color="auto" w:fill="F6F0E4"/>
          </w:tcPr>
          <w:p w14:paraId="3D56C875" w14:textId="77777777" w:rsidR="00006A69" w:rsidRDefault="00000000">
            <w:r>
              <w:t>Books and courses</w:t>
            </w:r>
          </w:p>
        </w:tc>
        <w:tc>
          <w:tcPr>
            <w:tcW w:w="3389" w:type="dxa"/>
          </w:tcPr>
          <w:p w14:paraId="455515E2" w14:textId="77777777" w:rsidR="00006A69" w:rsidRDefault="00000000">
            <w:r>
              <w:t>Convert deep teaching themes into books, study guides, paid workshops, and donor-supported educational resources.</w:t>
            </w:r>
          </w:p>
        </w:tc>
        <w:tc>
          <w:tcPr>
            <w:tcW w:w="3389" w:type="dxa"/>
          </w:tcPr>
          <w:p w14:paraId="6C354FB9" w14:textId="77777777" w:rsidR="00006A69" w:rsidRDefault="00000000">
            <w:r>
              <w:t>SABA book outline, Pei/Bet teaching, sermon archive excerpts.</w:t>
            </w:r>
          </w:p>
        </w:tc>
      </w:tr>
    </w:tbl>
    <w:p w14:paraId="435B6E9F" w14:textId="77777777" w:rsidR="00006A69" w:rsidRDefault="00000000">
      <w:pPr>
        <w:pStyle w:val="Heading1"/>
      </w:pPr>
      <w:r>
        <w:rPr>
          <w:rFonts w:ascii="Aptos Display" w:hAnsi="Aptos Display"/>
          <w:color w:val="3D372A"/>
        </w:rPr>
        <w:t>3. MICP / Bio-Concrete and Bio-Stone</w:t>
      </w:r>
    </w:p>
    <w:p w14:paraId="25AF973D" w14:textId="77777777" w:rsidR="00006A69" w:rsidRDefault="00006A69">
      <w:pPr>
        <w:pBdr>
          <w:bottom w:val="single" w:sz="8" w:space="1" w:color="8A6F3E"/>
        </w:pBdr>
        <w:spacing w:after="80"/>
      </w:pPr>
    </w:p>
    <w:p w14:paraId="5C49D1F4" w14:textId="77777777" w:rsidR="00006A69" w:rsidRDefault="00000000">
      <w:r>
        <w:t>MICP means microbially induced calcite precipitation: under the right conditions, selected microbes help precipitate calcium carbonate, the mineral form that can bind grains, fill pores, and create stone-like consolidation. It is not a magic replacement for concrete, and it should not be over-promised. Its strength is as a testable, visual, land-based R&amp;D opportunity with several practical niches.</w:t>
      </w:r>
    </w:p>
    <w:p w14:paraId="170872D5" w14:textId="77777777" w:rsidR="00006A69" w:rsidRDefault="00000000">
      <w:pPr>
        <w:pStyle w:val="Heading2"/>
      </w:pPr>
      <w:r>
        <w:rPr>
          <w:rFonts w:ascii="Aptos Display" w:hAnsi="Aptos Display"/>
          <w:color w:val="584A31"/>
        </w:rPr>
        <w:t>Possible products and pilots</w:t>
      </w:r>
    </w:p>
    <w:p w14:paraId="3A2A0C27" w14:textId="77777777" w:rsidR="00006A69" w:rsidRDefault="00000000">
      <w:pPr>
        <w:pStyle w:val="ListBullet"/>
        <w:spacing w:after="40"/>
      </w:pPr>
      <w:r>
        <w:rPr>
          <w:b/>
        </w:rPr>
        <w:t xml:space="preserve">Driveway and gravel stabilization: </w:t>
      </w:r>
      <w:r>
        <w:t>small treatment zones using crusher run or limestone-rich material, tested in strips and documented over weather cycles.</w:t>
      </w:r>
    </w:p>
    <w:p w14:paraId="7A210589" w14:textId="77777777" w:rsidR="00006A69" w:rsidRDefault="00000000">
      <w:pPr>
        <w:pStyle w:val="ListBullet"/>
        <w:spacing w:after="40"/>
      </w:pPr>
      <w:r>
        <w:rPr>
          <w:b/>
        </w:rPr>
        <w:t xml:space="preserve">Creek-bank erosion experiments: </w:t>
      </w:r>
      <w:r>
        <w:t>low-risk pilot sections using bio-mineralization as a binding/sealing method, while respecting environmental controls.</w:t>
      </w:r>
    </w:p>
    <w:p w14:paraId="5FDE6303" w14:textId="77777777" w:rsidR="00006A69" w:rsidRDefault="00000000">
      <w:pPr>
        <w:pStyle w:val="ListBullet"/>
        <w:spacing w:after="40"/>
      </w:pPr>
      <w:r>
        <w:rPr>
          <w:b/>
        </w:rPr>
        <w:t xml:space="preserve">Bio-stone bricks, tiles, and panels: </w:t>
      </w:r>
      <w:r>
        <w:t>molded samples for demonstration, garden use, small structures, and visual proof.</w:t>
      </w:r>
    </w:p>
    <w:p w14:paraId="718948DF" w14:textId="77777777" w:rsidR="00006A69" w:rsidRDefault="00000000">
      <w:pPr>
        <w:pStyle w:val="ListBullet"/>
        <w:spacing w:after="40"/>
      </w:pPr>
      <w:r>
        <w:rPr>
          <w:b/>
        </w:rPr>
        <w:t xml:space="preserve">Art/statue work: </w:t>
      </w:r>
      <w:r>
        <w:t>hybrid methods where cement or mesh provides structure, then MICP-like mineralization is explored as a limestone-like finish or sealing layer.</w:t>
      </w:r>
    </w:p>
    <w:p w14:paraId="3ABD8A99" w14:textId="77777777" w:rsidR="00006A69" w:rsidRDefault="00000000">
      <w:pPr>
        <w:pStyle w:val="ListBullet"/>
        <w:spacing w:after="40"/>
      </w:pPr>
      <w:r>
        <w:rPr>
          <w:b/>
        </w:rPr>
        <w:t xml:space="preserve">Water/filtration structures: </w:t>
      </w:r>
      <w:r>
        <w:t>porous stone-like boxes or support media for non-potable demonstration systems, potentially combined with activated charcoal concepts.</w:t>
      </w:r>
    </w:p>
    <w:p w14:paraId="147AE587" w14:textId="77777777" w:rsidR="00006A69" w:rsidRDefault="00000000">
      <w:pPr>
        <w:pStyle w:val="ListBullet"/>
        <w:spacing w:after="40"/>
      </w:pPr>
      <w:r>
        <w:rPr>
          <w:b/>
        </w:rPr>
        <w:t xml:space="preserve">Education and demonstration: </w:t>
      </w:r>
      <w:r>
        <w:t>workshops, videos, donor briefings, and proof-of-concept kits for people who want to see living material science made practical.</w:t>
      </w:r>
    </w:p>
    <w:p w14:paraId="49C42CA2" w14:textId="77777777" w:rsidR="00006A69" w:rsidRDefault="00000000">
      <w:pPr>
        <w:pStyle w:val="Heading2"/>
      </w:pPr>
      <w:r>
        <w:rPr>
          <w:rFonts w:ascii="Aptos Display" w:hAnsi="Aptos Display"/>
          <w:color w:val="584A31"/>
        </w:rPr>
        <w:t>Why the farm matters</w:t>
      </w:r>
    </w:p>
    <w:p w14:paraId="05F10C5C" w14:textId="77777777" w:rsidR="00006A69" w:rsidRDefault="00000000">
      <w:r>
        <w:t>Most people interested in this technology do not have a place to test it. Thomas does. Outdoor air, distance from neighbors, gravel, water flow, creek-bank conditions, molds, curing racks, and long observation windows turn the farm into a practical innovation site.</w:t>
      </w:r>
    </w:p>
    <w:tbl>
      <w:tblPr>
        <w:tblW w:w="0" w:type="auto"/>
        <w:jc w:val="center"/>
        <w:tblLook w:val="04A0" w:firstRow="1" w:lastRow="0" w:firstColumn="1" w:lastColumn="0" w:noHBand="0" w:noVBand="1"/>
      </w:tblPr>
      <w:tblGrid>
        <w:gridCol w:w="10166"/>
      </w:tblGrid>
      <w:tr w:rsidR="00006A69" w14:paraId="7533C6DA" w14:textId="77777777">
        <w:trPr>
          <w:jc w:val="center"/>
        </w:trPr>
        <w:tc>
          <w:tcPr>
            <w:tcW w:w="10166" w:type="dxa"/>
            <w:shd w:val="clear" w:color="auto" w:fill="EEF3E8"/>
            <w:vAlign w:val="center"/>
          </w:tcPr>
          <w:p w14:paraId="0B73E02B" w14:textId="77777777" w:rsidR="00006A69" w:rsidRDefault="00000000">
            <w:pPr>
              <w:spacing w:after="80"/>
            </w:pPr>
            <w:r>
              <w:rPr>
                <w:b/>
                <w:color w:val="53401F"/>
                <w:sz w:val="24"/>
              </w:rPr>
              <w:t>Important discipline</w:t>
            </w:r>
          </w:p>
          <w:p w14:paraId="776B94AE" w14:textId="77777777" w:rsidR="00006A69" w:rsidRDefault="00000000">
            <w:pPr>
              <w:spacing w:after="0"/>
            </w:pPr>
            <w:r>
              <w:t>The first goal is not to claim a finished industrial product. The first goal is to create credible, photographed, measured pilot results that a business developer can evaluate and a funder can understand.</w:t>
            </w:r>
          </w:p>
        </w:tc>
      </w:tr>
    </w:tbl>
    <w:p w14:paraId="5E608BC2" w14:textId="77777777" w:rsidR="00006A69" w:rsidRDefault="00000000">
      <w:pPr>
        <w:pStyle w:val="Heading1"/>
      </w:pPr>
      <w:r>
        <w:rPr>
          <w:rFonts w:ascii="Aptos Display" w:hAnsi="Aptos Display"/>
          <w:color w:val="3D372A"/>
        </w:rPr>
        <w:t>4. Church, Sermon, and Legacy AI Products</w:t>
      </w:r>
    </w:p>
    <w:p w14:paraId="38DE8757" w14:textId="77777777" w:rsidR="00006A69" w:rsidRDefault="00006A69">
      <w:pPr>
        <w:pBdr>
          <w:bottom w:val="single" w:sz="8" w:space="1" w:color="8A6F3E"/>
        </w:pBdr>
        <w:spacing w:after="80"/>
      </w:pPr>
    </w:p>
    <w:p w14:paraId="4BFAE3BB" w14:textId="77777777" w:rsidR="00006A69" w:rsidRDefault="00000000">
      <w:r>
        <w:t>The sermon archive breakthrough points to a second market: churches and ministries have decades of recorded wisdom trapped in videos, MP3s, PDFs, notebooks, cassettes, and hard drives. They often do not need another streaming platform; they need a searchable memory.</w:t>
      </w:r>
    </w:p>
    <w:p w14:paraId="72FF4F94" w14:textId="77777777" w:rsidR="00006A69" w:rsidRDefault="00000000">
      <w:pPr>
        <w:pStyle w:val="Heading2"/>
      </w:pPr>
      <w:r>
        <w:rPr>
          <w:rFonts w:ascii="Aptos Display" w:hAnsi="Aptos Display"/>
          <w:color w:val="584A31"/>
        </w:rPr>
        <w:lastRenderedPageBreak/>
        <w:t>Church archive service</w:t>
      </w:r>
    </w:p>
    <w:p w14:paraId="479CC804" w14:textId="77777777" w:rsidR="00006A69" w:rsidRDefault="00000000">
      <w:pPr>
        <w:pStyle w:val="ListBullet"/>
        <w:spacing w:after="40"/>
      </w:pPr>
      <w:r>
        <w:t>Transcribe sermon and teaching archives.</w:t>
      </w:r>
    </w:p>
    <w:p w14:paraId="64B226D4" w14:textId="77777777" w:rsidR="00006A69" w:rsidRDefault="00000000">
      <w:pPr>
        <w:pStyle w:val="ListBullet"/>
        <w:spacing w:after="40"/>
      </w:pPr>
      <w:r>
        <w:t>Tag date, speaker, scripture, location, topic, and content type.</w:t>
      </w:r>
    </w:p>
    <w:p w14:paraId="21888A01" w14:textId="77777777" w:rsidR="00006A69" w:rsidRDefault="00000000">
      <w:pPr>
        <w:pStyle w:val="ListBullet"/>
        <w:spacing w:after="40"/>
      </w:pPr>
      <w:r>
        <w:t>Search by word, phrase, scripture, theme, or person.</w:t>
      </w:r>
    </w:p>
    <w:p w14:paraId="0E230CED" w14:textId="77777777" w:rsidR="00006A69" w:rsidRDefault="00000000">
      <w:pPr>
        <w:pStyle w:val="ListBullet"/>
        <w:spacing w:after="40"/>
      </w:pPr>
      <w:r>
        <w:t>Generate study guides, devotional excerpts, sermon indexes, and anniversary collections.</w:t>
      </w:r>
    </w:p>
    <w:p w14:paraId="71B39B4A" w14:textId="77777777" w:rsidR="00006A69" w:rsidRDefault="00000000">
      <w:pPr>
        <w:pStyle w:val="ListBullet"/>
        <w:spacing w:after="40"/>
      </w:pPr>
      <w:r>
        <w:t>Give pastors and families access to decades of ministry without asking them to learn databases.</w:t>
      </w:r>
    </w:p>
    <w:p w14:paraId="125952C2" w14:textId="77777777" w:rsidR="00006A69" w:rsidRDefault="00000000">
      <w:pPr>
        <w:pStyle w:val="Heading2"/>
      </w:pPr>
      <w:r>
        <w:rPr>
          <w:rFonts w:ascii="Aptos Display" w:hAnsi="Aptos Display"/>
          <w:color w:val="584A31"/>
        </w:rPr>
        <w:t>Legacy voice and family wisdom</w:t>
      </w:r>
    </w:p>
    <w:p w14:paraId="07C88D1C" w14:textId="77777777" w:rsidR="00006A69" w:rsidRDefault="00000000">
      <w:r>
        <w:t>The same architecture could serve founders, pastors, parents, grandparents, and ministry elders: capture their stories, teachings, values, and counsel so children and successors can search and hear the heart behind the life.</w:t>
      </w:r>
    </w:p>
    <w:p w14:paraId="33DA1A3A" w14:textId="77777777" w:rsidR="00006A69" w:rsidRDefault="00000000">
      <w:pPr>
        <w:pStyle w:val="Heading2"/>
      </w:pPr>
      <w:r>
        <w:rPr>
          <w:rFonts w:ascii="Aptos Display" w:hAnsi="Aptos Display"/>
          <w:color w:val="584A31"/>
        </w:rPr>
        <w:t>AI command workflow product</w:t>
      </w:r>
    </w:p>
    <w:p w14:paraId="512CFF9B" w14:textId="77777777" w:rsidR="00006A69" w:rsidRDefault="00000000">
      <w:r>
        <w:t>A simplified Stream Deck + Raycast + Open WebUI setup could become a practical accessibility and productivity package for pastors, senior leaders, writers, and people who think better by speaking than typing. The value is not the hardware alone; it is the configured workflow.</w:t>
      </w:r>
    </w:p>
    <w:p w14:paraId="4656C3A9" w14:textId="77777777" w:rsidR="00006A69" w:rsidRDefault="00000000">
      <w:pPr>
        <w:pStyle w:val="Heading1"/>
      </w:pPr>
      <w:r>
        <w:rPr>
          <w:rFonts w:ascii="Aptos Display" w:hAnsi="Aptos Display"/>
          <w:color w:val="3D372A"/>
        </w:rPr>
        <w:t>5. Business Models</w:t>
      </w:r>
    </w:p>
    <w:p w14:paraId="099D08E2" w14:textId="77777777" w:rsidR="00006A69" w:rsidRDefault="00006A69">
      <w:pPr>
        <w:pBdr>
          <w:bottom w:val="single" w:sz="8" w:space="1" w:color="8A6F3E"/>
        </w:pBdr>
        <w:spacing w:after="80"/>
      </w:pPr>
    </w:p>
    <w:tbl>
      <w:tblPr>
        <w:tblStyle w:val="TableGrid"/>
        <w:tblW w:w="0" w:type="auto"/>
        <w:jc w:val="center"/>
        <w:tblLook w:val="04A0" w:firstRow="1" w:lastRow="0" w:firstColumn="1" w:lastColumn="0" w:noHBand="0" w:noVBand="1"/>
      </w:tblPr>
      <w:tblGrid>
        <w:gridCol w:w="3389"/>
        <w:gridCol w:w="3389"/>
        <w:gridCol w:w="3389"/>
      </w:tblGrid>
      <w:tr w:rsidR="00006A69" w14:paraId="06AD1090" w14:textId="77777777">
        <w:trPr>
          <w:jc w:val="center"/>
        </w:trPr>
        <w:tc>
          <w:tcPr>
            <w:tcW w:w="3389" w:type="dxa"/>
            <w:shd w:val="clear" w:color="auto" w:fill="6E562E"/>
          </w:tcPr>
          <w:p w14:paraId="686A7B73" w14:textId="77777777" w:rsidR="00006A69" w:rsidRDefault="00000000">
            <w:r>
              <w:rPr>
                <w:b/>
                <w:color w:val="FFFFFF"/>
              </w:rPr>
              <w:t>Model</w:t>
            </w:r>
          </w:p>
        </w:tc>
        <w:tc>
          <w:tcPr>
            <w:tcW w:w="3389" w:type="dxa"/>
            <w:shd w:val="clear" w:color="auto" w:fill="6E562E"/>
          </w:tcPr>
          <w:p w14:paraId="580ED134" w14:textId="77777777" w:rsidR="00006A69" w:rsidRDefault="00000000">
            <w:r>
              <w:rPr>
                <w:b/>
                <w:color w:val="FFFFFF"/>
              </w:rPr>
              <w:t>How it could work</w:t>
            </w:r>
          </w:p>
        </w:tc>
        <w:tc>
          <w:tcPr>
            <w:tcW w:w="3389" w:type="dxa"/>
            <w:shd w:val="clear" w:color="auto" w:fill="6E562E"/>
          </w:tcPr>
          <w:p w14:paraId="4B7C9D58" w14:textId="77777777" w:rsidR="00006A69" w:rsidRDefault="00000000">
            <w:r>
              <w:rPr>
                <w:b/>
                <w:color w:val="FFFFFF"/>
              </w:rPr>
              <w:t>Best first customer</w:t>
            </w:r>
          </w:p>
        </w:tc>
      </w:tr>
      <w:tr w:rsidR="00006A69" w14:paraId="18B8B5A1" w14:textId="77777777">
        <w:trPr>
          <w:jc w:val="center"/>
        </w:trPr>
        <w:tc>
          <w:tcPr>
            <w:tcW w:w="3389" w:type="dxa"/>
            <w:shd w:val="clear" w:color="auto" w:fill="F6F0E4"/>
          </w:tcPr>
          <w:p w14:paraId="386124C0" w14:textId="77777777" w:rsidR="00006A69" w:rsidRDefault="00000000">
            <w:r>
              <w:t>Pilot grants / patronage</w:t>
            </w:r>
          </w:p>
        </w:tc>
        <w:tc>
          <w:tcPr>
            <w:tcW w:w="3389" w:type="dxa"/>
          </w:tcPr>
          <w:p w14:paraId="01CBBBAF" w14:textId="77777777" w:rsidR="00006A69" w:rsidRDefault="00000000">
            <w:r>
              <w:t>A friend, donor, or strategic patron funds early development and documentation without demanding immediate profit extraction.</w:t>
            </w:r>
          </w:p>
        </w:tc>
        <w:tc>
          <w:tcPr>
            <w:tcW w:w="3389" w:type="dxa"/>
          </w:tcPr>
          <w:p w14:paraId="7FEBEB8E" w14:textId="77777777" w:rsidR="00006A69" w:rsidRDefault="00000000">
            <w:r>
              <w:t>Robert or mission-aligned supporters.</w:t>
            </w:r>
          </w:p>
        </w:tc>
      </w:tr>
      <w:tr w:rsidR="00006A69" w14:paraId="5D5A8C63" w14:textId="77777777">
        <w:trPr>
          <w:jc w:val="center"/>
        </w:trPr>
        <w:tc>
          <w:tcPr>
            <w:tcW w:w="3389" w:type="dxa"/>
            <w:shd w:val="clear" w:color="auto" w:fill="F6F0E4"/>
          </w:tcPr>
          <w:p w14:paraId="011CA275" w14:textId="77777777" w:rsidR="00006A69" w:rsidRDefault="00000000">
            <w:r>
              <w:t>Church archive setup fee</w:t>
            </w:r>
          </w:p>
        </w:tc>
        <w:tc>
          <w:tcPr>
            <w:tcW w:w="3389" w:type="dxa"/>
          </w:tcPr>
          <w:p w14:paraId="42910220" w14:textId="77777777" w:rsidR="00006A69" w:rsidRDefault="00000000">
            <w:r>
              <w:t>One-time setup to ingest archives, structure the database, and deliver search access.</w:t>
            </w:r>
          </w:p>
        </w:tc>
        <w:tc>
          <w:tcPr>
            <w:tcW w:w="3389" w:type="dxa"/>
          </w:tcPr>
          <w:p w14:paraId="500B5221" w14:textId="77777777" w:rsidR="00006A69" w:rsidRDefault="00000000">
            <w:r>
              <w:t>Mid-sized churches with decades of recordings.</w:t>
            </w:r>
          </w:p>
        </w:tc>
      </w:tr>
      <w:tr w:rsidR="00006A69" w14:paraId="0AE9CC28" w14:textId="77777777">
        <w:trPr>
          <w:jc w:val="center"/>
        </w:trPr>
        <w:tc>
          <w:tcPr>
            <w:tcW w:w="3389" w:type="dxa"/>
            <w:shd w:val="clear" w:color="auto" w:fill="F6F0E4"/>
          </w:tcPr>
          <w:p w14:paraId="75C887FB" w14:textId="77777777" w:rsidR="00006A69" w:rsidRDefault="00000000">
            <w:r>
              <w:t>Monthly support subscription</w:t>
            </w:r>
          </w:p>
        </w:tc>
        <w:tc>
          <w:tcPr>
            <w:tcW w:w="3389" w:type="dxa"/>
          </w:tcPr>
          <w:p w14:paraId="2915961B" w14:textId="77777777" w:rsidR="00006A69" w:rsidRDefault="00000000">
            <w:r>
              <w:t>Hosting, updates, search improvements, AI summaries, and quarterly archive reports.</w:t>
            </w:r>
          </w:p>
        </w:tc>
        <w:tc>
          <w:tcPr>
            <w:tcW w:w="3389" w:type="dxa"/>
          </w:tcPr>
          <w:p w14:paraId="3C2C4F45" w14:textId="77777777" w:rsidR="00006A69" w:rsidRDefault="00000000">
            <w:r>
              <w:t>Churches and ministries.</w:t>
            </w:r>
          </w:p>
        </w:tc>
      </w:tr>
      <w:tr w:rsidR="00006A69" w14:paraId="1FCF0722" w14:textId="77777777">
        <w:trPr>
          <w:jc w:val="center"/>
        </w:trPr>
        <w:tc>
          <w:tcPr>
            <w:tcW w:w="3389" w:type="dxa"/>
            <w:shd w:val="clear" w:color="auto" w:fill="F6F0E4"/>
          </w:tcPr>
          <w:p w14:paraId="4649D5F3" w14:textId="77777777" w:rsidR="00006A69" w:rsidRDefault="00000000">
            <w:r>
              <w:t>Consulting / implementation</w:t>
            </w:r>
          </w:p>
        </w:tc>
        <w:tc>
          <w:tcPr>
            <w:tcW w:w="3389" w:type="dxa"/>
          </w:tcPr>
          <w:p w14:paraId="19A1A6B1" w14:textId="77777777" w:rsidR="00006A69" w:rsidRDefault="00000000">
            <w:r>
              <w:t>Help leaders design their AI capture, sermon memory, and Stream Deck workflow.</w:t>
            </w:r>
          </w:p>
        </w:tc>
        <w:tc>
          <w:tcPr>
            <w:tcW w:w="3389" w:type="dxa"/>
          </w:tcPr>
          <w:p w14:paraId="69849EDA" w14:textId="77777777" w:rsidR="00006A69" w:rsidRDefault="00000000">
            <w:r>
              <w:t>Pastors, authors, nonprofits, senior leaders.</w:t>
            </w:r>
          </w:p>
        </w:tc>
      </w:tr>
      <w:tr w:rsidR="00006A69" w14:paraId="4C0E4B6B" w14:textId="77777777">
        <w:trPr>
          <w:jc w:val="center"/>
        </w:trPr>
        <w:tc>
          <w:tcPr>
            <w:tcW w:w="3389" w:type="dxa"/>
            <w:shd w:val="clear" w:color="auto" w:fill="F6F0E4"/>
          </w:tcPr>
          <w:p w14:paraId="64517971" w14:textId="77777777" w:rsidR="00006A69" w:rsidRDefault="00000000">
            <w:r>
              <w:t>Workshops / demonstrations</w:t>
            </w:r>
          </w:p>
        </w:tc>
        <w:tc>
          <w:tcPr>
            <w:tcW w:w="3389" w:type="dxa"/>
          </w:tcPr>
          <w:p w14:paraId="24ACD8F1" w14:textId="77777777" w:rsidR="00006A69" w:rsidRDefault="00000000">
            <w:r>
              <w:t>Farm-based or online demonstrations of MICP, AI archives, and practical innovation.</w:t>
            </w:r>
          </w:p>
        </w:tc>
        <w:tc>
          <w:tcPr>
            <w:tcW w:w="3389" w:type="dxa"/>
          </w:tcPr>
          <w:p w14:paraId="160B56D1" w14:textId="77777777" w:rsidR="00006A69" w:rsidRDefault="00000000">
            <w:r>
              <w:t>Curious builders, church tech teams, donors.</w:t>
            </w:r>
          </w:p>
        </w:tc>
      </w:tr>
      <w:tr w:rsidR="00006A69" w14:paraId="02B1CB59" w14:textId="77777777">
        <w:trPr>
          <w:jc w:val="center"/>
        </w:trPr>
        <w:tc>
          <w:tcPr>
            <w:tcW w:w="3389" w:type="dxa"/>
            <w:shd w:val="clear" w:color="auto" w:fill="F6F0E4"/>
          </w:tcPr>
          <w:p w14:paraId="5B702A40" w14:textId="77777777" w:rsidR="00006A69" w:rsidRDefault="00000000">
            <w:r>
              <w:t>Product licensing / templates</w:t>
            </w:r>
          </w:p>
        </w:tc>
        <w:tc>
          <w:tcPr>
            <w:tcW w:w="3389" w:type="dxa"/>
          </w:tcPr>
          <w:p w14:paraId="7911C60B" w14:textId="77777777" w:rsidR="00006A69" w:rsidRDefault="00000000">
            <w:r>
              <w:t>Sell or license configured Raycast commands, Open WebUI workflows, prompts, and database templates.</w:t>
            </w:r>
          </w:p>
        </w:tc>
        <w:tc>
          <w:tcPr>
            <w:tcW w:w="3389" w:type="dxa"/>
          </w:tcPr>
          <w:p w14:paraId="39E78A4F" w14:textId="77777777" w:rsidR="00006A69" w:rsidRDefault="00000000">
            <w:r>
              <w:t>Technical implementers and consultants.</w:t>
            </w:r>
          </w:p>
        </w:tc>
      </w:tr>
      <w:tr w:rsidR="00006A69" w14:paraId="6C986C3C" w14:textId="77777777">
        <w:trPr>
          <w:jc w:val="center"/>
        </w:trPr>
        <w:tc>
          <w:tcPr>
            <w:tcW w:w="3389" w:type="dxa"/>
            <w:shd w:val="clear" w:color="auto" w:fill="F6F0E4"/>
          </w:tcPr>
          <w:p w14:paraId="79D2D637" w14:textId="77777777" w:rsidR="00006A69" w:rsidRDefault="00000000">
            <w:r>
              <w:t>Books / courses / study guides</w:t>
            </w:r>
          </w:p>
        </w:tc>
        <w:tc>
          <w:tcPr>
            <w:tcW w:w="3389" w:type="dxa"/>
          </w:tcPr>
          <w:p w14:paraId="287107BA" w14:textId="77777777" w:rsidR="00006A69" w:rsidRDefault="00000000">
            <w:r>
              <w:t>Publish teaching materials generated from the archive and current writing projects.</w:t>
            </w:r>
          </w:p>
        </w:tc>
        <w:tc>
          <w:tcPr>
            <w:tcW w:w="3389" w:type="dxa"/>
          </w:tcPr>
          <w:p w14:paraId="13422BD6" w14:textId="77777777" w:rsidR="00006A69" w:rsidRDefault="00000000">
            <w:r>
              <w:t>Readers, churches, small groups.</w:t>
            </w:r>
          </w:p>
        </w:tc>
      </w:tr>
    </w:tbl>
    <w:p w14:paraId="2E7D1C2E" w14:textId="77777777" w:rsidR="00006A69" w:rsidRDefault="00000000">
      <w:pPr>
        <w:pStyle w:val="Heading1"/>
      </w:pPr>
      <w:r>
        <w:rPr>
          <w:rFonts w:ascii="Aptos Display" w:hAnsi="Aptos Display"/>
          <w:color w:val="3D372A"/>
        </w:rPr>
        <w:t>6. Funding Frame: The $20,000 Tank</w:t>
      </w:r>
    </w:p>
    <w:p w14:paraId="10AED739" w14:textId="77777777" w:rsidR="00006A69" w:rsidRDefault="00006A69">
      <w:pPr>
        <w:pBdr>
          <w:bottom w:val="single" w:sz="8" w:space="1" w:color="8A6F3E"/>
        </w:pBdr>
        <w:spacing w:after="80"/>
      </w:pPr>
    </w:p>
    <w:p w14:paraId="1E835643" w14:textId="77777777" w:rsidR="00006A69" w:rsidRDefault="00000000">
      <w:r>
        <w:t>Thomas is not presenting this as a request to become wealthy or to build an expensive lifestyle. The request is more like a research grant: keep the operating tank full enough that creative work does not stall every time a small purchase, test, tool, subscription, repair, mold, chemical, culture, or software need appears.</w:t>
      </w:r>
    </w:p>
    <w:p w14:paraId="2F9116CB" w14:textId="77777777" w:rsidR="00006A69" w:rsidRDefault="00000000">
      <w:pPr>
        <w:pStyle w:val="Heading2"/>
      </w:pPr>
      <w:r>
        <w:rPr>
          <w:rFonts w:ascii="Aptos Display" w:hAnsi="Aptos Display"/>
          <w:color w:val="584A31"/>
        </w:rPr>
        <w:lastRenderedPageBreak/>
        <w:t>Plain-language structure</w:t>
      </w:r>
    </w:p>
    <w:p w14:paraId="6C24240A" w14:textId="77777777" w:rsidR="00006A69" w:rsidRDefault="00000000">
      <w:pPr>
        <w:pStyle w:val="ListBullet"/>
        <w:spacing w:after="40"/>
      </w:pPr>
      <w:r>
        <w:rPr>
          <w:b/>
        </w:rPr>
        <w:t xml:space="preserve">Immediate need: </w:t>
      </w:r>
      <w:r>
        <w:t>$10,000 to refill working capacity toward the $20,000 operating tank.</w:t>
      </w:r>
    </w:p>
    <w:p w14:paraId="4187799C" w14:textId="77777777" w:rsidR="00006A69" w:rsidRDefault="00000000">
      <w:pPr>
        <w:pStyle w:val="ListBullet"/>
        <w:spacing w:after="40"/>
      </w:pPr>
      <w:r>
        <w:rPr>
          <w:b/>
        </w:rPr>
        <w:t xml:space="preserve">Operating tank: </w:t>
      </w:r>
      <w:r>
        <w:t>a $20,000 liquid reserve historically familiar to Without Walls, used primarily for ministry and mission activity, with occasional legitimate expenses.</w:t>
      </w:r>
    </w:p>
    <w:p w14:paraId="055137C2" w14:textId="77777777" w:rsidR="00006A69" w:rsidRDefault="00000000">
      <w:pPr>
        <w:pStyle w:val="ListBullet"/>
        <w:spacing w:after="40"/>
      </w:pPr>
      <w:r>
        <w:rPr>
          <w:b/>
        </w:rPr>
        <w:t xml:space="preserve">Desired ballast: </w:t>
      </w:r>
      <w:r>
        <w:t>a committed reserve or pledge behind the tank so the work can continue without constant emergency appeals.</w:t>
      </w:r>
    </w:p>
    <w:p w14:paraId="17D4B80A" w14:textId="77777777" w:rsidR="00006A69" w:rsidRDefault="00000000">
      <w:pPr>
        <w:pStyle w:val="ListBullet"/>
        <w:spacing w:after="40"/>
      </w:pPr>
      <w:r>
        <w:rPr>
          <w:b/>
        </w:rPr>
        <w:t xml:space="preserve">Freedom principle: </w:t>
      </w:r>
      <w:r>
        <w:t>the funder supports the research capacity, not micromanagement of every experiment.</w:t>
      </w:r>
    </w:p>
    <w:p w14:paraId="56A511B4" w14:textId="77777777" w:rsidR="00006A69" w:rsidRDefault="00000000">
      <w:pPr>
        <w:pStyle w:val="ListBullet"/>
        <w:spacing w:after="40"/>
      </w:pPr>
      <w:r>
        <w:rPr>
          <w:b/>
        </w:rPr>
        <w:t xml:space="preserve">Profit principle: </w:t>
      </w:r>
      <w:r>
        <w:t>once products become profitable, returns can be directed toward mission, reinvestment, venture growth, or agreed distribution rather than immediate personal extraction.</w:t>
      </w:r>
    </w:p>
    <w:tbl>
      <w:tblPr>
        <w:tblW w:w="0" w:type="auto"/>
        <w:jc w:val="center"/>
        <w:tblLook w:val="04A0" w:firstRow="1" w:lastRow="0" w:firstColumn="1" w:lastColumn="0" w:noHBand="0" w:noVBand="1"/>
      </w:tblPr>
      <w:tblGrid>
        <w:gridCol w:w="10166"/>
      </w:tblGrid>
      <w:tr w:rsidR="00006A69" w14:paraId="1263E4FE" w14:textId="77777777">
        <w:trPr>
          <w:jc w:val="center"/>
        </w:trPr>
        <w:tc>
          <w:tcPr>
            <w:tcW w:w="10166" w:type="dxa"/>
            <w:shd w:val="clear" w:color="auto" w:fill="F4ECD9"/>
            <w:vAlign w:val="center"/>
          </w:tcPr>
          <w:p w14:paraId="50269721" w14:textId="77777777" w:rsidR="006E43E1" w:rsidRDefault="006E43E1">
            <w:pPr>
              <w:spacing w:after="0"/>
              <w:rPr>
                <w:b/>
                <w:color w:val="53401F"/>
                <w:sz w:val="24"/>
              </w:rPr>
            </w:pPr>
          </w:p>
          <w:p w14:paraId="74B6583C" w14:textId="499ABBE2" w:rsidR="00006A69" w:rsidRDefault="00000000">
            <w:pPr>
              <w:spacing w:after="0"/>
            </w:pPr>
            <w:r>
              <w:t>I am looking for a modest R&amp;D runway, not a salary trap. I need enough fuel in the tank to keep experimenting, documenting, and turning live ideas into proof. If the right product emerges, the profit can serve the mission and the structure we agree on.</w:t>
            </w:r>
          </w:p>
        </w:tc>
      </w:tr>
    </w:tbl>
    <w:p w14:paraId="1D54AD08" w14:textId="77777777" w:rsidR="00006A69" w:rsidRDefault="00000000">
      <w:pPr>
        <w:pStyle w:val="Heading1"/>
      </w:pPr>
      <w:r>
        <w:rPr>
          <w:rFonts w:ascii="Aptos Display" w:hAnsi="Aptos Display"/>
          <w:color w:val="3D372A"/>
        </w:rPr>
        <w:t>7. 90-Day Development Plan</w:t>
      </w:r>
    </w:p>
    <w:p w14:paraId="547ECDB1" w14:textId="77777777" w:rsidR="00006A69" w:rsidRDefault="00006A69">
      <w:pPr>
        <w:pBdr>
          <w:bottom w:val="single" w:sz="8" w:space="1" w:color="8A6F3E"/>
        </w:pBdr>
        <w:spacing w:after="80"/>
      </w:pPr>
    </w:p>
    <w:p w14:paraId="1FA5EB93" w14:textId="77777777" w:rsidR="00006A69" w:rsidRDefault="00000000">
      <w:pPr>
        <w:pStyle w:val="ListNumber"/>
        <w:spacing w:after="40"/>
      </w:pPr>
      <w:r>
        <w:rPr>
          <w:b/>
        </w:rPr>
        <w:t xml:space="preserve">Stabilize the sermon archive case study. </w:t>
      </w:r>
      <w:r>
        <w:t>Create a clean demo: search, topic retrieval, sample sermon lines, and a simple pastor-facing interface.</w:t>
      </w:r>
    </w:p>
    <w:p w14:paraId="3B4B2BF0" w14:textId="77777777" w:rsidR="00006A69" w:rsidRDefault="00000000">
      <w:pPr>
        <w:pStyle w:val="ListNumber"/>
        <w:spacing w:after="40"/>
      </w:pPr>
      <w:r>
        <w:rPr>
          <w:b/>
        </w:rPr>
        <w:t xml:space="preserve">Build the first command board. </w:t>
      </w:r>
      <w:r>
        <w:t>Configure Stream Deck XL + Raycast Pro buttons for ChatGPT, Open WebUI, sermon search, memory capture, text cleanup, and emergency stop.</w:t>
      </w:r>
    </w:p>
    <w:p w14:paraId="4DE15F3E" w14:textId="77777777" w:rsidR="00006A69" w:rsidRDefault="00000000">
      <w:pPr>
        <w:pStyle w:val="ListNumber"/>
        <w:spacing w:after="40"/>
      </w:pPr>
      <w:r>
        <w:rPr>
          <w:b/>
        </w:rPr>
        <w:t xml:space="preserve">Document the farm/MICP pilots. </w:t>
      </w:r>
      <w:r>
        <w:t>Set up 3-5 visible experiments: brick/tile molds, gravel strip, creek-bank test patch, cement/MICP hybrid sample, and photo log.</w:t>
      </w:r>
    </w:p>
    <w:p w14:paraId="5A0FAB2F" w14:textId="77777777" w:rsidR="00006A69" w:rsidRDefault="00000000">
      <w:pPr>
        <w:pStyle w:val="ListNumber"/>
        <w:spacing w:after="40"/>
      </w:pPr>
      <w:r>
        <w:rPr>
          <w:b/>
        </w:rPr>
        <w:t xml:space="preserve">Create a funder/demo packet. </w:t>
      </w:r>
      <w:r>
        <w:t>A short video, photos, one-page summaries, and before/after evidence for Craig, Chip, Robert, and pilot partners.</w:t>
      </w:r>
    </w:p>
    <w:p w14:paraId="262705DD" w14:textId="77777777" w:rsidR="00006A69" w:rsidRDefault="00000000">
      <w:pPr>
        <w:pStyle w:val="ListNumber"/>
        <w:spacing w:after="40"/>
      </w:pPr>
      <w:r>
        <w:rPr>
          <w:b/>
        </w:rPr>
        <w:t xml:space="preserve">Identify first customers or patrons. </w:t>
      </w:r>
      <w:r>
        <w:t>One church archive pilot, one technical helper, one business advisor, one R&amp;D patron.</w:t>
      </w:r>
    </w:p>
    <w:p w14:paraId="4218B651" w14:textId="77777777" w:rsidR="00006A69" w:rsidRDefault="00000000">
      <w:pPr>
        <w:pStyle w:val="Heading1"/>
      </w:pPr>
      <w:r>
        <w:rPr>
          <w:rFonts w:ascii="Aptos Display" w:hAnsi="Aptos Display"/>
          <w:color w:val="3D372A"/>
        </w:rPr>
        <w:t>8. What Craig, Chip, and Robert Can Help Decide</w:t>
      </w:r>
    </w:p>
    <w:p w14:paraId="491722C2" w14:textId="77777777" w:rsidR="00006A69" w:rsidRDefault="00006A69">
      <w:pPr>
        <w:pBdr>
          <w:bottom w:val="single" w:sz="8" w:space="1" w:color="8A6F3E"/>
        </w:pBdr>
        <w:spacing w:after="80"/>
      </w:pPr>
    </w:p>
    <w:p w14:paraId="179D4472" w14:textId="77777777" w:rsidR="00006A69" w:rsidRDefault="00000000">
      <w:pPr>
        <w:pStyle w:val="ListBullet"/>
        <w:spacing w:after="40"/>
      </w:pPr>
      <w:r>
        <w:t xml:space="preserve">Which opportunity has the fastest path to real revenue? </w:t>
      </w:r>
    </w:p>
    <w:p w14:paraId="07578656" w14:textId="77777777" w:rsidR="00006A69" w:rsidRDefault="00000000">
      <w:pPr>
        <w:pStyle w:val="ListBullet"/>
        <w:spacing w:after="40"/>
      </w:pPr>
      <w:r>
        <w:t xml:space="preserve">Which opportunity should remain nonprofit/ministry and which should be separated into a business vehicle? </w:t>
      </w:r>
    </w:p>
    <w:p w14:paraId="43C93834" w14:textId="77777777" w:rsidR="00006A69" w:rsidRDefault="00000000">
      <w:pPr>
        <w:pStyle w:val="ListBullet"/>
        <w:spacing w:after="40"/>
      </w:pPr>
      <w:r>
        <w:t xml:space="preserve">What should be protected as intellectual property, process, brand, or trade secret? </w:t>
      </w:r>
    </w:p>
    <w:p w14:paraId="197E0E1E" w14:textId="77777777" w:rsidR="00006A69" w:rsidRDefault="00000000">
      <w:pPr>
        <w:pStyle w:val="ListBullet"/>
        <w:spacing w:after="40"/>
      </w:pPr>
      <w:r>
        <w:t xml:space="preserve">Who are the first three pilot customers or funders? </w:t>
      </w:r>
    </w:p>
    <w:p w14:paraId="13F0459B" w14:textId="77777777" w:rsidR="00006A69" w:rsidRDefault="00000000">
      <w:pPr>
        <w:pStyle w:val="ListBullet"/>
        <w:spacing w:after="40"/>
      </w:pPr>
      <w:r>
        <w:t xml:space="preserve">Is the $20,000 tank best structured as a grant, donor-advised gift, convertible investment, consulting retainer, sponsorship, or simple patronage agreement? </w:t>
      </w:r>
    </w:p>
    <w:p w14:paraId="03AB0156" w14:textId="77777777" w:rsidR="00006A69" w:rsidRDefault="00000000">
      <w:pPr>
        <w:pStyle w:val="ListBullet"/>
        <w:spacing w:after="40"/>
      </w:pPr>
      <w:r>
        <w:t xml:space="preserve">What evidence would make the next $50,000 rational rather than emotional? </w:t>
      </w:r>
    </w:p>
    <w:p w14:paraId="525EF24B" w14:textId="77777777" w:rsidR="00006A69" w:rsidRDefault="00000000">
      <w:pPr>
        <w:pStyle w:val="Heading1"/>
      </w:pPr>
      <w:r>
        <w:rPr>
          <w:rFonts w:ascii="Aptos Display" w:hAnsi="Aptos Display"/>
          <w:color w:val="3D372A"/>
        </w:rPr>
        <w:t>9. Recommended Next Ask</w:t>
      </w:r>
    </w:p>
    <w:p w14:paraId="1F820DFA" w14:textId="77777777" w:rsidR="00006A69" w:rsidRDefault="00006A69">
      <w:pPr>
        <w:pBdr>
          <w:bottom w:val="single" w:sz="8" w:space="1" w:color="8A6F3E"/>
        </w:pBdr>
        <w:spacing w:after="80"/>
      </w:pPr>
    </w:p>
    <w:p w14:paraId="5B5EE46B" w14:textId="77777777" w:rsidR="00006A69" w:rsidRDefault="00000000">
      <w:r>
        <w:t>The best immediate ask is not: “Do you like my ideas?” The better ask is:</w:t>
      </w:r>
    </w:p>
    <w:tbl>
      <w:tblPr>
        <w:tblW w:w="0" w:type="auto"/>
        <w:jc w:val="center"/>
        <w:tblLook w:val="04A0" w:firstRow="1" w:lastRow="0" w:firstColumn="1" w:lastColumn="0" w:noHBand="0" w:noVBand="1"/>
      </w:tblPr>
      <w:tblGrid>
        <w:gridCol w:w="10166"/>
      </w:tblGrid>
      <w:tr w:rsidR="00006A69" w14:paraId="59B7BF20" w14:textId="77777777">
        <w:trPr>
          <w:jc w:val="center"/>
        </w:trPr>
        <w:tc>
          <w:tcPr>
            <w:tcW w:w="10166" w:type="dxa"/>
            <w:shd w:val="clear" w:color="auto" w:fill="EFE6D2"/>
            <w:vAlign w:val="center"/>
          </w:tcPr>
          <w:p w14:paraId="626DCA57" w14:textId="77777777" w:rsidR="00006A69" w:rsidRDefault="00000000">
            <w:pPr>
              <w:spacing w:after="80"/>
            </w:pPr>
            <w:r>
              <w:rPr>
                <w:b/>
                <w:color w:val="53401F"/>
                <w:sz w:val="24"/>
              </w:rPr>
              <w:t>Recommended ask</w:t>
            </w:r>
          </w:p>
          <w:p w14:paraId="28F853E8" w14:textId="77777777" w:rsidR="00006A69" w:rsidRDefault="00000000">
            <w:pPr>
              <w:spacing w:after="0"/>
            </w:pPr>
            <w:r>
              <w:lastRenderedPageBreak/>
              <w:t>Will you help me turn this into a disciplined 90-day proof cycle - and will you help fund or introduce the first $10,000 that refills the operating tank toward a $20,000 R&amp;D runway?</w:t>
            </w:r>
          </w:p>
        </w:tc>
      </w:tr>
    </w:tbl>
    <w:p w14:paraId="792C1247" w14:textId="77777777" w:rsidR="00006A69" w:rsidRDefault="00000000">
      <w:r>
        <w:lastRenderedPageBreak/>
        <w:t>That gives friends something concrete to respond to: not vague enthusiasm, but a defined first step, a limited runway, and multiple marketable possibilities that can be tested.</w:t>
      </w:r>
    </w:p>
    <w:p w14:paraId="2AC61DF6" w14:textId="77777777" w:rsidR="00006A69" w:rsidRDefault="00000000">
      <w:pPr>
        <w:pStyle w:val="Heading1"/>
      </w:pPr>
      <w:r>
        <w:rPr>
          <w:rFonts w:ascii="Aptos Display" w:hAnsi="Aptos Display"/>
          <w:color w:val="3D372A"/>
        </w:rPr>
        <w:t>Reference Notes</w:t>
      </w:r>
    </w:p>
    <w:p w14:paraId="0D783D10" w14:textId="77777777" w:rsidR="00006A69" w:rsidRDefault="00006A69">
      <w:pPr>
        <w:pBdr>
          <w:bottom w:val="single" w:sz="8" w:space="1" w:color="8A6F3E"/>
        </w:pBdr>
        <w:spacing w:after="80"/>
      </w:pPr>
    </w:p>
    <w:p w14:paraId="58CB485B" w14:textId="77777777" w:rsidR="00006A69" w:rsidRDefault="00000000">
      <w:r>
        <w:t>MICP and bio-based concrete remain active research and early commercialization areas; they should be presented as pilot-stage opportunities unless and until measured field results support stronger claims. Recent technical reviews describe MICP as promising for bio-concrete, durability, self-healing, carbonate precipitation, and concrete crack repair, while also noting barriers around scale, regulation, and construction standards.</w:t>
      </w:r>
    </w:p>
    <w:p w14:paraId="09A3B815" w14:textId="77777777" w:rsidR="00006A69" w:rsidRDefault="00000000">
      <w:r>
        <w:t>Open WebUI and Raycast/Stream Deck references support the practical AI-workbench and button-command architecture. Open WebUI supports local and cloud model connections through OpenAI-compatible APIs; Raycast Connect is a Stream Deck plugin intended to trigger Raycast commands from Stream Deck buttons.</w:t>
      </w:r>
    </w:p>
    <w:p w14:paraId="68D9BC1E" w14:textId="77777777" w:rsidR="00006A69" w:rsidRDefault="00000000">
      <w:r>
        <w:t>Sources reviewed: ScienceDirect 2025 MICP review; Buildings 2025 bio-based concrete infrastructure review; Open WebUI official documentation; Elgato Marketplace Raycast Connect listing.</w:t>
      </w:r>
    </w:p>
    <w:sectPr w:rsidR="00006A69" w:rsidSect="00034616">
      <w:footerReference w:type="default" r:id="rId8"/>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E4990D" w14:textId="77777777" w:rsidR="004C39AF" w:rsidRDefault="004C39AF">
      <w:pPr>
        <w:spacing w:after="0" w:line="240" w:lineRule="auto"/>
      </w:pPr>
      <w:r>
        <w:separator/>
      </w:r>
    </w:p>
  </w:endnote>
  <w:endnote w:type="continuationSeparator" w:id="0">
    <w:p w14:paraId="4B501919" w14:textId="77777777" w:rsidR="004C39AF" w:rsidRDefault="004C3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415B4" w14:textId="77777777" w:rsidR="00006A69" w:rsidRDefault="00000000">
    <w:pPr>
      <w:pStyle w:val="Footer"/>
      <w:jc w:val="center"/>
    </w:pPr>
    <w:r>
      <w:rPr>
        <w:color w:val="787878"/>
        <w:sz w:val="16"/>
      </w:rPr>
      <w:t>Without Walls, Inc. | Opportunity Prospectus | Confidential discussion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4BAB90" w14:textId="77777777" w:rsidR="004C39AF" w:rsidRDefault="004C39AF">
      <w:pPr>
        <w:spacing w:after="0" w:line="240" w:lineRule="auto"/>
      </w:pPr>
      <w:r>
        <w:separator/>
      </w:r>
    </w:p>
  </w:footnote>
  <w:footnote w:type="continuationSeparator" w:id="0">
    <w:p w14:paraId="7FFE74F1" w14:textId="77777777" w:rsidR="004C39AF" w:rsidRDefault="004C3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029051">
    <w:abstractNumId w:val="8"/>
  </w:num>
  <w:num w:numId="2" w16cid:durableId="1748647597">
    <w:abstractNumId w:val="6"/>
  </w:num>
  <w:num w:numId="3" w16cid:durableId="645934777">
    <w:abstractNumId w:val="5"/>
  </w:num>
  <w:num w:numId="4" w16cid:durableId="1201436640">
    <w:abstractNumId w:val="4"/>
  </w:num>
  <w:num w:numId="5" w16cid:durableId="560603564">
    <w:abstractNumId w:val="7"/>
  </w:num>
  <w:num w:numId="6" w16cid:durableId="1685280428">
    <w:abstractNumId w:val="3"/>
  </w:num>
  <w:num w:numId="7" w16cid:durableId="1558125512">
    <w:abstractNumId w:val="2"/>
  </w:num>
  <w:num w:numId="8" w16cid:durableId="2057771944">
    <w:abstractNumId w:val="1"/>
  </w:num>
  <w:num w:numId="9" w16cid:durableId="9088538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69"/>
    <w:rsid w:val="00034616"/>
    <w:rsid w:val="0006063C"/>
    <w:rsid w:val="0015074B"/>
    <w:rsid w:val="0029639D"/>
    <w:rsid w:val="00326F90"/>
    <w:rsid w:val="004C39AF"/>
    <w:rsid w:val="00660D92"/>
    <w:rsid w:val="006E43E1"/>
    <w:rsid w:val="00AA1D8D"/>
    <w:rsid w:val="00B47730"/>
    <w:rsid w:val="00CB0664"/>
    <w:rsid w:val="00E5153D"/>
    <w:rsid w:val="00F80C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FE607"/>
  <w14:defaultImageDpi w14:val="300"/>
  <w15:docId w15:val="{D2FF9AD7-F151-8D46-A8CD-E4C35B7D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1713</Words>
  <Characters>10400</Characters>
  <Application>Microsoft Office Word</Application>
  <DocSecurity>0</DocSecurity>
  <Lines>236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 Young</cp:lastModifiedBy>
  <cp:revision>2</cp:revision>
  <dcterms:created xsi:type="dcterms:W3CDTF">2013-12-23T23:15:00Z</dcterms:created>
  <dcterms:modified xsi:type="dcterms:W3CDTF">2026-07-08T15:29:00Z</dcterms:modified>
  <cp:category/>
</cp:coreProperties>
</file>