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DDA0F" w14:textId="77777777" w:rsidR="007977BA" w:rsidRPr="007977BA" w:rsidRDefault="007977BA" w:rsidP="007977BA">
      <w:pPr>
        <w:rPr>
          <w:sz w:val="22"/>
          <w:szCs w:val="22"/>
        </w:rPr>
      </w:pPr>
      <w:r w:rsidRPr="007977BA">
        <w:rPr>
          <w:sz w:val="22"/>
          <w:szCs w:val="22"/>
        </w:rPr>
        <w:t>Sage Sularz</w:t>
      </w:r>
    </w:p>
    <w:p w14:paraId="3FA359C0" w14:textId="77777777" w:rsidR="007977BA" w:rsidRPr="007977BA" w:rsidRDefault="007977BA" w:rsidP="007977BA">
      <w:pPr>
        <w:rPr>
          <w:sz w:val="22"/>
          <w:szCs w:val="22"/>
        </w:rPr>
      </w:pPr>
      <w:r w:rsidRPr="007977BA">
        <w:rPr>
          <w:sz w:val="22"/>
          <w:szCs w:val="22"/>
        </w:rPr>
        <w:t xml:space="preserve">Comparative Physiology </w:t>
      </w:r>
    </w:p>
    <w:p w14:paraId="78B6EE97" w14:textId="77777777" w:rsidR="007977BA" w:rsidRPr="007977BA" w:rsidRDefault="007977BA" w:rsidP="007977BA">
      <w:pPr>
        <w:rPr>
          <w:sz w:val="22"/>
          <w:szCs w:val="22"/>
        </w:rPr>
      </w:pPr>
      <w:r w:rsidRPr="007977BA">
        <w:rPr>
          <w:sz w:val="22"/>
          <w:szCs w:val="22"/>
        </w:rPr>
        <w:t xml:space="preserve">Fall 2024 </w:t>
      </w:r>
    </w:p>
    <w:p w14:paraId="1CEC20E0" w14:textId="5A9C5AA3" w:rsidR="007977BA" w:rsidRPr="007977BA" w:rsidRDefault="007977BA" w:rsidP="007977BA">
      <w:pPr>
        <w:jc w:val="center"/>
        <w:rPr>
          <w:sz w:val="22"/>
          <w:szCs w:val="22"/>
        </w:rPr>
      </w:pPr>
      <w:r w:rsidRPr="007977BA">
        <w:rPr>
          <w:sz w:val="22"/>
          <w:szCs w:val="22"/>
        </w:rPr>
        <w:t xml:space="preserve">Effect of </w:t>
      </w:r>
      <w:r w:rsidRPr="007977BA">
        <w:rPr>
          <w:sz w:val="22"/>
          <w:szCs w:val="22"/>
        </w:rPr>
        <w:t>Genotype, Life-Stage</w:t>
      </w:r>
      <w:r w:rsidRPr="007977BA">
        <w:rPr>
          <w:sz w:val="22"/>
          <w:szCs w:val="22"/>
        </w:rPr>
        <w:t xml:space="preserve"> and Temperature on </w:t>
      </w:r>
      <w:r w:rsidRPr="007977BA">
        <w:rPr>
          <w:sz w:val="22"/>
          <w:szCs w:val="22"/>
        </w:rPr>
        <w:t>Oxidative Stress</w:t>
      </w:r>
    </w:p>
    <w:p w14:paraId="0A6716B2" w14:textId="3F7BBFD6" w:rsidR="00CA55DE" w:rsidRPr="007977BA" w:rsidRDefault="007977BA" w:rsidP="007977BA">
      <w:r w:rsidRPr="007977BA">
        <w:rPr>
          <w:i/>
          <w:iCs/>
        </w:rPr>
        <w:t>Introduction</w:t>
      </w:r>
      <w:r w:rsidRPr="007977BA">
        <w:rPr>
          <w:b/>
          <w:bCs/>
        </w:rPr>
        <w:t xml:space="preserve"> </w:t>
      </w:r>
    </w:p>
    <w:p w14:paraId="4D839E20" w14:textId="77777777" w:rsidR="007977BA" w:rsidRPr="007977BA" w:rsidRDefault="007977BA" w:rsidP="007977BA">
      <w:pPr>
        <w:rPr>
          <w:b/>
          <w:bCs/>
          <w:sz w:val="22"/>
          <w:szCs w:val="22"/>
        </w:rPr>
      </w:pPr>
      <w:r w:rsidRPr="007977BA">
        <w:rPr>
          <w:b/>
          <w:bCs/>
          <w:sz w:val="22"/>
          <w:szCs w:val="22"/>
        </w:rPr>
        <w:t xml:space="preserve">The Overarching Problem and Broad Biological Context  </w:t>
      </w:r>
    </w:p>
    <w:p w14:paraId="4D560B3D" w14:textId="77777777" w:rsidR="007977BA" w:rsidRPr="007977BA" w:rsidRDefault="007977BA" w:rsidP="007977BA">
      <w:pPr>
        <w:ind w:firstLine="720"/>
        <w:rPr>
          <w:sz w:val="22"/>
          <w:szCs w:val="22"/>
        </w:rPr>
      </w:pPr>
      <w:r w:rsidRPr="007977BA">
        <w:rPr>
          <w:sz w:val="22"/>
          <w:szCs w:val="22"/>
        </w:rPr>
        <w:t xml:space="preserve">Oxidative stress, an imbalance between reactive oxygen species (ROS) production and antioxidant defenses, presents a significant threat to cellular integrity by damaging essential macromolecules like DNA, proteins, and lipids. ROS are generated as byproducts of normal cellular respiration, and while cells have evolved mechanisms to neutralize these molecules, conditions of redox imbalance such as changes in metabolic state or environmental factors like temperature can lead to an overproduction of ROS and subsequently, oxidative stress. Catalase, </w:t>
      </w:r>
      <w:proofErr w:type="spellStart"/>
      <w:proofErr w:type="gramStart"/>
      <w:r w:rsidRPr="007977BA">
        <w:rPr>
          <w:sz w:val="22"/>
          <w:szCs w:val="22"/>
        </w:rPr>
        <w:t>a</w:t>
      </w:r>
      <w:proofErr w:type="spellEnd"/>
      <w:proofErr w:type="gramEnd"/>
      <w:r w:rsidRPr="007977BA">
        <w:rPr>
          <w:sz w:val="22"/>
          <w:szCs w:val="22"/>
        </w:rPr>
        <w:t xml:space="preserve"> antioxidant enzyme, is crucial in protecting cells by converting hydrogen peroxide (H₂O₂) into water and oxygen, thereby mitigating the potential harm of ROS accumulation. In Drosophila melanogaster, a well-established model organism for oxidative stress research, catalase activity is influenced by both genetic variation and environmental conditions, offering a suitable framework for investigating the adaptive mechanisms underlying oxidative stress resilience.</w:t>
      </w:r>
    </w:p>
    <w:p w14:paraId="78FA064A" w14:textId="77777777" w:rsidR="007977BA" w:rsidRPr="007977BA" w:rsidRDefault="007977BA" w:rsidP="007977BA">
      <w:pPr>
        <w:rPr>
          <w:b/>
          <w:bCs/>
          <w:sz w:val="22"/>
          <w:szCs w:val="22"/>
        </w:rPr>
      </w:pPr>
      <w:r w:rsidRPr="007977BA">
        <w:rPr>
          <w:b/>
          <w:bCs/>
          <w:sz w:val="22"/>
          <w:szCs w:val="22"/>
        </w:rPr>
        <w:t xml:space="preserve">The Specific Dataset and Methods Used  </w:t>
      </w:r>
    </w:p>
    <w:p w14:paraId="2AD02AA3" w14:textId="77777777" w:rsidR="007977BA" w:rsidRPr="007977BA" w:rsidRDefault="007977BA" w:rsidP="007977BA">
      <w:pPr>
        <w:ind w:firstLine="720"/>
        <w:rPr>
          <w:sz w:val="22"/>
          <w:szCs w:val="22"/>
        </w:rPr>
      </w:pPr>
      <w:r w:rsidRPr="007977BA">
        <w:rPr>
          <w:sz w:val="22"/>
          <w:szCs w:val="22"/>
        </w:rPr>
        <w:t xml:space="preserve">In this study, we measure catalase activity across various Drosophila genotypes and life stages under heat shock conditions to assess the influence of genetic and environmental factors on oxidative resilience. Heat shock, a well-known environmental stressor, increases ROS production, requiring an enhanced antioxidant response, which makes it a suitable context for examining catalase activity. The method employed in this experiment is a spectrophotometric assay, as outlined by </w:t>
      </w:r>
      <w:proofErr w:type="spellStart"/>
      <w:r w:rsidRPr="007977BA">
        <w:rPr>
          <w:sz w:val="22"/>
          <w:szCs w:val="22"/>
        </w:rPr>
        <w:t>Hadwan</w:t>
      </w:r>
      <w:proofErr w:type="spellEnd"/>
      <w:r w:rsidRPr="007977BA">
        <w:rPr>
          <w:sz w:val="22"/>
          <w:szCs w:val="22"/>
        </w:rPr>
        <w:t xml:space="preserve"> (2018). This assay measures the formation of a </w:t>
      </w:r>
      <w:proofErr w:type="spellStart"/>
      <w:r w:rsidRPr="007977BA">
        <w:rPr>
          <w:sz w:val="22"/>
          <w:szCs w:val="22"/>
        </w:rPr>
        <w:t>carbonato-cobaltate</w:t>
      </w:r>
      <w:proofErr w:type="spellEnd"/>
      <w:r w:rsidRPr="007977BA">
        <w:rPr>
          <w:sz w:val="22"/>
          <w:szCs w:val="22"/>
        </w:rPr>
        <w:t xml:space="preserve"> (III) complex, which changes color upon oxidation of cobalt (II) by H₂O₂, providing a stable colorimetric response that allows precise quantification of catalase activity. By recording absorbance at 440 nm, we can infer catalase levels in the samples based on the reduction of H₂O₂ in the reaction mixture. This approach enables reliable comparisons of catalase activity across different genetic and environmental conditions.</w:t>
      </w:r>
    </w:p>
    <w:p w14:paraId="0F007C52" w14:textId="77777777" w:rsidR="007977BA" w:rsidRPr="007977BA" w:rsidRDefault="007977BA" w:rsidP="007977BA">
      <w:pPr>
        <w:rPr>
          <w:b/>
          <w:bCs/>
          <w:sz w:val="22"/>
          <w:szCs w:val="22"/>
        </w:rPr>
      </w:pPr>
      <w:r w:rsidRPr="007977BA">
        <w:rPr>
          <w:b/>
          <w:bCs/>
          <w:sz w:val="22"/>
          <w:szCs w:val="22"/>
        </w:rPr>
        <w:t xml:space="preserve">The Gap in Knowledge this Experiment Addresses  </w:t>
      </w:r>
    </w:p>
    <w:p w14:paraId="20AE05BF" w14:textId="77777777" w:rsidR="007977BA" w:rsidRPr="007977BA" w:rsidRDefault="007977BA" w:rsidP="007977BA">
      <w:pPr>
        <w:ind w:firstLine="720"/>
        <w:rPr>
          <w:sz w:val="22"/>
          <w:szCs w:val="22"/>
        </w:rPr>
      </w:pPr>
      <w:r w:rsidRPr="007977BA">
        <w:rPr>
          <w:sz w:val="22"/>
          <w:szCs w:val="22"/>
        </w:rPr>
        <w:t xml:space="preserve">Although previous research has provided insights into the genetic basis of oxidative stress response in Drosophila, the interplay between genetic factors and environmental stressors in regulating catalase activity remains poorly understood. Studies such as those by Weber et al. (2012), which identified single nucleotide polymorphisms (SNPs) associated with oxidative stress resistance, and </w:t>
      </w:r>
      <w:proofErr w:type="spellStart"/>
      <w:r w:rsidRPr="007977BA">
        <w:rPr>
          <w:sz w:val="22"/>
          <w:szCs w:val="22"/>
        </w:rPr>
        <w:t>Guio</w:t>
      </w:r>
      <w:proofErr w:type="spellEnd"/>
      <w:r w:rsidRPr="007977BA">
        <w:rPr>
          <w:sz w:val="22"/>
          <w:szCs w:val="22"/>
        </w:rPr>
        <w:t xml:space="preserve"> et al. (2016), which demonstrated that the Bari-</w:t>
      </w:r>
      <w:proofErr w:type="spellStart"/>
      <w:r w:rsidRPr="007977BA">
        <w:rPr>
          <w:sz w:val="22"/>
          <w:szCs w:val="22"/>
        </w:rPr>
        <w:t>Jheh</w:t>
      </w:r>
      <w:proofErr w:type="spellEnd"/>
      <w:r w:rsidRPr="007977BA">
        <w:rPr>
          <w:sz w:val="22"/>
          <w:szCs w:val="22"/>
        </w:rPr>
        <w:t xml:space="preserve"> transposable element enhances oxidative resilience </w:t>
      </w:r>
      <w:r w:rsidRPr="007977BA">
        <w:rPr>
          <w:sz w:val="22"/>
          <w:szCs w:val="22"/>
        </w:rPr>
        <w:lastRenderedPageBreak/>
        <w:t>by upregulating antioxidant genes, have established the importance of genetic variation in modulating antioxidant defenses. However, environmental factors, such as hypoxic conditions that exacerbate oxidative stress, as demonstrated by Habib et al. (2021), and combined thermal and electromagnetic stress, as reported by Zhang et al. (2016), also influence catalase activity by increasing ROS production and the need for cellular defenses. Despite these findings, the specific ways in which genetic predispositions and environmental challenges interact to shape antioxidant responses are not fully understood. This experiment aims to address this gap by investigating how catalase activity is modulated across genotypes and life stages in response to heat shock.</w:t>
      </w:r>
    </w:p>
    <w:p w14:paraId="4F1F2D74" w14:textId="77777777" w:rsidR="007977BA" w:rsidRPr="007977BA" w:rsidRDefault="007977BA" w:rsidP="007977BA">
      <w:pPr>
        <w:rPr>
          <w:b/>
          <w:bCs/>
          <w:sz w:val="22"/>
          <w:szCs w:val="22"/>
        </w:rPr>
      </w:pPr>
      <w:r w:rsidRPr="007977BA">
        <w:rPr>
          <w:b/>
          <w:bCs/>
          <w:sz w:val="22"/>
          <w:szCs w:val="22"/>
        </w:rPr>
        <w:t xml:space="preserve">The Question and Hypothesis the Experiment is Designed to Address  </w:t>
      </w:r>
    </w:p>
    <w:p w14:paraId="7B57FF39" w14:textId="77777777" w:rsidR="007977BA" w:rsidRDefault="007977BA" w:rsidP="007977BA">
      <w:pPr>
        <w:ind w:firstLine="720"/>
        <w:rPr>
          <w:sz w:val="22"/>
          <w:szCs w:val="22"/>
        </w:rPr>
      </w:pPr>
      <w:r w:rsidRPr="00CE05AB">
        <w:rPr>
          <w:sz w:val="22"/>
          <w:szCs w:val="22"/>
        </w:rPr>
        <w:t>This study investigates two primary questions: (1) How does catalase activity vary across genotypes and life stages in </w:t>
      </w:r>
      <w:r w:rsidRPr="00CE05AB">
        <w:rPr>
          <w:i/>
          <w:iCs/>
          <w:sz w:val="22"/>
          <w:szCs w:val="22"/>
        </w:rPr>
        <w:t>Drosophila melanogaster</w:t>
      </w:r>
      <w:r w:rsidRPr="00CE05AB">
        <w:rPr>
          <w:sz w:val="22"/>
          <w:szCs w:val="22"/>
        </w:rPr>
        <w:t>, and (2) how does heat shock influence catalase activity within these groups? Based on previous research indicating that adult </w:t>
      </w:r>
      <w:r w:rsidRPr="00CE05AB">
        <w:rPr>
          <w:i/>
          <w:iCs/>
          <w:sz w:val="22"/>
          <w:szCs w:val="22"/>
        </w:rPr>
        <w:t>Drosophila</w:t>
      </w:r>
      <w:r w:rsidRPr="00CE05AB">
        <w:rPr>
          <w:sz w:val="22"/>
          <w:szCs w:val="22"/>
        </w:rPr>
        <w:t> typically exhibit heightened physiological responses to environmental stressors, we hypothesize that catalase activity will be highest in heat-shocked adult flies. This is thought to be due to the increased need for resilience against oxidative stress in mature life stages, particularly under stress-inducing conditions.</w:t>
      </w:r>
      <w:r w:rsidRPr="007977BA">
        <w:rPr>
          <w:sz w:val="22"/>
          <w:szCs w:val="22"/>
        </w:rPr>
        <w:t xml:space="preserve"> </w:t>
      </w:r>
    </w:p>
    <w:p w14:paraId="311060E7" w14:textId="77777777" w:rsidR="007977BA" w:rsidRDefault="007977BA" w:rsidP="007977BA">
      <w:pPr>
        <w:ind w:firstLine="720"/>
        <w:rPr>
          <w:sz w:val="22"/>
          <w:szCs w:val="22"/>
        </w:rPr>
      </w:pPr>
      <w:r w:rsidRPr="00CE05AB">
        <w:rPr>
          <w:sz w:val="22"/>
          <w:szCs w:val="22"/>
        </w:rPr>
        <w:t>To address these questions, we quantified catalase activity across different </w:t>
      </w:r>
      <w:r w:rsidRPr="00CE05AB">
        <w:rPr>
          <w:i/>
          <w:iCs/>
          <w:sz w:val="22"/>
          <w:szCs w:val="22"/>
        </w:rPr>
        <w:t>Drosophila</w:t>
      </w:r>
      <w:r w:rsidRPr="00CE05AB">
        <w:rPr>
          <w:sz w:val="22"/>
          <w:szCs w:val="22"/>
        </w:rPr>
        <w:t> genotypes and life stages using a spectrophotometric assay that measures hydrogen peroxide breakdown through cobalt oxidation. Experimental groups included both control and heat-shocked individuals to assess temperature effects. By measuring absorbance changes at 440 nm, catalase levels were inferred across developmental stages and genotypes.</w:t>
      </w:r>
      <w:r w:rsidRPr="007977BA">
        <w:rPr>
          <w:sz w:val="22"/>
          <w:szCs w:val="22"/>
        </w:rPr>
        <w:t xml:space="preserve"> </w:t>
      </w:r>
    </w:p>
    <w:p w14:paraId="1CF766DF" w14:textId="79E714A8" w:rsidR="00CE05AB" w:rsidRPr="00CE05AB" w:rsidRDefault="007977BA" w:rsidP="007977BA">
      <w:pPr>
        <w:ind w:firstLine="720"/>
        <w:rPr>
          <w:sz w:val="22"/>
          <w:szCs w:val="22"/>
        </w:rPr>
      </w:pPr>
      <w:r w:rsidRPr="00CE05AB">
        <w:rPr>
          <w:sz w:val="22"/>
          <w:szCs w:val="22"/>
        </w:rPr>
        <w:t>The results indicated that life stage significantly influenced catalase activity, with adult flies showing higher activity than pupae. Additionally, while there was no significant effect of genotype on catalase activity, the analysis revealed that heat shock did not significantly impact catalase levels across groups. These findings support our hypothesis regarding life stage but suggest that heat shock may not universally elevate catalase activity under the tested conditions. This study thus underscores the role of developmental stage in antioxidant responses and highlights the complex interactions between genotype, life stage, and environmental stressors in shaping oxidative stress resilience in </w:t>
      </w:r>
      <w:r w:rsidRPr="00CE05AB">
        <w:rPr>
          <w:i/>
          <w:iCs/>
          <w:sz w:val="22"/>
          <w:szCs w:val="22"/>
        </w:rPr>
        <w:t>Drosophila melanogaster</w:t>
      </w:r>
      <w:r w:rsidRPr="00CE05AB">
        <w:rPr>
          <w:sz w:val="22"/>
          <w:szCs w:val="22"/>
        </w:rPr>
        <w:t>.</w:t>
      </w:r>
    </w:p>
    <w:p w14:paraId="68BC66FC" w14:textId="77777777" w:rsidR="00886D17" w:rsidRDefault="00886D17"/>
    <w:p w14:paraId="6D9C3FE9" w14:textId="77777777" w:rsidR="00886D17" w:rsidRDefault="00886D17"/>
    <w:p w14:paraId="4F80A280" w14:textId="77777777" w:rsidR="00F959C6" w:rsidRDefault="00F959C6"/>
    <w:p w14:paraId="46D04198" w14:textId="77777777" w:rsidR="00F959C6" w:rsidRDefault="00F959C6"/>
    <w:p w14:paraId="1B1B8377" w14:textId="77777777" w:rsidR="00F959C6" w:rsidRDefault="00F959C6" w:rsidP="00F959C6"/>
    <w:p w14:paraId="3F2774B1" w14:textId="77777777" w:rsidR="007977BA" w:rsidRDefault="007977BA" w:rsidP="00F959C6"/>
    <w:p w14:paraId="1024CE72" w14:textId="702711B8" w:rsidR="007977BA" w:rsidRPr="007977BA" w:rsidRDefault="007977BA" w:rsidP="00F959C6">
      <w:pPr>
        <w:rPr>
          <w:b/>
          <w:bCs/>
          <w:sz w:val="22"/>
          <w:szCs w:val="22"/>
        </w:rPr>
      </w:pPr>
      <w:r w:rsidRPr="007977BA">
        <w:rPr>
          <w:b/>
          <w:bCs/>
          <w:sz w:val="22"/>
          <w:szCs w:val="22"/>
        </w:rPr>
        <w:lastRenderedPageBreak/>
        <w:t>Literature Cited</w:t>
      </w:r>
    </w:p>
    <w:p w14:paraId="5B59ECD1" w14:textId="77777777" w:rsidR="007977BA" w:rsidRPr="007977BA" w:rsidRDefault="007977BA" w:rsidP="007977BA">
      <w:pPr>
        <w:ind w:left="720" w:hanging="720"/>
        <w:contextualSpacing/>
        <w:rPr>
          <w:b/>
          <w:bCs/>
          <w:sz w:val="22"/>
          <w:szCs w:val="22"/>
        </w:rPr>
      </w:pPr>
    </w:p>
    <w:p w14:paraId="4B5C6E25" w14:textId="6296B4D2" w:rsidR="00F959C6" w:rsidRDefault="00F959C6" w:rsidP="007977BA">
      <w:pPr>
        <w:ind w:left="720" w:hanging="720"/>
        <w:contextualSpacing/>
        <w:rPr>
          <w:sz w:val="22"/>
          <w:szCs w:val="22"/>
        </w:rPr>
      </w:pPr>
      <w:r w:rsidRPr="00F959C6">
        <w:rPr>
          <w:sz w:val="22"/>
          <w:szCs w:val="22"/>
        </w:rPr>
        <w:t xml:space="preserve">Weber, A. L., Khan, G. F., </w:t>
      </w:r>
      <w:proofErr w:type="spellStart"/>
      <w:r w:rsidRPr="00F959C6">
        <w:rPr>
          <w:sz w:val="22"/>
          <w:szCs w:val="22"/>
        </w:rPr>
        <w:t>Magwire</w:t>
      </w:r>
      <w:proofErr w:type="spellEnd"/>
      <w:r w:rsidRPr="00F959C6">
        <w:rPr>
          <w:sz w:val="22"/>
          <w:szCs w:val="22"/>
        </w:rPr>
        <w:t xml:space="preserve">, M. M., Tabor, C. L., Mackay, T. F. C., &amp; </w:t>
      </w:r>
      <w:proofErr w:type="spellStart"/>
      <w:r w:rsidRPr="00F959C6">
        <w:rPr>
          <w:sz w:val="22"/>
          <w:szCs w:val="22"/>
        </w:rPr>
        <w:t>Anholt</w:t>
      </w:r>
      <w:proofErr w:type="spellEnd"/>
      <w:r w:rsidRPr="00F959C6">
        <w:rPr>
          <w:sz w:val="22"/>
          <w:szCs w:val="22"/>
        </w:rPr>
        <w:t>, R. R. H. (2012). Genome-wide association analysis of oxidative stress resistance in </w:t>
      </w:r>
      <w:r w:rsidRPr="00F959C6">
        <w:rPr>
          <w:i/>
          <w:iCs/>
          <w:sz w:val="22"/>
          <w:szCs w:val="22"/>
        </w:rPr>
        <w:t>Drosophila melanogaster</w:t>
      </w:r>
      <w:r w:rsidRPr="00F959C6">
        <w:rPr>
          <w:sz w:val="22"/>
          <w:szCs w:val="22"/>
        </w:rPr>
        <w:t>. </w:t>
      </w:r>
      <w:r w:rsidRPr="00F959C6">
        <w:rPr>
          <w:i/>
          <w:iCs/>
          <w:sz w:val="22"/>
          <w:szCs w:val="22"/>
        </w:rPr>
        <w:t>PLOS ONE, 7</w:t>
      </w:r>
      <w:r w:rsidRPr="00F959C6">
        <w:rPr>
          <w:sz w:val="22"/>
          <w:szCs w:val="22"/>
        </w:rPr>
        <w:t>(4), e34745. </w:t>
      </w:r>
      <w:hyperlink r:id="rId5" w:tgtFrame="_new" w:history="1">
        <w:r w:rsidRPr="00F959C6">
          <w:rPr>
            <w:rStyle w:val="Hyperlink"/>
            <w:sz w:val="22"/>
            <w:szCs w:val="22"/>
          </w:rPr>
          <w:t>https://doi.org/10.1371/journal.pone.0034745</w:t>
        </w:r>
      </w:hyperlink>
    </w:p>
    <w:p w14:paraId="6BD11289" w14:textId="77777777" w:rsidR="007977BA" w:rsidRPr="00F959C6" w:rsidRDefault="007977BA" w:rsidP="007977BA">
      <w:pPr>
        <w:spacing w:line="240" w:lineRule="auto"/>
        <w:ind w:left="720" w:hanging="720"/>
        <w:contextualSpacing/>
        <w:rPr>
          <w:sz w:val="22"/>
          <w:szCs w:val="22"/>
        </w:rPr>
      </w:pPr>
    </w:p>
    <w:p w14:paraId="6B934168" w14:textId="4AA3BAEC" w:rsidR="007977BA" w:rsidRDefault="00F959C6" w:rsidP="007977BA">
      <w:pPr>
        <w:ind w:left="720" w:hanging="720"/>
        <w:contextualSpacing/>
        <w:rPr>
          <w:sz w:val="22"/>
          <w:szCs w:val="22"/>
        </w:rPr>
      </w:pPr>
      <w:proofErr w:type="spellStart"/>
      <w:r w:rsidRPr="00F959C6">
        <w:rPr>
          <w:sz w:val="22"/>
          <w:szCs w:val="22"/>
        </w:rPr>
        <w:t>Guio</w:t>
      </w:r>
      <w:proofErr w:type="spellEnd"/>
      <w:r w:rsidRPr="00F959C6">
        <w:rPr>
          <w:sz w:val="22"/>
          <w:szCs w:val="22"/>
        </w:rPr>
        <w:t>, L. (2016). Stress affects the epigenetic marks added by Bari-</w:t>
      </w:r>
      <w:proofErr w:type="spellStart"/>
      <w:r w:rsidRPr="00F959C6">
        <w:rPr>
          <w:sz w:val="22"/>
          <w:szCs w:val="22"/>
        </w:rPr>
        <w:t>Jheh</w:t>
      </w:r>
      <w:proofErr w:type="spellEnd"/>
      <w:r w:rsidRPr="00F959C6">
        <w:rPr>
          <w:sz w:val="22"/>
          <w:szCs w:val="22"/>
        </w:rPr>
        <w:t>: A natural insertion associated with two adaptive phenotypes in </w:t>
      </w:r>
      <w:r w:rsidRPr="00F959C6">
        <w:rPr>
          <w:i/>
          <w:iCs/>
          <w:sz w:val="22"/>
          <w:szCs w:val="22"/>
        </w:rPr>
        <w:t>Drosophila</w:t>
      </w:r>
      <w:r w:rsidRPr="00F959C6">
        <w:rPr>
          <w:sz w:val="22"/>
          <w:szCs w:val="22"/>
        </w:rPr>
        <w:t>. </w:t>
      </w:r>
      <w:proofErr w:type="spellStart"/>
      <w:r w:rsidRPr="00F959C6">
        <w:rPr>
          <w:i/>
          <w:iCs/>
          <w:sz w:val="22"/>
          <w:szCs w:val="22"/>
        </w:rPr>
        <w:t>bioRxiv</w:t>
      </w:r>
      <w:proofErr w:type="spellEnd"/>
      <w:r w:rsidRPr="00F959C6">
        <w:rPr>
          <w:sz w:val="22"/>
          <w:szCs w:val="22"/>
        </w:rPr>
        <w:t>. </w:t>
      </w:r>
      <w:hyperlink r:id="rId6" w:tgtFrame="_new" w:history="1">
        <w:r w:rsidRPr="00F959C6">
          <w:rPr>
            <w:rStyle w:val="Hyperlink"/>
            <w:sz w:val="22"/>
            <w:szCs w:val="22"/>
          </w:rPr>
          <w:t>https://doi.org/10.1101/037598</w:t>
        </w:r>
      </w:hyperlink>
    </w:p>
    <w:p w14:paraId="1F2C8143" w14:textId="77777777" w:rsidR="007977BA" w:rsidRPr="00F959C6" w:rsidRDefault="007977BA" w:rsidP="007977BA">
      <w:pPr>
        <w:ind w:left="720" w:hanging="720"/>
        <w:contextualSpacing/>
        <w:rPr>
          <w:sz w:val="22"/>
          <w:szCs w:val="22"/>
        </w:rPr>
      </w:pPr>
    </w:p>
    <w:p w14:paraId="6483FE6C" w14:textId="0646D963" w:rsidR="00F959C6" w:rsidRDefault="00F959C6" w:rsidP="007977BA">
      <w:pPr>
        <w:ind w:left="720" w:hanging="720"/>
        <w:contextualSpacing/>
        <w:rPr>
          <w:sz w:val="22"/>
          <w:szCs w:val="22"/>
        </w:rPr>
      </w:pPr>
      <w:r w:rsidRPr="00F959C6">
        <w:rPr>
          <w:sz w:val="22"/>
          <w:szCs w:val="22"/>
        </w:rPr>
        <w:t>Habib, S., Lwin, Y. Y., &amp; Li, N. (2021). Down-regulation of </w:t>
      </w:r>
      <w:r w:rsidRPr="00F959C6">
        <w:rPr>
          <w:i/>
          <w:iCs/>
          <w:sz w:val="22"/>
          <w:szCs w:val="22"/>
        </w:rPr>
        <w:t>SlGRAS10</w:t>
      </w:r>
      <w:r w:rsidRPr="00F959C6">
        <w:rPr>
          <w:sz w:val="22"/>
          <w:szCs w:val="22"/>
        </w:rPr>
        <w:t> in tomato confers abiotic stress tolerance. </w:t>
      </w:r>
      <w:r w:rsidRPr="00F959C6">
        <w:rPr>
          <w:i/>
          <w:iCs/>
          <w:sz w:val="22"/>
          <w:szCs w:val="22"/>
        </w:rPr>
        <w:t>Genes, 12</w:t>
      </w:r>
      <w:r w:rsidRPr="00F959C6">
        <w:rPr>
          <w:sz w:val="22"/>
          <w:szCs w:val="22"/>
        </w:rPr>
        <w:t>(5), 623. </w:t>
      </w:r>
      <w:hyperlink r:id="rId7" w:tgtFrame="_new" w:history="1">
        <w:r w:rsidRPr="00F959C6">
          <w:rPr>
            <w:rStyle w:val="Hyperlink"/>
            <w:sz w:val="22"/>
            <w:szCs w:val="22"/>
          </w:rPr>
          <w:t>https://doi.org/10.3390/genes12050623</w:t>
        </w:r>
      </w:hyperlink>
    </w:p>
    <w:p w14:paraId="67C1E90D" w14:textId="77777777" w:rsidR="007977BA" w:rsidRPr="00F959C6" w:rsidRDefault="007977BA" w:rsidP="007977BA">
      <w:pPr>
        <w:ind w:left="720" w:hanging="720"/>
        <w:contextualSpacing/>
        <w:rPr>
          <w:sz w:val="22"/>
          <w:szCs w:val="22"/>
        </w:rPr>
      </w:pPr>
    </w:p>
    <w:p w14:paraId="60308E8E" w14:textId="2A1FAB5C" w:rsidR="00F959C6" w:rsidRDefault="00F959C6" w:rsidP="007977BA">
      <w:pPr>
        <w:ind w:left="720" w:hanging="720"/>
        <w:contextualSpacing/>
        <w:rPr>
          <w:sz w:val="22"/>
          <w:szCs w:val="22"/>
        </w:rPr>
      </w:pPr>
      <w:r w:rsidRPr="00F959C6">
        <w:rPr>
          <w:sz w:val="22"/>
          <w:szCs w:val="22"/>
        </w:rPr>
        <w:t>Zhang, B., Peng, Y., Zheng, J., Liang, L., Hoffmann, A. A., &amp; Ma, C.-S. (2016). Response of heat shock protein genes of the oriental fruit moth under diapause and thermal stress reveals multiple patterns dependent on the nature of stress exposure. </w:t>
      </w:r>
      <w:r w:rsidRPr="00F959C6">
        <w:rPr>
          <w:i/>
          <w:iCs/>
          <w:sz w:val="22"/>
          <w:szCs w:val="22"/>
        </w:rPr>
        <w:t>Cell Stress and Chaperones, 21</w:t>
      </w:r>
      <w:r w:rsidRPr="00F959C6">
        <w:rPr>
          <w:sz w:val="22"/>
          <w:szCs w:val="22"/>
        </w:rPr>
        <w:t>(4), 653–663. </w:t>
      </w:r>
      <w:hyperlink r:id="rId8" w:tgtFrame="_new" w:history="1">
        <w:r w:rsidRPr="00F959C6">
          <w:rPr>
            <w:rStyle w:val="Hyperlink"/>
            <w:sz w:val="22"/>
            <w:szCs w:val="22"/>
          </w:rPr>
          <w:t>https://doi.org/10.1007/s12192-016-0690-8</w:t>
        </w:r>
      </w:hyperlink>
    </w:p>
    <w:p w14:paraId="1C53ED5A" w14:textId="77777777" w:rsidR="007977BA" w:rsidRPr="00F959C6" w:rsidRDefault="007977BA" w:rsidP="007977BA">
      <w:pPr>
        <w:ind w:left="720" w:hanging="720"/>
        <w:contextualSpacing/>
        <w:rPr>
          <w:sz w:val="22"/>
          <w:szCs w:val="22"/>
        </w:rPr>
      </w:pPr>
    </w:p>
    <w:p w14:paraId="4E565209" w14:textId="77777777" w:rsidR="00F959C6" w:rsidRPr="00F959C6" w:rsidRDefault="00F959C6" w:rsidP="007977BA">
      <w:pPr>
        <w:ind w:left="720" w:hanging="720"/>
        <w:contextualSpacing/>
        <w:rPr>
          <w:sz w:val="22"/>
          <w:szCs w:val="22"/>
        </w:rPr>
      </w:pPr>
      <w:proofErr w:type="spellStart"/>
      <w:r w:rsidRPr="00F959C6">
        <w:rPr>
          <w:sz w:val="22"/>
          <w:szCs w:val="22"/>
        </w:rPr>
        <w:t>Hadwan</w:t>
      </w:r>
      <w:proofErr w:type="spellEnd"/>
      <w:r w:rsidRPr="00F959C6">
        <w:rPr>
          <w:sz w:val="22"/>
          <w:szCs w:val="22"/>
        </w:rPr>
        <w:t>, M. H. (2018). Simple spectrophotometric assay for measuring catalase activity in biological tissues. </w:t>
      </w:r>
      <w:r w:rsidRPr="00F959C6">
        <w:rPr>
          <w:i/>
          <w:iCs/>
          <w:sz w:val="22"/>
          <w:szCs w:val="22"/>
        </w:rPr>
        <w:t>BMC Biochemistry, 19</w:t>
      </w:r>
      <w:r w:rsidRPr="00F959C6">
        <w:rPr>
          <w:sz w:val="22"/>
          <w:szCs w:val="22"/>
        </w:rPr>
        <w:t>(1), 7. </w:t>
      </w:r>
      <w:hyperlink r:id="rId9" w:tgtFrame="_new" w:history="1">
        <w:r w:rsidRPr="00F959C6">
          <w:rPr>
            <w:rStyle w:val="Hyperlink"/>
            <w:sz w:val="22"/>
            <w:szCs w:val="22"/>
          </w:rPr>
          <w:t>https://doi.org/10.1186/s12858-018-0097-5</w:t>
        </w:r>
      </w:hyperlink>
    </w:p>
    <w:p w14:paraId="78C5326E" w14:textId="77777777" w:rsidR="00F959C6" w:rsidRPr="007977BA" w:rsidRDefault="00F959C6">
      <w:pPr>
        <w:rPr>
          <w:sz w:val="22"/>
          <w:szCs w:val="22"/>
        </w:rPr>
      </w:pPr>
    </w:p>
    <w:p w14:paraId="5AC5C698" w14:textId="77777777" w:rsidR="00F959C6" w:rsidRPr="007977BA" w:rsidRDefault="00F959C6">
      <w:pPr>
        <w:rPr>
          <w:sz w:val="22"/>
          <w:szCs w:val="22"/>
        </w:rPr>
      </w:pPr>
    </w:p>
    <w:p w14:paraId="435D041F" w14:textId="77777777" w:rsidR="00F959C6" w:rsidRDefault="00F959C6"/>
    <w:p w14:paraId="1530BEE5" w14:textId="77777777" w:rsidR="00F959C6" w:rsidRDefault="00F959C6"/>
    <w:p w14:paraId="2546A60E" w14:textId="77777777" w:rsidR="007977BA" w:rsidRDefault="007977BA"/>
    <w:p w14:paraId="695DB1A5" w14:textId="77777777" w:rsidR="007977BA" w:rsidRDefault="007977BA"/>
    <w:p w14:paraId="050A9A5A" w14:textId="77777777" w:rsidR="007977BA" w:rsidRDefault="007977BA"/>
    <w:p w14:paraId="06821ABD" w14:textId="77777777" w:rsidR="007977BA" w:rsidRDefault="007977BA"/>
    <w:p w14:paraId="1CC5FB73" w14:textId="77777777" w:rsidR="007977BA" w:rsidRDefault="007977BA"/>
    <w:p w14:paraId="7227FC1F" w14:textId="77777777" w:rsidR="007977BA" w:rsidRDefault="007977BA"/>
    <w:p w14:paraId="36A21491" w14:textId="77777777" w:rsidR="007977BA" w:rsidRDefault="007977BA"/>
    <w:p w14:paraId="140FB8B9" w14:textId="77777777" w:rsidR="007977BA" w:rsidRDefault="007977BA"/>
    <w:p w14:paraId="1F27328F" w14:textId="77777777" w:rsidR="007977BA" w:rsidRDefault="007977BA"/>
    <w:p w14:paraId="3BB1BF6A" w14:textId="77777777" w:rsidR="007977BA" w:rsidRDefault="007977BA"/>
    <w:p w14:paraId="2A1A1700" w14:textId="48631057" w:rsidR="00F959C6" w:rsidRPr="0032708A" w:rsidRDefault="007977BA">
      <w:pPr>
        <w:rPr>
          <w:b/>
          <w:bCs/>
        </w:rPr>
      </w:pPr>
      <w:r w:rsidRPr="0032708A">
        <w:rPr>
          <w:b/>
          <w:bCs/>
        </w:rPr>
        <w:lastRenderedPageBreak/>
        <w:t>Supplemental Information</w:t>
      </w:r>
    </w:p>
    <w:p w14:paraId="511CA8D9" w14:textId="77777777" w:rsidR="0032708A" w:rsidRDefault="0032708A">
      <w:r>
        <w:rPr>
          <w:noProof/>
        </w:rPr>
        <w:drawing>
          <wp:anchor distT="0" distB="0" distL="114300" distR="114300" simplePos="0" relativeHeight="251658240" behindDoc="1" locked="0" layoutInCell="1" allowOverlap="1" wp14:anchorId="478D3693" wp14:editId="7A883C3F">
            <wp:simplePos x="0" y="0"/>
            <wp:positionH relativeFrom="column">
              <wp:posOffset>-285136</wp:posOffset>
            </wp:positionH>
            <wp:positionV relativeFrom="paragraph">
              <wp:posOffset>209284</wp:posOffset>
            </wp:positionV>
            <wp:extent cx="6469626" cy="4696700"/>
            <wp:effectExtent l="0" t="0" r="0" b="2540"/>
            <wp:wrapTight wrapText="bothSides">
              <wp:wrapPolygon edited="0">
                <wp:start x="0" y="0"/>
                <wp:lineTo x="0" y="21553"/>
                <wp:lineTo x="21541" y="21553"/>
                <wp:lineTo x="21541" y="0"/>
                <wp:lineTo x="0" y="0"/>
              </wp:wrapPolygon>
            </wp:wrapTight>
            <wp:docPr id="56030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5890" name="Picture 560305890"/>
                    <pic:cNvPicPr/>
                  </pic:nvPicPr>
                  <pic:blipFill>
                    <a:blip r:embed="rId10"/>
                    <a:stretch>
                      <a:fillRect/>
                    </a:stretch>
                  </pic:blipFill>
                  <pic:spPr>
                    <a:xfrm>
                      <a:off x="0" y="0"/>
                      <a:ext cx="6469626" cy="4696700"/>
                    </a:xfrm>
                    <a:prstGeom prst="rect">
                      <a:avLst/>
                    </a:prstGeom>
                  </pic:spPr>
                </pic:pic>
              </a:graphicData>
            </a:graphic>
            <wp14:sizeRelH relativeFrom="page">
              <wp14:pctWidth>0</wp14:pctWidth>
            </wp14:sizeRelH>
            <wp14:sizeRelV relativeFrom="page">
              <wp14:pctHeight>0</wp14:pctHeight>
            </wp14:sizeRelV>
          </wp:anchor>
        </w:drawing>
      </w:r>
    </w:p>
    <w:p w14:paraId="4A4E8852" w14:textId="3B524E5D" w:rsidR="005B7D8A" w:rsidRPr="0032708A" w:rsidRDefault="0032708A" w:rsidP="0032708A">
      <w:pPr>
        <w:ind w:left="720" w:hanging="720"/>
      </w:pPr>
      <w:r w:rsidRPr="0032708A">
        <w:rPr>
          <w:i/>
          <w:iCs/>
        </w:rPr>
        <w:t xml:space="preserve">Figure </w:t>
      </w:r>
      <w:r w:rsidRPr="0032708A">
        <w:rPr>
          <w:i/>
          <w:iCs/>
        </w:rPr>
        <w:t>1</w:t>
      </w:r>
      <w:r w:rsidRPr="0032708A">
        <w:rPr>
          <w:i/>
          <w:iCs/>
        </w:rPr>
        <w:t xml:space="preserve">: Box plots showing catalase activity (I.U./mg) in different experimental groups based on life stage, genotype, and temperature treatments. In the first plot, a significant effect of life stage on catalase activity was observed (p = 0.020), with higher activity in one stage over the other, as indicated by the ANOVA. Genotype and the interaction between life stage and genotype were not significant (p &gt; 0.05). In the second plot, neither temperature treatment nor genotype showed significant effects on catalase activity. </w:t>
      </w:r>
    </w:p>
    <w:p w14:paraId="56C0112B" w14:textId="77777777" w:rsidR="005B7D8A" w:rsidRDefault="005B7D8A"/>
    <w:p w14:paraId="1193FBC0" w14:textId="77777777" w:rsidR="005B7D8A" w:rsidRDefault="005B7D8A"/>
    <w:p w14:paraId="73DAC7E5" w14:textId="77777777" w:rsidR="005B7D8A" w:rsidRDefault="005B7D8A"/>
    <w:p w14:paraId="73DBB944" w14:textId="77777777" w:rsidR="005B7D8A" w:rsidRDefault="005B7D8A"/>
    <w:p w14:paraId="18A77489" w14:textId="77777777" w:rsidR="005B7D8A" w:rsidRDefault="005B7D8A"/>
    <w:p w14:paraId="6E9293D7" w14:textId="77777777" w:rsidR="005B7D8A" w:rsidRDefault="005B7D8A"/>
    <w:p w14:paraId="65556748" w14:textId="22C8BD88" w:rsidR="005B7D8A" w:rsidRPr="0032708A" w:rsidRDefault="0032708A">
      <w:pPr>
        <w:rPr>
          <w:rFonts w:asciiTheme="majorHAnsi" w:hAnsiTheme="majorHAnsi"/>
          <w:sz w:val="28"/>
          <w:szCs w:val="28"/>
        </w:rPr>
      </w:pPr>
      <w:r w:rsidRPr="0032708A">
        <w:rPr>
          <w:rFonts w:asciiTheme="majorHAnsi" w:hAnsiTheme="majorHAnsi"/>
          <w:sz w:val="28"/>
          <w:szCs w:val="28"/>
        </w:rPr>
        <w:t>Life Stage Analysis</w:t>
      </w:r>
    </w:p>
    <w:tbl>
      <w:tblPr>
        <w:tblStyle w:val="PlainTable1"/>
        <w:tblW w:w="9519" w:type="dxa"/>
        <w:tblLook w:val="04A0" w:firstRow="1" w:lastRow="0" w:firstColumn="1" w:lastColumn="0" w:noHBand="0" w:noVBand="1"/>
      </w:tblPr>
      <w:tblGrid>
        <w:gridCol w:w="2155"/>
        <w:gridCol w:w="1260"/>
        <w:gridCol w:w="1440"/>
        <w:gridCol w:w="1710"/>
        <w:gridCol w:w="1550"/>
        <w:gridCol w:w="1404"/>
      </w:tblGrid>
      <w:tr w:rsidR="005B7D8A" w:rsidRPr="0032708A" w14:paraId="69E650D0" w14:textId="77777777" w:rsidTr="005B7D8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61451B8E" w14:textId="77777777" w:rsidR="005B7D8A" w:rsidRPr="0032708A" w:rsidRDefault="005B7D8A" w:rsidP="005B7D8A">
            <w:pPr>
              <w:rPr>
                <w:rFonts w:asciiTheme="minorHAnsi" w:hAnsiTheme="minorHAnsi"/>
                <w:b w:val="0"/>
                <w:bCs w:val="0"/>
              </w:rPr>
            </w:pPr>
          </w:p>
          <w:p w14:paraId="115AEE9C" w14:textId="77777777" w:rsidR="005B7D8A" w:rsidRPr="0032708A" w:rsidRDefault="005B7D8A" w:rsidP="005B7D8A">
            <w:pPr>
              <w:jc w:val="center"/>
              <w:rPr>
                <w:rFonts w:asciiTheme="minorHAnsi" w:hAnsiTheme="minorHAnsi"/>
                <w:b w:val="0"/>
                <w:bCs w:val="0"/>
              </w:rPr>
            </w:pPr>
          </w:p>
          <w:p w14:paraId="1F86A9FE" w14:textId="77777777" w:rsidR="005B7D8A" w:rsidRPr="005B7D8A" w:rsidRDefault="005B7D8A" w:rsidP="005B7D8A">
            <w:pPr>
              <w:rPr>
                <w:rFonts w:asciiTheme="minorHAnsi" w:hAnsiTheme="minorHAnsi"/>
                <w:b w:val="0"/>
                <w:bCs w:val="0"/>
              </w:rPr>
            </w:pPr>
          </w:p>
        </w:tc>
        <w:tc>
          <w:tcPr>
            <w:tcW w:w="1260" w:type="dxa"/>
            <w:hideMark/>
          </w:tcPr>
          <w:p w14:paraId="0C3440BB"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roofErr w:type="spellStart"/>
            <w:r w:rsidRPr="005B7D8A">
              <w:rPr>
                <w:rFonts w:asciiTheme="minorHAnsi" w:hAnsiTheme="minorHAnsi"/>
                <w:b w:val="0"/>
                <w:bCs w:val="0"/>
              </w:rPr>
              <w:t>Df</w:t>
            </w:r>
            <w:proofErr w:type="spellEnd"/>
          </w:p>
        </w:tc>
        <w:tc>
          <w:tcPr>
            <w:tcW w:w="1440" w:type="dxa"/>
            <w:hideMark/>
          </w:tcPr>
          <w:p w14:paraId="4BA3F60A"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5B7D8A">
              <w:rPr>
                <w:rFonts w:asciiTheme="minorHAnsi" w:hAnsiTheme="minorHAnsi"/>
                <w:b w:val="0"/>
                <w:bCs w:val="0"/>
              </w:rPr>
              <w:t>Sum Sq</w:t>
            </w:r>
          </w:p>
        </w:tc>
        <w:tc>
          <w:tcPr>
            <w:tcW w:w="1710" w:type="dxa"/>
            <w:hideMark/>
          </w:tcPr>
          <w:p w14:paraId="6C22A8A2"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5B7D8A">
              <w:rPr>
                <w:rFonts w:asciiTheme="minorHAnsi" w:hAnsiTheme="minorHAnsi"/>
                <w:b w:val="0"/>
                <w:bCs w:val="0"/>
              </w:rPr>
              <w:t>Mean Sq</w:t>
            </w:r>
          </w:p>
        </w:tc>
        <w:tc>
          <w:tcPr>
            <w:tcW w:w="1550" w:type="dxa"/>
            <w:hideMark/>
          </w:tcPr>
          <w:p w14:paraId="08AC483D"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5B7D8A">
              <w:rPr>
                <w:rFonts w:asciiTheme="minorHAnsi" w:hAnsiTheme="minorHAnsi"/>
                <w:b w:val="0"/>
                <w:bCs w:val="0"/>
              </w:rPr>
              <w:t>F value</w:t>
            </w:r>
          </w:p>
        </w:tc>
        <w:tc>
          <w:tcPr>
            <w:tcW w:w="1404" w:type="dxa"/>
            <w:hideMark/>
          </w:tcPr>
          <w:p w14:paraId="545C0987"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roofErr w:type="spellStart"/>
            <w:r w:rsidRPr="005B7D8A">
              <w:rPr>
                <w:rFonts w:asciiTheme="minorHAnsi" w:hAnsiTheme="minorHAnsi"/>
                <w:b w:val="0"/>
                <w:bCs w:val="0"/>
              </w:rPr>
              <w:t>Pr</w:t>
            </w:r>
            <w:proofErr w:type="spellEnd"/>
            <w:r w:rsidRPr="005B7D8A">
              <w:rPr>
                <w:rFonts w:asciiTheme="minorHAnsi" w:hAnsiTheme="minorHAnsi"/>
                <w:b w:val="0"/>
                <w:bCs w:val="0"/>
              </w:rPr>
              <w:t>(&gt;F)</w:t>
            </w:r>
          </w:p>
        </w:tc>
      </w:tr>
      <w:tr w:rsidR="005B7D8A" w:rsidRPr="0032708A" w14:paraId="482C6F1F" w14:textId="77777777" w:rsidTr="005B7D8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155" w:type="dxa"/>
            <w:hideMark/>
          </w:tcPr>
          <w:p w14:paraId="43B7346C" w14:textId="2C1C65C1" w:rsidR="005B7D8A" w:rsidRPr="005B7D8A" w:rsidRDefault="005B7D8A" w:rsidP="005B7D8A">
            <w:pPr>
              <w:spacing w:line="360" w:lineRule="auto"/>
              <w:rPr>
                <w:rFonts w:asciiTheme="minorHAnsi" w:hAnsiTheme="minorHAnsi"/>
                <w:b w:val="0"/>
                <w:bCs w:val="0"/>
              </w:rPr>
            </w:pPr>
            <w:r w:rsidRPr="0032708A">
              <w:rPr>
                <w:rFonts w:asciiTheme="minorHAnsi" w:hAnsiTheme="minorHAnsi"/>
                <w:b w:val="0"/>
                <w:bCs w:val="0"/>
              </w:rPr>
              <w:t>Life S.</w:t>
            </w:r>
          </w:p>
        </w:tc>
        <w:tc>
          <w:tcPr>
            <w:tcW w:w="1260" w:type="dxa"/>
            <w:hideMark/>
          </w:tcPr>
          <w:p w14:paraId="6662EC8C"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w:t>
            </w:r>
          </w:p>
        </w:tc>
        <w:tc>
          <w:tcPr>
            <w:tcW w:w="1440" w:type="dxa"/>
            <w:hideMark/>
          </w:tcPr>
          <w:p w14:paraId="7C19A47A"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1.38</w:t>
            </w:r>
          </w:p>
        </w:tc>
        <w:tc>
          <w:tcPr>
            <w:tcW w:w="1710" w:type="dxa"/>
            <w:hideMark/>
          </w:tcPr>
          <w:p w14:paraId="7EC7D28E"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1.3752</w:t>
            </w:r>
          </w:p>
        </w:tc>
        <w:tc>
          <w:tcPr>
            <w:tcW w:w="1550" w:type="dxa"/>
            <w:hideMark/>
          </w:tcPr>
          <w:p w14:paraId="52E5838D"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5.54</w:t>
            </w:r>
          </w:p>
        </w:tc>
        <w:tc>
          <w:tcPr>
            <w:tcW w:w="1404" w:type="dxa"/>
            <w:hideMark/>
          </w:tcPr>
          <w:p w14:paraId="49F49CB4"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0.02</w:t>
            </w:r>
          </w:p>
        </w:tc>
      </w:tr>
      <w:tr w:rsidR="005B7D8A" w:rsidRPr="0032708A" w14:paraId="073277A8" w14:textId="77777777" w:rsidTr="005B7D8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6BAFC7E8" w14:textId="481616BE" w:rsidR="005B7D8A" w:rsidRPr="005B7D8A" w:rsidRDefault="005B7D8A" w:rsidP="005B7D8A">
            <w:pPr>
              <w:spacing w:line="360" w:lineRule="auto"/>
              <w:rPr>
                <w:rFonts w:asciiTheme="minorHAnsi" w:hAnsiTheme="minorHAnsi"/>
                <w:b w:val="0"/>
                <w:bCs w:val="0"/>
              </w:rPr>
            </w:pPr>
            <w:r w:rsidRPr="0032708A">
              <w:rPr>
                <w:rFonts w:asciiTheme="minorHAnsi" w:hAnsiTheme="minorHAnsi"/>
                <w:b w:val="0"/>
                <w:bCs w:val="0"/>
              </w:rPr>
              <w:t>G</w:t>
            </w:r>
            <w:r w:rsidRPr="005B7D8A">
              <w:rPr>
                <w:rFonts w:asciiTheme="minorHAnsi" w:hAnsiTheme="minorHAnsi"/>
                <w:b w:val="0"/>
                <w:bCs w:val="0"/>
              </w:rPr>
              <w:t>enotype</w:t>
            </w:r>
          </w:p>
        </w:tc>
        <w:tc>
          <w:tcPr>
            <w:tcW w:w="1260" w:type="dxa"/>
            <w:hideMark/>
          </w:tcPr>
          <w:p w14:paraId="519512B4"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1</w:t>
            </w:r>
          </w:p>
        </w:tc>
        <w:tc>
          <w:tcPr>
            <w:tcW w:w="1440" w:type="dxa"/>
            <w:hideMark/>
          </w:tcPr>
          <w:p w14:paraId="5EFB7428"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0.23</w:t>
            </w:r>
          </w:p>
        </w:tc>
        <w:tc>
          <w:tcPr>
            <w:tcW w:w="1710" w:type="dxa"/>
            <w:hideMark/>
          </w:tcPr>
          <w:p w14:paraId="6FA40A87"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0.2274</w:t>
            </w:r>
          </w:p>
        </w:tc>
        <w:tc>
          <w:tcPr>
            <w:tcW w:w="1550" w:type="dxa"/>
            <w:hideMark/>
          </w:tcPr>
          <w:p w14:paraId="0334E1BF"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0.916</w:t>
            </w:r>
          </w:p>
        </w:tc>
        <w:tc>
          <w:tcPr>
            <w:tcW w:w="1404" w:type="dxa"/>
            <w:hideMark/>
          </w:tcPr>
          <w:p w14:paraId="1EC503E0"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0.34</w:t>
            </w:r>
          </w:p>
        </w:tc>
      </w:tr>
      <w:tr w:rsidR="005B7D8A" w:rsidRPr="0032708A" w14:paraId="3404062E" w14:textId="77777777" w:rsidTr="005B7D8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362512E4" w14:textId="58786DBC" w:rsidR="005B7D8A" w:rsidRPr="005B7D8A" w:rsidRDefault="005B7D8A" w:rsidP="005B7D8A">
            <w:pPr>
              <w:spacing w:line="360" w:lineRule="auto"/>
              <w:rPr>
                <w:rFonts w:asciiTheme="minorHAnsi" w:hAnsiTheme="minorHAnsi"/>
                <w:b w:val="0"/>
                <w:bCs w:val="0"/>
              </w:rPr>
            </w:pPr>
            <w:r w:rsidRPr="0032708A">
              <w:rPr>
                <w:rFonts w:asciiTheme="minorHAnsi" w:hAnsiTheme="minorHAnsi"/>
                <w:b w:val="0"/>
                <w:bCs w:val="0"/>
              </w:rPr>
              <w:t>Life S</w:t>
            </w:r>
            <w:r w:rsidRPr="0032708A">
              <w:rPr>
                <w:rFonts w:asciiTheme="minorHAnsi" w:hAnsiTheme="minorHAnsi"/>
                <w:b w:val="0"/>
                <w:bCs w:val="0"/>
              </w:rPr>
              <w:t>. ~ G</w:t>
            </w:r>
            <w:r w:rsidRPr="005B7D8A">
              <w:rPr>
                <w:rFonts w:asciiTheme="minorHAnsi" w:hAnsiTheme="minorHAnsi"/>
                <w:b w:val="0"/>
                <w:bCs w:val="0"/>
              </w:rPr>
              <w:t>enotype</w:t>
            </w:r>
          </w:p>
        </w:tc>
        <w:tc>
          <w:tcPr>
            <w:tcW w:w="1260" w:type="dxa"/>
            <w:hideMark/>
          </w:tcPr>
          <w:p w14:paraId="47528AC5"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w:t>
            </w:r>
          </w:p>
        </w:tc>
        <w:tc>
          <w:tcPr>
            <w:tcW w:w="1440" w:type="dxa"/>
            <w:hideMark/>
          </w:tcPr>
          <w:p w14:paraId="44A28E85"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0.42</w:t>
            </w:r>
          </w:p>
        </w:tc>
        <w:tc>
          <w:tcPr>
            <w:tcW w:w="1710" w:type="dxa"/>
            <w:hideMark/>
          </w:tcPr>
          <w:p w14:paraId="2B424DD3"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0.4228</w:t>
            </w:r>
          </w:p>
        </w:tc>
        <w:tc>
          <w:tcPr>
            <w:tcW w:w="1550" w:type="dxa"/>
            <w:hideMark/>
          </w:tcPr>
          <w:p w14:paraId="29B05266"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1.703</w:t>
            </w:r>
          </w:p>
        </w:tc>
        <w:tc>
          <w:tcPr>
            <w:tcW w:w="1404" w:type="dxa"/>
            <w:hideMark/>
          </w:tcPr>
          <w:p w14:paraId="6C55D61D"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7D8A">
              <w:rPr>
                <w:rFonts w:asciiTheme="minorHAnsi" w:hAnsiTheme="minorHAnsi"/>
              </w:rPr>
              <w:t>0.194</w:t>
            </w:r>
          </w:p>
        </w:tc>
      </w:tr>
      <w:tr w:rsidR="005B7D8A" w:rsidRPr="0032708A" w14:paraId="3844F5DA" w14:textId="77777777" w:rsidTr="005B7D8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196DDEEA" w14:textId="77777777" w:rsidR="005B7D8A" w:rsidRPr="005B7D8A" w:rsidRDefault="005B7D8A" w:rsidP="005B7D8A">
            <w:pPr>
              <w:spacing w:line="360" w:lineRule="auto"/>
              <w:rPr>
                <w:rFonts w:asciiTheme="minorHAnsi" w:hAnsiTheme="minorHAnsi"/>
                <w:b w:val="0"/>
                <w:bCs w:val="0"/>
              </w:rPr>
            </w:pPr>
            <w:r w:rsidRPr="005B7D8A">
              <w:rPr>
                <w:rFonts w:asciiTheme="minorHAnsi" w:hAnsiTheme="minorHAnsi"/>
                <w:b w:val="0"/>
                <w:bCs w:val="0"/>
              </w:rPr>
              <w:t>Residuals</w:t>
            </w:r>
          </w:p>
        </w:tc>
        <w:tc>
          <w:tcPr>
            <w:tcW w:w="1260" w:type="dxa"/>
            <w:hideMark/>
          </w:tcPr>
          <w:p w14:paraId="270D866F"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140</w:t>
            </w:r>
          </w:p>
        </w:tc>
        <w:tc>
          <w:tcPr>
            <w:tcW w:w="1440" w:type="dxa"/>
            <w:hideMark/>
          </w:tcPr>
          <w:p w14:paraId="4CEB187B"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34.75</w:t>
            </w:r>
          </w:p>
        </w:tc>
        <w:tc>
          <w:tcPr>
            <w:tcW w:w="1710" w:type="dxa"/>
            <w:hideMark/>
          </w:tcPr>
          <w:p w14:paraId="7216FD73"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7D8A">
              <w:rPr>
                <w:rFonts w:asciiTheme="minorHAnsi" w:hAnsiTheme="minorHAnsi"/>
              </w:rPr>
              <w:t>0.2482</w:t>
            </w:r>
          </w:p>
        </w:tc>
        <w:tc>
          <w:tcPr>
            <w:tcW w:w="1550" w:type="dxa"/>
            <w:hideMark/>
          </w:tcPr>
          <w:p w14:paraId="77060BA7"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404" w:type="dxa"/>
            <w:hideMark/>
          </w:tcPr>
          <w:p w14:paraId="3DF9EEA5"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2DAA735" w14:textId="5F95229F" w:rsidR="005B7D8A" w:rsidRPr="0032708A" w:rsidRDefault="0032708A" w:rsidP="0032708A">
      <w:pPr>
        <w:ind w:left="720" w:hanging="720"/>
        <w:rPr>
          <w:i/>
          <w:iCs/>
        </w:rPr>
      </w:pPr>
      <w:r w:rsidRPr="0032708A">
        <w:rPr>
          <w:i/>
          <w:iCs/>
        </w:rPr>
        <w:t xml:space="preserve">Table </w:t>
      </w:r>
      <w:r w:rsidRPr="0032708A">
        <w:rPr>
          <w:i/>
          <w:iCs/>
        </w:rPr>
        <w:t>1</w:t>
      </w:r>
      <w:r w:rsidRPr="0032708A">
        <w:rPr>
          <w:i/>
          <w:iCs/>
        </w:rPr>
        <w:t>: Analysis of Variance (ANOVA) summary for the effects of life stage, genotype, and their interaction on the response variable. Degrees of freedom (</w:t>
      </w:r>
      <w:proofErr w:type="spellStart"/>
      <w:r w:rsidRPr="0032708A">
        <w:rPr>
          <w:i/>
          <w:iCs/>
        </w:rPr>
        <w:t>Df</w:t>
      </w:r>
      <w:proofErr w:type="spellEnd"/>
      <w:r w:rsidRPr="0032708A">
        <w:rPr>
          <w:i/>
          <w:iCs/>
        </w:rPr>
        <w:t>), sum of squares (Sum Sq), mean squares (Mean Sq), F-values, and p-values (</w:t>
      </w:r>
      <w:proofErr w:type="spellStart"/>
      <w:r w:rsidRPr="0032708A">
        <w:rPr>
          <w:i/>
          <w:iCs/>
        </w:rPr>
        <w:t>Pr</w:t>
      </w:r>
      <w:proofErr w:type="spellEnd"/>
      <w:r w:rsidRPr="0032708A">
        <w:rPr>
          <w:i/>
          <w:iCs/>
        </w:rPr>
        <w:t>(&gt;F)) are shown for each factor and interaction term. A statistically significant effect of life stage was observed at the 0.05 significance level, with a p-value of 0.020. No significant effects were found for genotype or the life stage and genotype interaction.</w:t>
      </w:r>
    </w:p>
    <w:p w14:paraId="753E6F61" w14:textId="77777777" w:rsidR="005B7D8A" w:rsidRDefault="005B7D8A"/>
    <w:p w14:paraId="1044AA16" w14:textId="13891440" w:rsidR="0032708A" w:rsidRPr="0032708A" w:rsidRDefault="0032708A">
      <w:pPr>
        <w:rPr>
          <w:rFonts w:asciiTheme="majorHAnsi" w:hAnsiTheme="majorHAnsi"/>
          <w:sz w:val="28"/>
          <w:szCs w:val="28"/>
        </w:rPr>
      </w:pPr>
      <w:r>
        <w:rPr>
          <w:rFonts w:asciiTheme="majorHAnsi" w:hAnsiTheme="majorHAnsi"/>
          <w:sz w:val="28"/>
          <w:szCs w:val="28"/>
        </w:rPr>
        <w:t>Heat Shock</w:t>
      </w:r>
      <w:r w:rsidRPr="0032708A">
        <w:rPr>
          <w:rFonts w:asciiTheme="majorHAnsi" w:hAnsiTheme="majorHAnsi"/>
          <w:sz w:val="28"/>
          <w:szCs w:val="28"/>
        </w:rPr>
        <w:t xml:space="preserve"> Analysis</w:t>
      </w:r>
    </w:p>
    <w:tbl>
      <w:tblPr>
        <w:tblStyle w:val="PlainTable1"/>
        <w:tblW w:w="9445" w:type="dxa"/>
        <w:tblLook w:val="04A0" w:firstRow="1" w:lastRow="0" w:firstColumn="1" w:lastColumn="0" w:noHBand="0" w:noVBand="1"/>
      </w:tblPr>
      <w:tblGrid>
        <w:gridCol w:w="2155"/>
        <w:gridCol w:w="1260"/>
        <w:gridCol w:w="1440"/>
        <w:gridCol w:w="1710"/>
        <w:gridCol w:w="1530"/>
        <w:gridCol w:w="1350"/>
      </w:tblGrid>
      <w:tr w:rsidR="005B7D8A" w:rsidRPr="005B7D8A" w14:paraId="390DDB96" w14:textId="77777777" w:rsidTr="005B7D8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52C8C8A6" w14:textId="77777777" w:rsidR="005B7D8A" w:rsidRPr="005B7D8A" w:rsidRDefault="005B7D8A" w:rsidP="005B7D8A">
            <w:pPr>
              <w:spacing w:line="360" w:lineRule="auto"/>
            </w:pPr>
          </w:p>
        </w:tc>
        <w:tc>
          <w:tcPr>
            <w:tcW w:w="1260" w:type="dxa"/>
            <w:hideMark/>
          </w:tcPr>
          <w:p w14:paraId="7BC66E0E"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pPr>
            <w:proofErr w:type="spellStart"/>
            <w:r w:rsidRPr="005B7D8A">
              <w:t>Df</w:t>
            </w:r>
            <w:proofErr w:type="spellEnd"/>
          </w:p>
        </w:tc>
        <w:tc>
          <w:tcPr>
            <w:tcW w:w="1440" w:type="dxa"/>
            <w:hideMark/>
          </w:tcPr>
          <w:p w14:paraId="0679028E"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pPr>
            <w:r w:rsidRPr="005B7D8A">
              <w:t>Sum Sq</w:t>
            </w:r>
          </w:p>
        </w:tc>
        <w:tc>
          <w:tcPr>
            <w:tcW w:w="1710" w:type="dxa"/>
            <w:hideMark/>
          </w:tcPr>
          <w:p w14:paraId="6B63B19D"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pPr>
            <w:r w:rsidRPr="005B7D8A">
              <w:t>Mean Sq</w:t>
            </w:r>
          </w:p>
        </w:tc>
        <w:tc>
          <w:tcPr>
            <w:tcW w:w="1530" w:type="dxa"/>
            <w:hideMark/>
          </w:tcPr>
          <w:p w14:paraId="6AA1BE6E" w14:textId="77777777"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pPr>
            <w:r w:rsidRPr="005B7D8A">
              <w:t>F value</w:t>
            </w:r>
          </w:p>
        </w:tc>
        <w:tc>
          <w:tcPr>
            <w:tcW w:w="1350" w:type="dxa"/>
            <w:hideMark/>
          </w:tcPr>
          <w:p w14:paraId="5A137F77" w14:textId="0C7C120B" w:rsidR="005B7D8A" w:rsidRPr="005B7D8A" w:rsidRDefault="005B7D8A" w:rsidP="005B7D8A">
            <w:pPr>
              <w:spacing w:line="360" w:lineRule="auto"/>
              <w:cnfStyle w:val="100000000000" w:firstRow="1" w:lastRow="0" w:firstColumn="0" w:lastColumn="0" w:oddVBand="0" w:evenVBand="0" w:oddHBand="0" w:evenHBand="0" w:firstRowFirstColumn="0" w:firstRowLastColumn="0" w:lastRowFirstColumn="0" w:lastRowLastColumn="0"/>
            </w:pPr>
            <w:proofErr w:type="spellStart"/>
            <w:r w:rsidRPr="005B7D8A">
              <w:t>Pr</w:t>
            </w:r>
            <w:proofErr w:type="spellEnd"/>
            <w:r>
              <w:t xml:space="preserve"> </w:t>
            </w:r>
            <w:r w:rsidRPr="005B7D8A">
              <w:t>(&gt;F)</w:t>
            </w:r>
          </w:p>
        </w:tc>
      </w:tr>
      <w:tr w:rsidR="005B7D8A" w:rsidRPr="005B7D8A" w14:paraId="73ACC01D" w14:textId="77777777" w:rsidTr="005B7D8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155" w:type="dxa"/>
            <w:hideMark/>
          </w:tcPr>
          <w:p w14:paraId="63ADDDC9" w14:textId="63B87C37" w:rsidR="005B7D8A" w:rsidRPr="005B7D8A" w:rsidRDefault="005B7D8A" w:rsidP="005B7D8A">
            <w:pPr>
              <w:spacing w:line="360" w:lineRule="auto"/>
            </w:pPr>
            <w:r>
              <w:t>T</w:t>
            </w:r>
            <w:r w:rsidRPr="005B7D8A">
              <w:t>emp</w:t>
            </w:r>
          </w:p>
        </w:tc>
        <w:tc>
          <w:tcPr>
            <w:tcW w:w="1260" w:type="dxa"/>
            <w:hideMark/>
          </w:tcPr>
          <w:p w14:paraId="20224F20"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1</w:t>
            </w:r>
          </w:p>
        </w:tc>
        <w:tc>
          <w:tcPr>
            <w:tcW w:w="1440" w:type="dxa"/>
            <w:hideMark/>
          </w:tcPr>
          <w:p w14:paraId="5F422FB4"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0.08</w:t>
            </w:r>
          </w:p>
        </w:tc>
        <w:tc>
          <w:tcPr>
            <w:tcW w:w="1710" w:type="dxa"/>
            <w:hideMark/>
          </w:tcPr>
          <w:p w14:paraId="092CE542"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0.07977</w:t>
            </w:r>
          </w:p>
        </w:tc>
        <w:tc>
          <w:tcPr>
            <w:tcW w:w="1530" w:type="dxa"/>
            <w:hideMark/>
          </w:tcPr>
          <w:p w14:paraId="1A63D8CA"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0.307</w:t>
            </w:r>
          </w:p>
        </w:tc>
        <w:tc>
          <w:tcPr>
            <w:tcW w:w="1350" w:type="dxa"/>
            <w:hideMark/>
          </w:tcPr>
          <w:p w14:paraId="03807FA0"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0.581</w:t>
            </w:r>
          </w:p>
        </w:tc>
      </w:tr>
      <w:tr w:rsidR="005B7D8A" w:rsidRPr="005B7D8A" w14:paraId="0F4A9EDA" w14:textId="77777777" w:rsidTr="005B7D8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45531212" w14:textId="1A149964" w:rsidR="005B7D8A" w:rsidRPr="005B7D8A" w:rsidRDefault="005B7D8A" w:rsidP="005B7D8A">
            <w:pPr>
              <w:spacing w:line="360" w:lineRule="auto"/>
            </w:pPr>
            <w:r>
              <w:t>G</w:t>
            </w:r>
            <w:r w:rsidRPr="005B7D8A">
              <w:t>enotype</w:t>
            </w:r>
          </w:p>
        </w:tc>
        <w:tc>
          <w:tcPr>
            <w:tcW w:w="1260" w:type="dxa"/>
            <w:hideMark/>
          </w:tcPr>
          <w:p w14:paraId="1EE907D8"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1</w:t>
            </w:r>
          </w:p>
        </w:tc>
        <w:tc>
          <w:tcPr>
            <w:tcW w:w="1440" w:type="dxa"/>
            <w:hideMark/>
          </w:tcPr>
          <w:p w14:paraId="6CDEB1FF"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0.23</w:t>
            </w:r>
          </w:p>
        </w:tc>
        <w:tc>
          <w:tcPr>
            <w:tcW w:w="1710" w:type="dxa"/>
            <w:hideMark/>
          </w:tcPr>
          <w:p w14:paraId="365F7D3F"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0.22745</w:t>
            </w:r>
          </w:p>
        </w:tc>
        <w:tc>
          <w:tcPr>
            <w:tcW w:w="1530" w:type="dxa"/>
            <w:hideMark/>
          </w:tcPr>
          <w:p w14:paraId="0854AC3D"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0.874</w:t>
            </w:r>
          </w:p>
        </w:tc>
        <w:tc>
          <w:tcPr>
            <w:tcW w:w="1350" w:type="dxa"/>
            <w:hideMark/>
          </w:tcPr>
          <w:p w14:paraId="3360452D"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0.351</w:t>
            </w:r>
          </w:p>
        </w:tc>
      </w:tr>
      <w:tr w:rsidR="005B7D8A" w:rsidRPr="005B7D8A" w14:paraId="76D2A6F4" w14:textId="77777777" w:rsidTr="005B7D8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3CBCB9F5" w14:textId="142EEBB2" w:rsidR="005B7D8A" w:rsidRPr="005B7D8A" w:rsidRDefault="005B7D8A" w:rsidP="005B7D8A">
            <w:pPr>
              <w:spacing w:line="360" w:lineRule="auto"/>
            </w:pPr>
            <w:r>
              <w:t>T</w:t>
            </w:r>
            <w:r w:rsidRPr="005B7D8A">
              <w:t>emp</w:t>
            </w:r>
            <w:r>
              <w:t xml:space="preserve"> ~ G</w:t>
            </w:r>
            <w:r w:rsidRPr="005B7D8A">
              <w:t>enotype</w:t>
            </w:r>
          </w:p>
        </w:tc>
        <w:tc>
          <w:tcPr>
            <w:tcW w:w="1260" w:type="dxa"/>
            <w:hideMark/>
          </w:tcPr>
          <w:p w14:paraId="2F36BEA7"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1</w:t>
            </w:r>
          </w:p>
        </w:tc>
        <w:tc>
          <w:tcPr>
            <w:tcW w:w="1440" w:type="dxa"/>
            <w:hideMark/>
          </w:tcPr>
          <w:p w14:paraId="623CCD8E"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0.05</w:t>
            </w:r>
          </w:p>
        </w:tc>
        <w:tc>
          <w:tcPr>
            <w:tcW w:w="1710" w:type="dxa"/>
            <w:hideMark/>
          </w:tcPr>
          <w:p w14:paraId="51A6A5F7"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0.05366</w:t>
            </w:r>
          </w:p>
        </w:tc>
        <w:tc>
          <w:tcPr>
            <w:tcW w:w="1530" w:type="dxa"/>
            <w:hideMark/>
          </w:tcPr>
          <w:p w14:paraId="0139C55C"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0.206</w:t>
            </w:r>
          </w:p>
        </w:tc>
        <w:tc>
          <w:tcPr>
            <w:tcW w:w="1350" w:type="dxa"/>
            <w:hideMark/>
          </w:tcPr>
          <w:p w14:paraId="2054F89F" w14:textId="77777777" w:rsidR="005B7D8A" w:rsidRPr="005B7D8A" w:rsidRDefault="005B7D8A" w:rsidP="005B7D8A">
            <w:pPr>
              <w:spacing w:line="360" w:lineRule="auto"/>
              <w:cnfStyle w:val="000000100000" w:firstRow="0" w:lastRow="0" w:firstColumn="0" w:lastColumn="0" w:oddVBand="0" w:evenVBand="0" w:oddHBand="1" w:evenHBand="0" w:firstRowFirstColumn="0" w:firstRowLastColumn="0" w:lastRowFirstColumn="0" w:lastRowLastColumn="0"/>
            </w:pPr>
            <w:r w:rsidRPr="005B7D8A">
              <w:t>0.65</w:t>
            </w:r>
          </w:p>
        </w:tc>
      </w:tr>
      <w:tr w:rsidR="005B7D8A" w:rsidRPr="005B7D8A" w14:paraId="0CB724C2" w14:textId="77777777" w:rsidTr="005B7D8A">
        <w:trPr>
          <w:trHeight w:val="165"/>
        </w:trPr>
        <w:tc>
          <w:tcPr>
            <w:cnfStyle w:val="001000000000" w:firstRow="0" w:lastRow="0" w:firstColumn="1" w:lastColumn="0" w:oddVBand="0" w:evenVBand="0" w:oddHBand="0" w:evenHBand="0" w:firstRowFirstColumn="0" w:firstRowLastColumn="0" w:lastRowFirstColumn="0" w:lastRowLastColumn="0"/>
            <w:tcW w:w="2155" w:type="dxa"/>
            <w:hideMark/>
          </w:tcPr>
          <w:p w14:paraId="0A5BD704" w14:textId="77777777" w:rsidR="005B7D8A" w:rsidRPr="005B7D8A" w:rsidRDefault="005B7D8A" w:rsidP="005B7D8A">
            <w:pPr>
              <w:spacing w:line="360" w:lineRule="auto"/>
            </w:pPr>
            <w:r w:rsidRPr="005B7D8A">
              <w:t>Residuals</w:t>
            </w:r>
          </w:p>
        </w:tc>
        <w:tc>
          <w:tcPr>
            <w:tcW w:w="1260" w:type="dxa"/>
            <w:hideMark/>
          </w:tcPr>
          <w:p w14:paraId="0054739F"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140</w:t>
            </w:r>
          </w:p>
        </w:tc>
        <w:tc>
          <w:tcPr>
            <w:tcW w:w="1440" w:type="dxa"/>
            <w:hideMark/>
          </w:tcPr>
          <w:p w14:paraId="42E452F5"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36.42</w:t>
            </w:r>
          </w:p>
        </w:tc>
        <w:tc>
          <w:tcPr>
            <w:tcW w:w="1710" w:type="dxa"/>
            <w:hideMark/>
          </w:tcPr>
          <w:p w14:paraId="4C4F63AF"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r w:rsidRPr="005B7D8A">
              <w:t>0.26013</w:t>
            </w:r>
          </w:p>
        </w:tc>
        <w:tc>
          <w:tcPr>
            <w:tcW w:w="1530" w:type="dxa"/>
            <w:hideMark/>
          </w:tcPr>
          <w:p w14:paraId="1CB02145"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p>
        </w:tc>
        <w:tc>
          <w:tcPr>
            <w:tcW w:w="1350" w:type="dxa"/>
            <w:hideMark/>
          </w:tcPr>
          <w:p w14:paraId="2BF90EBD" w14:textId="77777777" w:rsidR="005B7D8A" w:rsidRPr="005B7D8A" w:rsidRDefault="005B7D8A" w:rsidP="005B7D8A">
            <w:pPr>
              <w:spacing w:line="360" w:lineRule="auto"/>
              <w:cnfStyle w:val="000000000000" w:firstRow="0" w:lastRow="0" w:firstColumn="0" w:lastColumn="0" w:oddVBand="0" w:evenVBand="0" w:oddHBand="0" w:evenHBand="0" w:firstRowFirstColumn="0" w:firstRowLastColumn="0" w:lastRowFirstColumn="0" w:lastRowLastColumn="0"/>
            </w:pPr>
          </w:p>
        </w:tc>
      </w:tr>
    </w:tbl>
    <w:p w14:paraId="5E0B5E9F" w14:textId="0CDA892F" w:rsidR="005B7D8A" w:rsidRPr="0032708A" w:rsidRDefault="005B7D8A" w:rsidP="0032708A">
      <w:pPr>
        <w:ind w:left="720" w:hanging="720"/>
        <w:rPr>
          <w:i/>
          <w:iCs/>
        </w:rPr>
      </w:pPr>
      <w:r w:rsidRPr="0032708A">
        <w:rPr>
          <w:i/>
          <w:iCs/>
        </w:rPr>
        <w:t xml:space="preserve">Table </w:t>
      </w:r>
      <w:r w:rsidRPr="0032708A">
        <w:rPr>
          <w:i/>
          <w:iCs/>
        </w:rPr>
        <w:t>2</w:t>
      </w:r>
      <w:r w:rsidRPr="0032708A">
        <w:rPr>
          <w:i/>
          <w:iCs/>
        </w:rPr>
        <w:t>: Analysis of Variance (ANOVA) summary for the effects of temperature (temp), genotype, and their interaction on the response variable. Degrees of freedom (</w:t>
      </w:r>
      <w:proofErr w:type="spellStart"/>
      <w:r w:rsidRPr="0032708A">
        <w:rPr>
          <w:i/>
          <w:iCs/>
        </w:rPr>
        <w:t>Df</w:t>
      </w:r>
      <w:proofErr w:type="spellEnd"/>
      <w:r w:rsidRPr="0032708A">
        <w:rPr>
          <w:i/>
          <w:iCs/>
        </w:rPr>
        <w:t>), sum of squares (Sum Sq), mean squares (Mean Sq), F-values, and p-values (</w:t>
      </w:r>
      <w:proofErr w:type="spellStart"/>
      <w:r w:rsidRPr="0032708A">
        <w:rPr>
          <w:i/>
          <w:iCs/>
        </w:rPr>
        <w:t>Pr</w:t>
      </w:r>
      <w:proofErr w:type="spellEnd"/>
      <w:r w:rsidRPr="0032708A">
        <w:rPr>
          <w:i/>
          <w:iCs/>
        </w:rPr>
        <w:t>(&gt;F)) are presented for each factor and interaction term. No statistically significant effects were observed at a 0.05 significance level.</w:t>
      </w:r>
    </w:p>
    <w:sectPr w:rsidR="005B7D8A" w:rsidRPr="0032708A"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46782"/>
    <w:multiLevelType w:val="multilevel"/>
    <w:tmpl w:val="887C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15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DE"/>
    <w:rsid w:val="0012624A"/>
    <w:rsid w:val="0032708A"/>
    <w:rsid w:val="004D1F30"/>
    <w:rsid w:val="005B7D8A"/>
    <w:rsid w:val="005D67BF"/>
    <w:rsid w:val="007413E9"/>
    <w:rsid w:val="00777731"/>
    <w:rsid w:val="007977BA"/>
    <w:rsid w:val="00886D17"/>
    <w:rsid w:val="00936C23"/>
    <w:rsid w:val="00A537C0"/>
    <w:rsid w:val="00B5770F"/>
    <w:rsid w:val="00BA2E04"/>
    <w:rsid w:val="00CA55DE"/>
    <w:rsid w:val="00CD214A"/>
    <w:rsid w:val="00CE05AB"/>
    <w:rsid w:val="00D141EA"/>
    <w:rsid w:val="00F9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E456"/>
  <w15:chartTrackingRefBased/>
  <w15:docId w15:val="{4BDBF36A-AC51-804C-8284-AE41AE23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5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5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55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55D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55D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55D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55D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5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5D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A55D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A55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55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55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55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5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5D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5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A55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55DE"/>
    <w:rPr>
      <w:i/>
      <w:iCs/>
      <w:color w:val="404040" w:themeColor="text1" w:themeTint="BF"/>
    </w:rPr>
  </w:style>
  <w:style w:type="paragraph" w:styleId="ListParagraph">
    <w:name w:val="List Paragraph"/>
    <w:basedOn w:val="Normal"/>
    <w:uiPriority w:val="34"/>
    <w:qFormat/>
    <w:rsid w:val="00CA55DE"/>
    <w:pPr>
      <w:ind w:left="720"/>
      <w:contextualSpacing/>
    </w:pPr>
  </w:style>
  <w:style w:type="character" w:styleId="IntenseEmphasis">
    <w:name w:val="Intense Emphasis"/>
    <w:basedOn w:val="DefaultParagraphFont"/>
    <w:uiPriority w:val="21"/>
    <w:qFormat/>
    <w:rsid w:val="00CA55DE"/>
    <w:rPr>
      <w:i/>
      <w:iCs/>
      <w:color w:val="0F4761" w:themeColor="accent1" w:themeShade="BF"/>
    </w:rPr>
  </w:style>
  <w:style w:type="paragraph" w:styleId="IntenseQuote">
    <w:name w:val="Intense Quote"/>
    <w:basedOn w:val="Normal"/>
    <w:next w:val="Normal"/>
    <w:link w:val="IntenseQuoteChar"/>
    <w:uiPriority w:val="30"/>
    <w:qFormat/>
    <w:rsid w:val="00CA5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5DE"/>
    <w:rPr>
      <w:i/>
      <w:iCs/>
      <w:color w:val="0F4761" w:themeColor="accent1" w:themeShade="BF"/>
    </w:rPr>
  </w:style>
  <w:style w:type="character" w:styleId="IntenseReference">
    <w:name w:val="Intense Reference"/>
    <w:basedOn w:val="DefaultParagraphFont"/>
    <w:uiPriority w:val="32"/>
    <w:qFormat/>
    <w:rsid w:val="00CA55DE"/>
    <w:rPr>
      <w:b/>
      <w:bCs/>
      <w:smallCaps/>
      <w:color w:val="0F4761" w:themeColor="accent1" w:themeShade="BF"/>
      <w:spacing w:val="5"/>
    </w:rPr>
  </w:style>
  <w:style w:type="character" w:styleId="Hyperlink">
    <w:name w:val="Hyperlink"/>
    <w:basedOn w:val="DefaultParagraphFont"/>
    <w:uiPriority w:val="99"/>
    <w:unhideWhenUsed/>
    <w:rsid w:val="00886D17"/>
    <w:rPr>
      <w:color w:val="467886" w:themeColor="hyperlink"/>
      <w:u w:val="single"/>
    </w:rPr>
  </w:style>
  <w:style w:type="character" w:styleId="UnresolvedMention">
    <w:name w:val="Unresolved Mention"/>
    <w:basedOn w:val="DefaultParagraphFont"/>
    <w:uiPriority w:val="99"/>
    <w:semiHidden/>
    <w:unhideWhenUsed/>
    <w:rsid w:val="00886D17"/>
    <w:rPr>
      <w:color w:val="605E5C"/>
      <w:shd w:val="clear" w:color="auto" w:fill="E1DFDD"/>
    </w:rPr>
  </w:style>
  <w:style w:type="table" w:styleId="PlainTable3">
    <w:name w:val="Plain Table 3"/>
    <w:basedOn w:val="TableNormal"/>
    <w:uiPriority w:val="43"/>
    <w:rsid w:val="005B7D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B7D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B7D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81057">
      <w:bodyDiv w:val="1"/>
      <w:marLeft w:val="0"/>
      <w:marRight w:val="0"/>
      <w:marTop w:val="0"/>
      <w:marBottom w:val="0"/>
      <w:divBdr>
        <w:top w:val="none" w:sz="0" w:space="0" w:color="auto"/>
        <w:left w:val="none" w:sz="0" w:space="0" w:color="auto"/>
        <w:bottom w:val="none" w:sz="0" w:space="0" w:color="auto"/>
        <w:right w:val="none" w:sz="0" w:space="0" w:color="auto"/>
      </w:divBdr>
    </w:div>
    <w:div w:id="473957144">
      <w:bodyDiv w:val="1"/>
      <w:marLeft w:val="0"/>
      <w:marRight w:val="0"/>
      <w:marTop w:val="0"/>
      <w:marBottom w:val="0"/>
      <w:divBdr>
        <w:top w:val="none" w:sz="0" w:space="0" w:color="auto"/>
        <w:left w:val="none" w:sz="0" w:space="0" w:color="auto"/>
        <w:bottom w:val="none" w:sz="0" w:space="0" w:color="auto"/>
        <w:right w:val="none" w:sz="0" w:space="0" w:color="auto"/>
      </w:divBdr>
    </w:div>
    <w:div w:id="511528049">
      <w:bodyDiv w:val="1"/>
      <w:marLeft w:val="0"/>
      <w:marRight w:val="0"/>
      <w:marTop w:val="0"/>
      <w:marBottom w:val="0"/>
      <w:divBdr>
        <w:top w:val="none" w:sz="0" w:space="0" w:color="auto"/>
        <w:left w:val="none" w:sz="0" w:space="0" w:color="auto"/>
        <w:bottom w:val="none" w:sz="0" w:space="0" w:color="auto"/>
        <w:right w:val="none" w:sz="0" w:space="0" w:color="auto"/>
      </w:divBdr>
    </w:div>
    <w:div w:id="1026833545">
      <w:bodyDiv w:val="1"/>
      <w:marLeft w:val="0"/>
      <w:marRight w:val="0"/>
      <w:marTop w:val="0"/>
      <w:marBottom w:val="0"/>
      <w:divBdr>
        <w:top w:val="none" w:sz="0" w:space="0" w:color="auto"/>
        <w:left w:val="none" w:sz="0" w:space="0" w:color="auto"/>
        <w:bottom w:val="none" w:sz="0" w:space="0" w:color="auto"/>
        <w:right w:val="none" w:sz="0" w:space="0" w:color="auto"/>
      </w:divBdr>
    </w:div>
    <w:div w:id="1263144403">
      <w:bodyDiv w:val="1"/>
      <w:marLeft w:val="0"/>
      <w:marRight w:val="0"/>
      <w:marTop w:val="0"/>
      <w:marBottom w:val="0"/>
      <w:divBdr>
        <w:top w:val="none" w:sz="0" w:space="0" w:color="auto"/>
        <w:left w:val="none" w:sz="0" w:space="0" w:color="auto"/>
        <w:bottom w:val="none" w:sz="0" w:space="0" w:color="auto"/>
        <w:right w:val="none" w:sz="0" w:space="0" w:color="auto"/>
      </w:divBdr>
    </w:div>
    <w:div w:id="1354916988">
      <w:bodyDiv w:val="1"/>
      <w:marLeft w:val="0"/>
      <w:marRight w:val="0"/>
      <w:marTop w:val="0"/>
      <w:marBottom w:val="0"/>
      <w:divBdr>
        <w:top w:val="none" w:sz="0" w:space="0" w:color="auto"/>
        <w:left w:val="none" w:sz="0" w:space="0" w:color="auto"/>
        <w:bottom w:val="none" w:sz="0" w:space="0" w:color="auto"/>
        <w:right w:val="none" w:sz="0" w:space="0" w:color="auto"/>
      </w:divBdr>
    </w:div>
    <w:div w:id="1448040297">
      <w:bodyDiv w:val="1"/>
      <w:marLeft w:val="0"/>
      <w:marRight w:val="0"/>
      <w:marTop w:val="0"/>
      <w:marBottom w:val="0"/>
      <w:divBdr>
        <w:top w:val="none" w:sz="0" w:space="0" w:color="auto"/>
        <w:left w:val="none" w:sz="0" w:space="0" w:color="auto"/>
        <w:bottom w:val="none" w:sz="0" w:space="0" w:color="auto"/>
        <w:right w:val="none" w:sz="0" w:space="0" w:color="auto"/>
      </w:divBdr>
    </w:div>
    <w:div w:id="1462042903">
      <w:bodyDiv w:val="1"/>
      <w:marLeft w:val="0"/>
      <w:marRight w:val="0"/>
      <w:marTop w:val="0"/>
      <w:marBottom w:val="0"/>
      <w:divBdr>
        <w:top w:val="none" w:sz="0" w:space="0" w:color="auto"/>
        <w:left w:val="none" w:sz="0" w:space="0" w:color="auto"/>
        <w:bottom w:val="none" w:sz="0" w:space="0" w:color="auto"/>
        <w:right w:val="none" w:sz="0" w:space="0" w:color="auto"/>
      </w:divBdr>
    </w:div>
    <w:div w:id="1662196272">
      <w:bodyDiv w:val="1"/>
      <w:marLeft w:val="0"/>
      <w:marRight w:val="0"/>
      <w:marTop w:val="0"/>
      <w:marBottom w:val="0"/>
      <w:divBdr>
        <w:top w:val="none" w:sz="0" w:space="0" w:color="auto"/>
        <w:left w:val="none" w:sz="0" w:space="0" w:color="auto"/>
        <w:bottom w:val="none" w:sz="0" w:space="0" w:color="auto"/>
        <w:right w:val="none" w:sz="0" w:space="0" w:color="auto"/>
      </w:divBdr>
    </w:div>
    <w:div w:id="1780687260">
      <w:bodyDiv w:val="1"/>
      <w:marLeft w:val="0"/>
      <w:marRight w:val="0"/>
      <w:marTop w:val="0"/>
      <w:marBottom w:val="0"/>
      <w:divBdr>
        <w:top w:val="none" w:sz="0" w:space="0" w:color="auto"/>
        <w:left w:val="none" w:sz="0" w:space="0" w:color="auto"/>
        <w:bottom w:val="none" w:sz="0" w:space="0" w:color="auto"/>
        <w:right w:val="none" w:sz="0" w:space="0" w:color="auto"/>
      </w:divBdr>
    </w:div>
    <w:div w:id="2060936624">
      <w:bodyDiv w:val="1"/>
      <w:marLeft w:val="0"/>
      <w:marRight w:val="0"/>
      <w:marTop w:val="0"/>
      <w:marBottom w:val="0"/>
      <w:divBdr>
        <w:top w:val="none" w:sz="0" w:space="0" w:color="auto"/>
        <w:left w:val="none" w:sz="0" w:space="0" w:color="auto"/>
        <w:bottom w:val="none" w:sz="0" w:space="0" w:color="auto"/>
        <w:right w:val="none" w:sz="0" w:space="0" w:color="auto"/>
      </w:divBdr>
    </w:div>
    <w:div w:id="20890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92-016-0690-8" TargetMode="External"/><Relationship Id="rId3" Type="http://schemas.openxmlformats.org/officeDocument/2006/relationships/settings" Target="settings.xml"/><Relationship Id="rId7" Type="http://schemas.openxmlformats.org/officeDocument/2006/relationships/hyperlink" Target="https://doi.org/10.3390/genes120506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1/037598" TargetMode="External"/><Relationship Id="rId11" Type="http://schemas.openxmlformats.org/officeDocument/2006/relationships/fontTable" Target="fontTable.xml"/><Relationship Id="rId5" Type="http://schemas.openxmlformats.org/officeDocument/2006/relationships/hyperlink" Target="https://doi.org/10.1371/journal.pone.0034745"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doi.org/10.1186/s12858-018-00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2</cp:revision>
  <dcterms:created xsi:type="dcterms:W3CDTF">2024-10-31T15:14:00Z</dcterms:created>
  <dcterms:modified xsi:type="dcterms:W3CDTF">2024-11-11T14:44:00Z</dcterms:modified>
</cp:coreProperties>
</file>