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1F1F"/>
          <w:sz w:val="38"/>
          <w:szCs w:val="38"/>
        </w:rPr>
        <w:t xml:space="preserve">Sejul Phanord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South Florida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(786) 200-4072</w:t>
      </w:r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hyperlink w:history="1" r:id="rIduulfpwjhn5zcy2idyydfa">
        <w:r>
          <w:rPr>
            <w:rFonts w:ascii="Calibri" w:cs="Calibri" w:eastAsia="Calibri" w:hAnsi="Calibri"/>
            <w:color w:val="555555"/>
            <w:sz w:val="19"/>
            <w:szCs w:val="19"/>
          </w:rPr>
          <w:t xml:space="preserve">contact@sejulphanord.com</w:t>
        </w:r>
      </w:hyperlink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hyperlink w:history="1" r:id="rIdk_mbukuvi-5stfsejxsxf">
        <w:r>
          <w:rPr>
            <w:rFonts w:ascii="Calibri" w:cs="Calibri" w:eastAsia="Calibri" w:hAnsi="Calibri"/>
            <w:color w:val="555555"/>
            <w:sz w:val="19"/>
            <w:szCs w:val="19"/>
          </w:rPr>
          <w:t xml:space="preserve">linkedin.com/in/sejul-phanord</w:t>
        </w:r>
      </w:hyperlink>
      <w:r>
        <w:rPr>
          <w:rFonts w:ascii="Calibri" w:cs="Calibri" w:eastAsia="Calibri" w:hAnsi="Calibri"/>
          <w:color w:val="AAAAAA"/>
          <w:sz w:val="19"/>
          <w:szCs w:val="19"/>
        </w:rPr>
        <w:t xml:space="preserve">  |  </w:t>
      </w:r>
      <w:hyperlink w:history="1" r:id="rIdwdtnyis8yu98qh55zhai-">
        <w:r>
          <w:rPr>
            <w:rFonts w:ascii="Calibri" w:cs="Calibri" w:eastAsia="Calibri" w:hAnsi="Calibri"/>
            <w:color w:val="555555"/>
            <w:sz w:val="19"/>
            <w:szCs w:val="19"/>
          </w:rPr>
          <w:t xml:space="preserve">sejulphanord.com</w:t>
        </w:r>
      </w:hyperlink>
    </w:p>
    <w:p>
      <w:pPr>
        <w:spacing w:after="0" w:before="4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Product owner on Royal Caribbean’s Food &amp; Beverage technology team, taking crew-facing tools from early discovery to live pilots on working ships. Hands-on with the parts that usually get handed off: QA automation, hardware deployments, and user guides.</w:t>
      </w:r>
    </w:p>
    <w:p>
      <w:pPr>
        <w:pBdr>
          <w:bottom w:val="single" w:color="1F3A5F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30"/>
          <w:sz w:val="20"/>
          <w:szCs w:val="20"/>
        </w:rPr>
        <w:t xml:space="preserve">EXPERIENCE</w:t>
      </w:r>
    </w:p>
    <w:p>
      <w:pPr>
        <w:keepNext/>
        <w:tabs>
          <w:tab w:val="right" w:pos="10600"/>
        </w:tabs>
        <w:spacing w:after="0" w:before="2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Royal Caribbean Group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Miramar, FL</w:t>
      </w:r>
    </w:p>
    <w:p>
      <w:pPr>
        <w:keepNext/>
        <w:tabs>
          <w:tab w:val="right" w:pos="10600"/>
        </w:tabs>
        <w:spacing w:after="40" w:before="0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Product Owner / Product Analyst, Food &amp; Beverage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Dec 2022 – Present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Own GuestSense, a crew-facing dining app that gives service teams table-level guest context (preferences, notes, loyalty status) during live service. Took it from early discovery into funded delivery.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Supported discovery with the business and shipboard crew to understand the paper-heavy dining workflow. Write the user stories, acceptance criteria, role definitions, and edge cases.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Run backlog refinement, prioritization, and demos with F&amp;B operations, design, engineering, data, and QA teams.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Planned and ran live-service pilots on multiple ships. Turned crew and leadership feedback into fixes for data mismatches, connectivity limits, usability gaps, and differences between venues.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Playwright regression automation for the mobile and tablet workflows, growing the passing mobile suite from 14 to 27 tests so release checks are repeatable.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Led the Artly robotic coffee POC at the Miramar office, coordinating the vendor, Facilities, and IT. It handled about 2,900 orders and 3,500 drinks in its first two months.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Plan and support F&amp;B hardware deployments onboard, including dry docks, lining up devices, network connectivity, and data with every other team on the ship.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Support Win On Waste (WOW) and CrunchTime and maintain their user guides and SOPs in Confluence and SharePoint. Earlier in the role, built the F&amp;B Executive Committee demo showcase and supported beverage connectivity projects.</w:t>
      </w:r>
    </w:p>
    <w:p>
      <w:pPr>
        <w:keepNext/>
        <w:tabs>
          <w:tab w:val="right" w:pos="10600"/>
        </w:tabs>
        <w:spacing w:after="40" w:before="90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IT Project Coordinator, Food &amp; Beverage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2022 – Dec 2022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Coordinated fleet-wide deployments and upgrades for CrunchTime and WOW, tracking readiness, documentation, and timelines across product and shipboard teams.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Supported the Senior Product Manager on project execution, deployment planning, and newbuild documentation.</w:t>
      </w:r>
    </w:p>
    <w:p>
      <w:pPr>
        <w:keepNext/>
        <w:tabs>
          <w:tab w:val="right" w:pos="10600"/>
        </w:tabs>
        <w:spacing w:after="0" w:before="110"/>
      </w:pPr>
      <w:r>
        <w:rPr>
          <w:rFonts w:ascii="Calibri" w:cs="Calibri" w:eastAsia="Calibri" w:hAnsi="Calibri"/>
          <w:b/>
          <w:bCs/>
          <w:color w:val="1F1F1F"/>
          <w:sz w:val="21"/>
          <w:szCs w:val="21"/>
        </w:rPr>
        <w:t xml:space="preserve">Nova Southeastern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Davie, FL</w:t>
      </w:r>
    </w:p>
    <w:p>
      <w:pPr>
        <w:keepNext/>
        <w:tabs>
          <w:tab w:val="right" w:pos="10600"/>
        </w:tabs>
        <w:spacing w:after="40" w:before="0"/>
      </w:pPr>
      <w:r>
        <w:rPr>
          <w:rFonts w:ascii="Calibri" w:cs="Calibri" w:eastAsia="Calibri" w:hAnsi="Calibri"/>
          <w:i/>
          <w:iCs/>
          <w:color w:val="1F1F1F"/>
          <w:sz w:val="20"/>
          <w:szCs w:val="20"/>
        </w:rPr>
        <w:t xml:space="preserve">Junior Business Analyst, Office of Innovation and Information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May 2018 – May 2022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Worked between university departments and OIIT, turning business needs into functional requirements and process changes.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Ran gap analyses on vendor SaaS products and led technical calls to get requirements documented.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Built process flowcharts and maintained the OIIT Business Analyst site and its Lean/Six Sigma training material.</w:t>
      </w:r>
    </w:p>
    <w:p>
      <w:pPr>
        <w:pBdr>
          <w:bottom w:val="single" w:color="1F3A5F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30"/>
          <w:sz w:val="20"/>
          <w:szCs w:val="20"/>
        </w:rPr>
        <w:t xml:space="preserve">SIDE PROJECTS</w:t>
      </w:r>
    </w:p>
    <w:p>
      <w:pPr>
        <w:keepNext/>
        <w:tabs>
          <w:tab w:val="right" w:pos="10600"/>
        </w:tabs>
        <w:spacing w:after="40" w:before="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Close Enough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  |  </w:t>
      </w:r>
      <w:hyperlink w:history="1" r:id="rIdy_62bgwi8ujwyvrrgd_rc">
        <w:r>
          <w:rPr>
            <w:rFonts w:ascii="Calibri" w:cs="Calibri" w:eastAsia="Calibri" w:hAnsi="Calibri"/>
            <w:color w:val="555555"/>
            <w:sz w:val="20"/>
            <w:szCs w:val="20"/>
          </w:rPr>
          <w:t xml:space="preserve">hellasage.com/close-enough</w:t>
        </w:r>
      </w:hyperlink>
      <w:r>
        <w:rPr>
          <w:rFonts w:ascii="Calibri" w:cs="Calibri" w:eastAsia="Calibri" w:hAnsi="Calibri"/>
          <w:color w:val="555555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Designed and launched a two-axis quiz on how personal and how touchy people are, refined through tester feedback.</w:t>
      </w:r>
    </w:p>
    <w:p>
      <w:pPr>
        <w:pStyle w:val="ListParagraph"/>
        <w:numPr>
          <w:ilvl w:val="0"/>
          <w:numId w:val="2"/>
        </w:numPr>
        <w:spacing w:after="30" w:before="0" w:line="250"/>
      </w:pPr>
      <w:r>
        <w:rPr>
          <w:rFonts w:ascii="Calibri" w:cs="Calibri" w:eastAsia="Calibri" w:hAnsi="Calibri"/>
          <w:color w:val="1F1F1F"/>
          <w:sz w:val="20"/>
          <w:szCs w:val="20"/>
        </w:rPr>
        <w:t xml:space="preserve">Results feed a Supabase stats dashboard with filters, referral tracking, and CSV export. Hosted on GitHub Pages.</w:t>
      </w:r>
    </w:p>
    <w:p>
      <w:pPr>
        <w:pBdr>
          <w:bottom w:val="single" w:color="1F3A5F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30"/>
          <w:sz w:val="20"/>
          <w:szCs w:val="20"/>
        </w:rPr>
        <w:t xml:space="preserve">SKILLS</w:t>
      </w:r>
    </w:p>
    <w:p>
      <w:pPr>
        <w:spacing w:after="30" w:before="0" w:line="25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Product: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Product ownership, discovery, MVP scoping, backlog management, user stories and acceptance criteria, stakeholder alignment, Agile delivery</w:t>
      </w:r>
    </w:p>
    <w:p>
      <w:pPr>
        <w:spacing w:after="30" w:before="0" w:line="25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Delivery &amp; QA: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Pilot planning, field research, Playwright test automation, process mapping, hardware deployment, SOPs and user guides, Lean/Six Sigma</w:t>
      </w:r>
    </w:p>
    <w:p>
      <w:pPr>
        <w:spacing w:after="0" w:before="0" w:line="25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Confluence, SharePoint, Power Automate, Microsoft Forms, Supabase, GitHub, Figma, Salesforce, Microsoft Office, AI‑assisted prototyping</w:t>
      </w:r>
    </w:p>
    <w:p>
      <w:pPr>
        <w:pBdr>
          <w:bottom w:val="single" w:color="1F3A5F" w:sz="6" w:space="2"/>
        </w:pBdr>
        <w:spacing w:after="70" w:before="170"/>
      </w:pPr>
      <w:r>
        <w:rPr>
          <w:rFonts w:ascii="Calibri" w:cs="Calibri" w:eastAsia="Calibri" w:hAnsi="Calibri"/>
          <w:b/>
          <w:bCs/>
          <w:color w:val="1F3A5F"/>
          <w:spacing w:val="30"/>
          <w:sz w:val="20"/>
          <w:szCs w:val="20"/>
        </w:rPr>
        <w:t xml:space="preserve">EDUCATION</w:t>
      </w:r>
    </w:p>
    <w:p>
      <w:pPr>
        <w:keepNext/>
        <w:tabs>
          <w:tab w:val="right" w:pos="10600"/>
        </w:tabs>
        <w:spacing w:after="0" w:before="2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Nova Southeastern University</w:t>
      </w:r>
      <w:r>
        <w:rPr>
          <w:rFonts w:ascii="Calibri" w:cs="Calibri" w:eastAsia="Calibri" w:hAnsi="Calibri"/>
          <w:color w:val="1F1F1F"/>
          <w:sz w:val="20"/>
          <w:szCs w:val="20"/>
        </w:rPr>
        <w:t xml:space="preserve">  |  B.S. Industrial Engineering, Minor in Mathematics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May 2022</w:t>
      </w:r>
    </w:p>
    <w:sectPr>
      <w:pgSz w:w="12240" w:h="15840" w:orient="portrait"/>
      <w:pgMar w:top="620" w:right="820" w:bottom="56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ulfpwjhn5zcy2idyydfa" Type="http://schemas.openxmlformats.org/officeDocument/2006/relationships/hyperlink" Target="mailto:contact@sejulphanord.com" TargetMode="External"/><Relationship Id="rIdk_mbukuvi-5stfsejxsxf" Type="http://schemas.openxmlformats.org/officeDocument/2006/relationships/hyperlink" Target="https://www.linkedin.com/in/sejul-phanord/" TargetMode="External"/><Relationship Id="rIdwdtnyis8yu98qh55zhai-" Type="http://schemas.openxmlformats.org/officeDocument/2006/relationships/hyperlink" Target="https://sejulphanord.com" TargetMode="External"/><Relationship Id="rIdy_62bgwi8ujwyvrrgd_rc" Type="http://schemas.openxmlformats.org/officeDocument/2006/relationships/hyperlink" Target="https://hellasage.com/close-enough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Sejul Phanord Resume</dc:title>
  <dc:creator>Sejul Phanord</dc:creator>
  <cp:lastModifiedBy>Un-named</cp:lastModifiedBy>
  <cp:revision>1</cp:revision>
  <dcterms:created xsi:type="dcterms:W3CDTF">2026-09-24T12:16:39.406Z</dcterms:created>
  <dcterms:modified xsi:type="dcterms:W3CDTF">2026-09-24T12:16:39.415Z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