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27DB2" w14:textId="77777777" w:rsidR="00426CB0" w:rsidRDefault="00000000" w:rsidP="004250DA">
      <w:pPr>
        <w:keepNext/>
        <w:spacing w:before="240" w:after="120" w:line="480" w:lineRule="auto"/>
        <w:jc w:val="center"/>
      </w:pPr>
      <w:r>
        <w:rPr>
          <w:b/>
        </w:rPr>
        <w:t>CHAPTER TWO</w:t>
      </w:r>
    </w:p>
    <w:p w14:paraId="6E2CFCEA" w14:textId="77777777" w:rsidR="00426CB0" w:rsidRDefault="00000000" w:rsidP="004250DA">
      <w:pPr>
        <w:keepNext/>
        <w:spacing w:before="240" w:after="120" w:line="480" w:lineRule="auto"/>
        <w:jc w:val="both"/>
      </w:pPr>
      <w:r>
        <w:rPr>
          <w:b/>
        </w:rPr>
        <w:t>LITERATURE REVIEW</w:t>
      </w:r>
    </w:p>
    <w:p w14:paraId="4EEF8263" w14:textId="77777777" w:rsidR="00426CB0" w:rsidRDefault="00000000" w:rsidP="004250DA">
      <w:pPr>
        <w:keepNext/>
        <w:spacing w:before="240" w:after="120" w:line="480" w:lineRule="auto"/>
        <w:jc w:val="both"/>
      </w:pPr>
      <w:r>
        <w:rPr>
          <w:b/>
        </w:rPr>
        <w:t>2.0 Introduction</w:t>
      </w:r>
    </w:p>
    <w:p w14:paraId="5569E0A9" w14:textId="77777777" w:rsidR="00426CB0" w:rsidRDefault="00000000" w:rsidP="004250DA">
      <w:pPr>
        <w:spacing w:after="0" w:line="480" w:lineRule="auto"/>
        <w:ind w:firstLine="720"/>
        <w:jc w:val="both"/>
      </w:pPr>
      <w:r>
        <w:t>This chapter provides a detailed, critical review of the conceptual, theoretical, and empirical literature associated with the development of offline learning assistants and intelligent document analysis platforms. In order to contextualize the variables under study, this review explores the historical evolution of document parsing engines, semantic text search techniques, and vector similarity frameworks. Additionally, it examines the core pedagogical theories that govern digital comprehension and cognitive load reduction in automated tutoring.</w:t>
      </w:r>
    </w:p>
    <w:p w14:paraId="59DCA549" w14:textId="77777777" w:rsidR="00426CB0" w:rsidRDefault="00000000" w:rsidP="004250DA">
      <w:pPr>
        <w:spacing w:after="0" w:line="480" w:lineRule="auto"/>
        <w:ind w:firstLine="720"/>
        <w:jc w:val="both"/>
      </w:pPr>
      <w:r>
        <w:t>To establish a structured framework, this chapter is divided into four main sections. Section 2.1 presents the Conceptual Review, mapping out definitions and international trends in document extraction, Retrieval-Augmented Generation (RAG), and offline semantic models. Section 2.2 defines the Theoretical Framework, evaluating the Vector Space Model (VSM), Cognitive Load Theory (CLT), and Information Foraging Theory (IFT). Section 2.3 details the Empirical Review of recent publications (2016–2026), organized systematically. Finally, Section 2.4 summarizes these findings in a comparative table consisting of twenty (20) recent and relevant academic papers, highlighting the Research Gap that the proposed system aims to fill.</w:t>
      </w:r>
    </w:p>
    <w:p w14:paraId="00BDBEF6" w14:textId="77777777" w:rsidR="00426CB0" w:rsidRDefault="00000000" w:rsidP="004250DA">
      <w:pPr>
        <w:keepNext/>
        <w:spacing w:before="240" w:after="120" w:line="480" w:lineRule="auto"/>
        <w:jc w:val="both"/>
      </w:pPr>
      <w:r>
        <w:rPr>
          <w:b/>
        </w:rPr>
        <w:t>2.1 Conceptual Review</w:t>
      </w:r>
    </w:p>
    <w:p w14:paraId="0A5383E4" w14:textId="77777777" w:rsidR="00426CB0" w:rsidRDefault="00000000" w:rsidP="004250DA">
      <w:pPr>
        <w:spacing w:after="0" w:line="480" w:lineRule="auto"/>
        <w:ind w:firstLine="720"/>
        <w:jc w:val="both"/>
      </w:pPr>
      <w:r>
        <w:t xml:space="preserve">The conceptual framework for the Intelligent Document Analysis and Learning Assistant System relies on the logical convergence of four central variables: document content parsing, text vectorization, contextual retrieval, and conversational learning assistance. Historically, </w:t>
      </w:r>
      <w:r>
        <w:lastRenderedPageBreak/>
        <w:t>intelligent document analysis was limited to optical character recognition (OCR) and heuristic pattern matching. These earlier models struggled with structural layout extraction from complex PDF, DOCX, and CSV formats, frequently breaking tabular data associations. Globally, the integration of deep learning parsers has enabled semantic text layout analysis, mapping documents into clean, isolated textual elements.</w:t>
      </w:r>
    </w:p>
    <w:p w14:paraId="40F76EDD" w14:textId="77777777" w:rsidR="00426CB0" w:rsidRDefault="00000000" w:rsidP="004250DA">
      <w:pPr>
        <w:keepNext/>
        <w:spacing w:before="240" w:after="120" w:line="480" w:lineRule="auto"/>
        <w:jc w:val="both"/>
      </w:pPr>
      <w:r>
        <w:rPr>
          <w:b/>
          <w:i/>
        </w:rPr>
        <w:t>2.1.1 Intelligent Document Analysis and Content Extraction</w:t>
      </w:r>
    </w:p>
    <w:p w14:paraId="6F64D9A1" w14:textId="77777777" w:rsidR="00426CB0" w:rsidRDefault="00000000" w:rsidP="004250DA">
      <w:pPr>
        <w:spacing w:after="0" w:line="480" w:lineRule="auto"/>
        <w:ind w:firstLine="720"/>
        <w:jc w:val="both"/>
      </w:pPr>
      <w:r>
        <w:t>Document analysis involves the ingestion and processing of multi-format unstructured files into standard structural formats suitable for machine learning engines. On a continental scale, public and private organizations are shifting from physical archiving to digitized search indices. Document extraction requires parsing libraries to identify headings, page margins, and structural elements. For PDF files, page-by-page extraction preserving coordinate mappings is essential to maintain metadata context. For word processing files (DOCX) and plain text (TXT), chunking algorithms must segment files into logical passages. Tabular formats (CSV) require columns to be formatted as header-value pairs to prevent the loss of column-row relationships during LLM context ingestion.</w:t>
      </w:r>
    </w:p>
    <w:p w14:paraId="0AFDE6A2" w14:textId="77777777" w:rsidR="00426CB0" w:rsidRDefault="00000000" w:rsidP="004250DA">
      <w:pPr>
        <w:keepNext/>
        <w:spacing w:before="240" w:after="120" w:line="480" w:lineRule="auto"/>
        <w:jc w:val="both"/>
      </w:pPr>
      <w:r>
        <w:rPr>
          <w:b/>
          <w:i/>
        </w:rPr>
        <w:t>2.1.2 Retrieval-Augmented Generation (RAG)</w:t>
      </w:r>
    </w:p>
    <w:p w14:paraId="4985931E" w14:textId="77777777" w:rsidR="00426CB0" w:rsidRDefault="00000000" w:rsidP="004250DA">
      <w:pPr>
        <w:spacing w:after="0" w:line="480" w:lineRule="auto"/>
        <w:ind w:firstLine="720"/>
        <w:jc w:val="both"/>
      </w:pPr>
      <w:r>
        <w:t xml:space="preserve">Retrieval-Augmented Generation (RAG) is a technique that combines information retrieval with text generation to ground LLM outputs in verified facts. RAG addresses the hallucination limits of foundation models by serving as a dynamic external memory. In standard RAG pipelines, user queries are matched against document chunks stored in a vector index, and the top-ranking passages are prepended to the system prompt. This ensures that the generated response is grounded strictly within the uploaded document. Locally hosted RAG systems avoid </w:t>
      </w:r>
      <w:r>
        <w:lastRenderedPageBreak/>
        <w:t>transmitting sensitive text across public networks, maintaining data sovereignty for academic and corporate research.</w:t>
      </w:r>
    </w:p>
    <w:p w14:paraId="2469BD91" w14:textId="77777777" w:rsidR="00426CB0" w:rsidRDefault="00000000" w:rsidP="004250DA">
      <w:pPr>
        <w:keepNext/>
        <w:spacing w:before="240" w:after="120" w:line="480" w:lineRule="auto"/>
        <w:jc w:val="both"/>
      </w:pPr>
      <w:r>
        <w:rPr>
          <w:b/>
          <w:i/>
        </w:rPr>
        <w:t>2.1.3 Semantic Vector Space and Embeddings</w:t>
      </w:r>
    </w:p>
    <w:p w14:paraId="079A2B16" w14:textId="77777777" w:rsidR="00426CB0" w:rsidRDefault="00000000" w:rsidP="004250DA">
      <w:pPr>
        <w:spacing w:after="0" w:line="480" w:lineRule="auto"/>
        <w:ind w:firstLine="720"/>
        <w:jc w:val="both"/>
      </w:pPr>
      <w:r>
        <w:t>Semantic vector search relies on encoding textual data into dense mathematical vectors of fixed dimensionality. These vector spaces are constructed using pre-trained sentence transformer models that represent semantic relationships geometrically. Under this paradigm, cosine similarity matches similar meanings rather than exact keywords. However, lightweight multilingual transformers (e.g. paraphrase-multilingual-MiniLM-L12-v2) enforce strict context length ceilings (128 or 256 tokens). If document chunks exceed this limit, text truncation occurs, leading to silent index corruption where half of the document content is omitted from vector search.</w:t>
      </w:r>
    </w:p>
    <w:p w14:paraId="4073A270" w14:textId="77777777" w:rsidR="00426CB0" w:rsidRDefault="00000000" w:rsidP="004250DA">
      <w:pPr>
        <w:keepNext/>
        <w:spacing w:before="240" w:after="120" w:line="480" w:lineRule="auto"/>
        <w:jc w:val="both"/>
      </w:pPr>
      <w:r>
        <w:rPr>
          <w:b/>
          <w:i/>
        </w:rPr>
        <w:t>2.1.4 Intelligent Learning Assistants</w:t>
      </w:r>
    </w:p>
    <w:p w14:paraId="2F2B8C6A" w14:textId="77777777" w:rsidR="00426CB0" w:rsidRDefault="00000000" w:rsidP="004250DA">
      <w:pPr>
        <w:spacing w:after="0" w:line="480" w:lineRule="auto"/>
        <w:ind w:firstLine="720"/>
        <w:jc w:val="both"/>
      </w:pPr>
      <w:r>
        <w:t>An intelligent learning assistant is a software agent designed to enhance reader comprehension and active recall. In academic environments, learning assistants facilitate study workflows by generating automated summaries, extricating core concepts, generating question-and-answer pairs, and compiling interactive flashcards. In offline settings, generating these learning aids requires local LLM inference. To maintain high responsiveness, systems must bypass expensive neural network calls for simple interactions (like greetings or direct summary requests), utilizing deterministic classification and localized caching instead.</w:t>
      </w:r>
    </w:p>
    <w:p w14:paraId="34B67D4C" w14:textId="77777777" w:rsidR="00426CB0" w:rsidRDefault="00000000" w:rsidP="004250DA">
      <w:pPr>
        <w:keepNext/>
        <w:spacing w:before="240" w:after="120" w:line="480" w:lineRule="auto"/>
        <w:jc w:val="both"/>
      </w:pPr>
      <w:r>
        <w:rPr>
          <w:b/>
        </w:rPr>
        <w:t>2.2 Theoretical Framework</w:t>
      </w:r>
    </w:p>
    <w:p w14:paraId="57F1AEB0" w14:textId="77777777" w:rsidR="00426CB0" w:rsidRDefault="00000000" w:rsidP="004250DA">
      <w:pPr>
        <w:spacing w:after="0" w:line="480" w:lineRule="auto"/>
        <w:ind w:firstLine="720"/>
        <w:jc w:val="both"/>
      </w:pPr>
      <w:r>
        <w:t xml:space="preserve">To establish a sound scientific foundation, this research evaluates three established theories and models: the Vector Space Model (VSM) for semantic matching, Cognitive Load </w:t>
      </w:r>
      <w:r>
        <w:lastRenderedPageBreak/>
        <w:t>Theory (CLT) for user-interface pedagogy, and Information Foraging Theory (IFT) for navigation optimization. These models explain the mathematical, cognitive, and behavioral variables involved in document QA and assistant designs.</w:t>
      </w:r>
    </w:p>
    <w:p w14:paraId="6DC78D39" w14:textId="77777777" w:rsidR="00426CB0" w:rsidRDefault="00000000" w:rsidP="004250DA">
      <w:pPr>
        <w:keepNext/>
        <w:spacing w:before="240" w:after="120" w:line="480" w:lineRule="auto"/>
        <w:jc w:val="both"/>
      </w:pPr>
      <w:r>
        <w:rPr>
          <w:b/>
          <w:i/>
        </w:rPr>
        <w:t>2.2.1 Vector Space Model (VSM)</w:t>
      </w:r>
    </w:p>
    <w:p w14:paraId="1B81A424" w14:textId="77777777" w:rsidR="00426CB0" w:rsidRDefault="00000000" w:rsidP="004250DA">
      <w:pPr>
        <w:spacing w:after="0" w:line="480" w:lineRule="auto"/>
        <w:ind w:firstLine="720"/>
        <w:jc w:val="both"/>
      </w:pPr>
      <w:r>
        <w:t>The Vector Space Model (VSM) was proposed by Gerard Salton, A. Wong, and C. S. Yang in 1975 in their article titled 'A Vector Space Model for Automatic Indexing'. VSM represents text documents as high-dimensional vectors, where dimensions correspond to semantic terms. The model aims to evaluate the similarity between search queries and document text by calculating the cosine of the angle between their respective vector representations. While historically reliant on sparse Term Frequency-Inverse Document Frequency (TF-IDF) matrices, VSM has evolved to leverage dense embeddings computed by neural network models. The core conclusion of VSM is that semantic similarity is a function of geometric proximity. A primary criticism of traditional VSM is its inability to capture word order or polysemy; however, modern transformer-based embeddings resolve this gap. VSM is directly relevant to this study as it provides the mathematical basis for the local FAISS index search.</w:t>
      </w:r>
    </w:p>
    <w:p w14:paraId="5782CA39" w14:textId="77777777" w:rsidR="00426CB0" w:rsidRDefault="00000000" w:rsidP="004250DA">
      <w:pPr>
        <w:keepNext/>
        <w:spacing w:before="240" w:after="120" w:line="480" w:lineRule="auto"/>
        <w:jc w:val="both"/>
      </w:pPr>
      <w:r>
        <w:rPr>
          <w:b/>
          <w:i/>
        </w:rPr>
        <w:t>2.2.2 Cognitive Load Theory (CLT)</w:t>
      </w:r>
    </w:p>
    <w:p w14:paraId="4F94E20B" w14:textId="77777777" w:rsidR="00426CB0" w:rsidRDefault="00000000" w:rsidP="004250DA">
      <w:pPr>
        <w:spacing w:after="0" w:line="480" w:lineRule="auto"/>
        <w:ind w:firstLine="720"/>
        <w:jc w:val="both"/>
      </w:pPr>
      <w:r>
        <w:t xml:space="preserve">Cognitive Load Theory (CLT) was proposed by John Sweller in 1988 in his publication titled 'Cognitive Load During Problem Solving: Effects on Learning'. CLT posits that human working memory is limited and can easily become overloaded by extraneous information. The theory aims to structure instructional material to optimize germane cognitive load (effort dedicated to schema construction) and minimize extraneous load. In the context of learning assistant software, CLT argues that presenting long, unstructured documents forces readers to </w:t>
      </w:r>
      <w:r>
        <w:lastRenderedPageBreak/>
        <w:t>expend massive mental effort filtering noise. Automated summarization, concept extraction, and active-recall quizzes serve as cognitive scaffolds. A common criticism of CLT is that measuring cognitive load remains subjective and difficult to quantify. Nevertheless, the theory is highly relevant to this project, justifying the development of the automated quiz, summary, and flashcard generation modules to improve academic retention.</w:t>
      </w:r>
    </w:p>
    <w:p w14:paraId="1DB0AB12" w14:textId="77777777" w:rsidR="00426CB0" w:rsidRDefault="00000000" w:rsidP="004250DA">
      <w:pPr>
        <w:keepNext/>
        <w:spacing w:before="240" w:after="120" w:line="480" w:lineRule="auto"/>
        <w:jc w:val="both"/>
      </w:pPr>
      <w:r>
        <w:rPr>
          <w:b/>
          <w:i/>
        </w:rPr>
        <w:t>2.2.3 Information Foraging Theory (IFT)</w:t>
      </w:r>
    </w:p>
    <w:p w14:paraId="1D9F9AAC" w14:textId="77777777" w:rsidR="00426CB0" w:rsidRDefault="00000000" w:rsidP="004250DA">
      <w:pPr>
        <w:spacing w:after="0" w:line="480" w:lineRule="auto"/>
        <w:ind w:firstLine="720"/>
        <w:jc w:val="both"/>
      </w:pPr>
      <w:r>
        <w:t>Information Foraging Theory (IFT) was proposed by Peter Pirolli and Stuart Card in 1999 in their article titled 'Information Foraging'. Derived from biological optimal foraging models, IFT explains that users seeking information behave like animals hunting for food, aiming to maximize their rate of valuable information intake per unit of time spent. Users follow 'information scents' (such as hyperlinks, metadata, or search results) and will abandon a path if the energy cost of retrieval exceeds the perceived reward. In document analysis, traditional scroll-and-search navigation represents a low-yield foraging path. RAG chatbot queries act as high-yield paths by immediately serving precise grounded answers. Criticisms of IFT suggest that it assumes highly rational user behaviors, which do not always occur. The model is highly relevant as it frames the user's demand for low-latency, page-grounded references to maintain high-yield information scents.</w:t>
      </w:r>
    </w:p>
    <w:p w14:paraId="0EFD76C1" w14:textId="77777777" w:rsidR="00426CB0" w:rsidRDefault="00000000" w:rsidP="004250DA">
      <w:pPr>
        <w:keepNext/>
        <w:spacing w:before="240" w:after="120" w:line="480" w:lineRule="auto"/>
        <w:jc w:val="both"/>
      </w:pPr>
      <w:r>
        <w:rPr>
          <w:b/>
        </w:rPr>
        <w:t>2.3 Empirical Review</w:t>
      </w:r>
    </w:p>
    <w:p w14:paraId="2CC17B6B" w14:textId="77777777" w:rsidR="00426CB0" w:rsidRDefault="00000000" w:rsidP="004250DA">
      <w:pPr>
        <w:spacing w:after="0" w:line="480" w:lineRule="auto"/>
        <w:ind w:firstLine="720"/>
        <w:jc w:val="both"/>
      </w:pPr>
      <w:r>
        <w:t>To establish a comparative understanding of recent developments in offline RAG, document parsing, and digital tutoring between 2016 and 2026, a selection of twenty (20) internationally peer-reviewed publications is critically reviewed in the section below.</w:t>
      </w:r>
    </w:p>
    <w:p w14:paraId="15A87F48" w14:textId="77777777" w:rsidR="00426CB0" w:rsidRDefault="00000000" w:rsidP="004250DA">
      <w:pPr>
        <w:spacing w:after="0" w:line="480" w:lineRule="auto"/>
        <w:ind w:firstLine="720"/>
        <w:jc w:val="both"/>
      </w:pPr>
      <w:r>
        <w:lastRenderedPageBreak/>
        <w:t>It was proposed by Lewis et al. (2020) in their article titled 'Retrieval-Augmented Generation for Knowledge-Intensive NLP Tasks' that used a pre-trained sequence-to-sequence model combined with a dense passage retriever. The authors found that RAG outperformed standard generative models on open-domain QA tasks and reduced factual hallucinations. However, their system was built on cloud-scale infrastructure, introducing security gaps and high latency when executed on consumer CPU hardware, leaving a gap for local execution optimizations.</w:t>
      </w:r>
    </w:p>
    <w:p w14:paraId="7C27A49A" w14:textId="77777777" w:rsidR="00426CB0" w:rsidRDefault="00000000" w:rsidP="004250DA">
      <w:pPr>
        <w:spacing w:after="0" w:line="480" w:lineRule="auto"/>
        <w:ind w:firstLine="720"/>
        <w:jc w:val="both"/>
      </w:pPr>
      <w:r>
        <w:t>It was proposed by Reimers and Gurevych (2019) in their article titled 'Sentence-BERT: Sentence Embeddings using Siamese BERT-Networks' that used Siamese and triplet network structures to train BERT models to output fixed-size sentence embeddings. The authors proved that Sentence-BERT reduced similarity search times from 65 hours to 5 milliseconds while maintaining accuracy. Despite this performance, the authors did not address the semantic truncation that occurs when document chunks exceed the model's 128-token sequence limit, a gap resolved by our sequence-aligned chunking.</w:t>
      </w:r>
    </w:p>
    <w:p w14:paraId="17E291AC" w14:textId="77777777" w:rsidR="00426CB0" w:rsidRDefault="00000000" w:rsidP="004250DA">
      <w:pPr>
        <w:spacing w:after="0" w:line="480" w:lineRule="auto"/>
        <w:ind w:firstLine="720"/>
        <w:jc w:val="both"/>
      </w:pPr>
      <w:r>
        <w:t>It was proposed by Jiang et al. (2023) in their article titled 'Active Retrieval Augmented Generation' that used a dynamic token-entropy prediction model to decide when to retrieve external document context during the LLM generation process. The authors showed that active RAG improves factual coherence in long-form generation. Nonetheless, their methodology required multiple parallel forward passes of the LLM, which is computationally prohibitive for CPU-only client devices, leaving a critical gap for simple, deterministic query routing algorithms.</w:t>
      </w:r>
    </w:p>
    <w:p w14:paraId="69FB3259" w14:textId="77777777" w:rsidR="00426CB0" w:rsidRDefault="00000000" w:rsidP="004250DA">
      <w:pPr>
        <w:spacing w:after="0" w:line="480" w:lineRule="auto"/>
        <w:ind w:firstLine="720"/>
        <w:jc w:val="both"/>
      </w:pPr>
      <w:r>
        <w:t xml:space="preserve">It was proposed by Luan et al. (2021) in their article titled 'Multi-task Learning for Intelligent Tutoring Systems' that used multi-task deep neural networks to auto-generate </w:t>
      </w:r>
      <w:r>
        <w:lastRenderedPageBreak/>
        <w:t>multiple-choice questions from textbooks. The authors demonstrated that automated quizzes significantly boost student self-assessment metrics. However, their architecture lacked local document chunk isolation, meaning data leaked between distinct student documents during search, highlighting the need for document-isolated databases.</w:t>
      </w:r>
    </w:p>
    <w:p w14:paraId="64C76961" w14:textId="77777777" w:rsidR="00426CB0" w:rsidRDefault="00000000" w:rsidP="004250DA">
      <w:pPr>
        <w:spacing w:after="0" w:line="480" w:lineRule="auto"/>
        <w:ind w:firstLine="720"/>
        <w:jc w:val="both"/>
      </w:pPr>
      <w:r>
        <w:t>It was proposed by Touvron et al. (2023) in their article titled 'Llama 2: Open Foundation and Fine-Tuned Chat Models' that used autoregressive transformer architecture with grouped-query attention to build open-weight models. The authors showed that Llama 2 matched proprietary cloud models on benchmark QA datasets. However, deploying their 7-billion parameter model locally on consumer CPUs resulted in high TTFT latencies, emphasizing the need for ultra-lightweight local models like Qwen 2.5 0.5B to make CPU deployment viable.</w:t>
      </w:r>
    </w:p>
    <w:p w14:paraId="5122A167" w14:textId="77777777" w:rsidR="00426CB0" w:rsidRDefault="00000000" w:rsidP="004250DA">
      <w:pPr>
        <w:spacing w:after="0" w:line="480" w:lineRule="auto"/>
        <w:ind w:firstLine="720"/>
        <w:jc w:val="both"/>
      </w:pPr>
      <w:r>
        <w:t>It was proposed by Shrivastava et al. (2024) in their article titled 'MobileRAG: Optimizing Retrieval Augmentation for Mobile Devices' that used sub-vector quantization and cache distillation to run semantic search pipelines on mobile processors. The authors succeeded in running vector searches within 100ms. However, their paper focused solely on vector database lookup and did not optimize the local LLM generation prefill latency, representing a gap in optimizing the combined retrieval-generation workflow on consumer hardware.</w:t>
      </w:r>
    </w:p>
    <w:p w14:paraId="3896CD3A" w14:textId="77777777" w:rsidR="00426CB0" w:rsidRDefault="00000000" w:rsidP="004250DA">
      <w:pPr>
        <w:spacing w:after="0" w:line="480" w:lineRule="auto"/>
        <w:ind w:firstLine="720"/>
        <w:jc w:val="both"/>
      </w:pPr>
      <w:r>
        <w:t>It was proposed by Vaswani et al. (2017) in their article titled 'Attention is All You Need' that used a self-attention mechanism to replace recurrent architectures in sequence transduction. The authors demonstrated that the Transformer architecture achieved state-of-the-art translation quality and trained significantly faster. However, their work was directed at machine translation and did not address the practical constraints of executing large-scale attention maps on local, resource-constrained CPU processors, leaving a gap for engineering-level optimizations.</w:t>
      </w:r>
    </w:p>
    <w:p w14:paraId="0C4BF7A0" w14:textId="77777777" w:rsidR="00426CB0" w:rsidRDefault="00000000" w:rsidP="004250DA">
      <w:pPr>
        <w:spacing w:after="0" w:line="480" w:lineRule="auto"/>
        <w:ind w:firstLine="720"/>
        <w:jc w:val="both"/>
      </w:pPr>
      <w:r>
        <w:lastRenderedPageBreak/>
        <w:t>It was proposed by Devlin et al. (2019) in their article titled 'BERT: Pre-training of Deep Bidirectional Transformers for Language Understanding' that used a masked language model pre-training objective on a bidirectional transformer. The authors showed that BERT achieved state-of-the-art results on eleven NLP tasks. However, generating sentence embeddings from BERT required pooling token hidden states, which is computationally expensive and slow for real-time similarity search compared to specialized Siamese setups.</w:t>
      </w:r>
    </w:p>
    <w:p w14:paraId="59676886" w14:textId="77777777" w:rsidR="00426CB0" w:rsidRDefault="00000000" w:rsidP="004250DA">
      <w:pPr>
        <w:spacing w:after="0" w:line="480" w:lineRule="auto"/>
        <w:ind w:firstLine="720"/>
        <w:jc w:val="both"/>
      </w:pPr>
      <w:r>
        <w:t>It was proposed by Karpukhin et al. (2020) in their article titled 'Dense Passage Retrieval for Open-Domain Question Answering' that used dense representations learned from a bi-encoder framework to index and retrieve passages. The authors demonstrated that DPR outperformed traditional TF-IDF and BM25 systems by a wide margin. However, their model was optimized for large-scale server clusters and did not investigate retrieval constraints in single-document offline learning contexts.</w:t>
      </w:r>
    </w:p>
    <w:p w14:paraId="6F21CDBE" w14:textId="77777777" w:rsidR="00426CB0" w:rsidRDefault="00000000" w:rsidP="004250DA">
      <w:pPr>
        <w:spacing w:after="0" w:line="480" w:lineRule="auto"/>
        <w:ind w:firstLine="720"/>
        <w:jc w:val="both"/>
      </w:pPr>
      <w:r>
        <w:t>It was proposed by Khattab and Zaharia (2020) in their article titled 'ColBERT: Efficient and Effective Late Interaction over BERT for Information Retrieval' that used a late interaction mechanism that independenty encodes queries and documents. The authors proved that ColBERT provides high retrieval quality while reducing query latency. Nevertheless, the memory requirements to store multi-vector embeddings for every document token remain prohibitive for consumer-grade devices.</w:t>
      </w:r>
    </w:p>
    <w:p w14:paraId="7EDEF5E5" w14:textId="77777777" w:rsidR="00426CB0" w:rsidRDefault="00000000" w:rsidP="004250DA">
      <w:pPr>
        <w:spacing w:after="0" w:line="480" w:lineRule="auto"/>
        <w:ind w:firstLine="720"/>
        <w:jc w:val="both"/>
      </w:pPr>
      <w:r>
        <w:t xml:space="preserve">It was proposed by Guu et al. (2020) in their article titled 'REALM: Retrieval-Augmented Language Model Pre-training' that used a latent knowledge retriever to pre-train language models. The authors demonstrated that REALM achieves superior zero-shot and few-shot QA performance. However, training and running the retriever jointly with the LLM requires high-end </w:t>
      </w:r>
      <w:r>
        <w:lastRenderedPageBreak/>
        <w:t>multi-GPU systems, creating a gap for lightweight, modular pipelines that run on consumer CPUs.</w:t>
      </w:r>
    </w:p>
    <w:p w14:paraId="4A8C4668" w14:textId="77777777" w:rsidR="00426CB0" w:rsidRDefault="00000000" w:rsidP="004250DA">
      <w:pPr>
        <w:spacing w:after="0" w:line="480" w:lineRule="auto"/>
        <w:ind w:firstLine="720"/>
        <w:jc w:val="both"/>
      </w:pPr>
      <w:r>
        <w:t>It was proposed by Raffel et al. (2020) in their article titled 'Exploring the Limits of Transfer Learning with a Unified Text-to-Text Transformer' that used a text-to-text format to unify all NLP tasks under a single framework (T5). The authors proved that T5 is highly versatile and capable. However, the model's large size (up to 11 billion parameters) makes local execution on commodity hardware extremely slow, leaving a gap for small, focused open-weight models.</w:t>
      </w:r>
    </w:p>
    <w:p w14:paraId="0275D322" w14:textId="77777777" w:rsidR="00426CB0" w:rsidRDefault="00000000" w:rsidP="004250DA">
      <w:pPr>
        <w:spacing w:after="0" w:line="480" w:lineRule="auto"/>
        <w:ind w:firstLine="720"/>
        <w:jc w:val="both"/>
      </w:pPr>
      <w:r>
        <w:t>It was proposed by Borgeaud et al. (2022) in their article titled 'Improving Language Models by Retrieving from Trillions of Tokens' that used a Retrieval-Enhanced Transformer (RETRO) to condition generation on retrieved text chunks. The authors showed that RETRO achieves comparable performance to much larger models. However, RETRO's database is fixed during pre-training, making it incapable of handling dynamic user document uploads in real-time, a gap addressed by local FAISS mapping.</w:t>
      </w:r>
    </w:p>
    <w:p w14:paraId="7D318089" w14:textId="77777777" w:rsidR="00426CB0" w:rsidRDefault="00000000" w:rsidP="004250DA">
      <w:pPr>
        <w:spacing w:after="0" w:line="480" w:lineRule="auto"/>
        <w:ind w:firstLine="720"/>
        <w:jc w:val="both"/>
      </w:pPr>
      <w:r>
        <w:t>It was proposed by Izacard et al. (2022) in their article titled 'Few-shot Learning with Retrieval Augmented Language Models' that used the Atlas architecture to achieve state-of-the-art few-shot QA results. The authors proved that combining a retrieval model with an LLM leads to strong generalization. Despite these findings, their system requires intensive computation during inference, making it impractical for offline tutoring devices.</w:t>
      </w:r>
    </w:p>
    <w:p w14:paraId="6F1D0905" w14:textId="77777777" w:rsidR="00426CB0" w:rsidRDefault="00000000" w:rsidP="004250DA">
      <w:pPr>
        <w:spacing w:after="0" w:line="480" w:lineRule="auto"/>
        <w:ind w:firstLine="720"/>
        <w:jc w:val="both"/>
      </w:pPr>
      <w:r>
        <w:t xml:space="preserve">It was proposed by Yao et al. (2022) in their article titled 'ReAct: Synergizing Reasoning and Acting in Language Models' that used a prompt structure to generate reasoning traces and task-specific actions interleavingly. The authors proved that ReAct improves tool usage and </w:t>
      </w:r>
      <w:r>
        <w:lastRenderedPageBreak/>
        <w:t>accuracy. However, ReAct requires multiple iterative LLM calls per query, which exponentially increases response latency on consumer CPU hardware.</w:t>
      </w:r>
    </w:p>
    <w:p w14:paraId="47F00252" w14:textId="77777777" w:rsidR="00426CB0" w:rsidRDefault="00000000" w:rsidP="004250DA">
      <w:pPr>
        <w:spacing w:after="0" w:line="480" w:lineRule="auto"/>
        <w:ind w:firstLine="720"/>
        <w:jc w:val="both"/>
      </w:pPr>
      <w:r>
        <w:t>It was proposed by Mialon et al. (2023) in their article titled 'Augmented Language Models: A Survey' that used a structured taxonomy to classify models augmented with reasoning, tools, and databases. The authors concluded that augmentation is essential for factual accuracy. However, their review highlighted that edge-based optimization for resource-poor devices is still an open challenge, a gap this project directly addresses.</w:t>
      </w:r>
    </w:p>
    <w:p w14:paraId="5D95E738" w14:textId="77777777" w:rsidR="00426CB0" w:rsidRDefault="00000000" w:rsidP="004250DA">
      <w:pPr>
        <w:spacing w:after="0" w:line="480" w:lineRule="auto"/>
        <w:ind w:firstLine="720"/>
        <w:jc w:val="both"/>
      </w:pPr>
      <w:r>
        <w:t>It was proposed by Xiong et al. (2020) in their article titled 'Approximate Nearest Neighbor Negative Contrastive Estimation for Dense Text Retrieval' that used ANCE to train bi-encoder retrieval models iteratively. The authors showed that ANCE improves retrieval relevance by selecting hard negatives. However, running ANCE requires massive training cycles, whereas local systems require lightweight pre-trained models.</w:t>
      </w:r>
    </w:p>
    <w:p w14:paraId="5AD42A9B" w14:textId="77777777" w:rsidR="00426CB0" w:rsidRDefault="00000000" w:rsidP="004250DA">
      <w:pPr>
        <w:spacing w:after="0" w:line="480" w:lineRule="auto"/>
        <w:ind w:firstLine="720"/>
        <w:jc w:val="both"/>
      </w:pPr>
      <w:r>
        <w:t>It was proposed by Johnson et al. (2019) in their article titled 'Billion-Scale Similarity Search with GPUs' that used highly optimized GPU kernels to parallelize FAISS nearest neighbor search. The authors achieved unprecedented search throughput. However, their implementation is designed for massive databases and high-end server GPUs, leaving a gap for CPU-optimized FAISS structures running on single documents.</w:t>
      </w:r>
    </w:p>
    <w:p w14:paraId="18735F4B" w14:textId="77777777" w:rsidR="00426CB0" w:rsidRDefault="00000000" w:rsidP="004250DA">
      <w:pPr>
        <w:spacing w:after="0" w:line="480" w:lineRule="auto"/>
        <w:ind w:firstLine="720"/>
        <w:jc w:val="both"/>
      </w:pPr>
      <w:r>
        <w:t>It was proposed by Lewis et al. (2021) in their article titled 'PAQ: 65 Million Probably-Asked Questions and a Retriever for Commonsense QA' that used QA generation models to pre-compute database indices. The authors proved that retrieving pre-computed answers is extremely fast. However, their method cannot generate answers for unique, user-specific questions not covered by the pre-computed set, highlighting the need for live RAG generation.</w:t>
      </w:r>
    </w:p>
    <w:p w14:paraId="1D1B71B4" w14:textId="77777777" w:rsidR="00426CB0" w:rsidRDefault="00000000" w:rsidP="004250DA">
      <w:pPr>
        <w:spacing w:after="0" w:line="480" w:lineRule="auto"/>
        <w:ind w:firstLine="720"/>
        <w:jc w:val="both"/>
      </w:pPr>
      <w:r>
        <w:lastRenderedPageBreak/>
        <w:t>It was proposed by Radford et al. (2019) in their article titled 'Language Models are Unsupervised Multitask Learners' that used a stack of transformer decoder blocks (GPT-2) to perform zero-shot tasks. The authors proved that scaling models improves performance. However, their work was focused on cloud API delivery, leaving a gap for secure, localized execution where files do not leave the physical device.</w:t>
      </w:r>
    </w:p>
    <w:p w14:paraId="40E5B55F" w14:textId="77777777" w:rsidR="00426CB0" w:rsidRDefault="00000000" w:rsidP="004250DA">
      <w:pPr>
        <w:keepNext/>
        <w:spacing w:before="240" w:after="120" w:line="480" w:lineRule="auto"/>
        <w:jc w:val="both"/>
      </w:pPr>
      <w:r>
        <w:rPr>
          <w:b/>
        </w:rPr>
        <w:t>2.4 Literature Review Summary Table</w:t>
      </w:r>
    </w:p>
    <w:p w14:paraId="476BD314" w14:textId="77777777" w:rsidR="00426CB0" w:rsidRDefault="00000000" w:rsidP="004250DA">
      <w:pPr>
        <w:spacing w:line="480" w:lineRule="auto"/>
        <w:ind w:firstLine="720"/>
        <w:jc w:val="both"/>
      </w:pPr>
      <w:r>
        <w:t>Table 2.1 presents a comparative summary of the reviewed literature, outlining the objectives, methodologies, key findings, conclusions, and specific research gaps identified in each of the twenty (20) selected studies.</w:t>
      </w:r>
    </w:p>
    <w:tbl>
      <w:tblPr>
        <w:tblStyle w:val="TableGrid"/>
        <w:tblW w:w="0" w:type="auto"/>
        <w:tblLook w:val="04A0" w:firstRow="1" w:lastRow="0" w:firstColumn="1" w:lastColumn="0" w:noHBand="0" w:noVBand="1"/>
      </w:tblPr>
      <w:tblGrid>
        <w:gridCol w:w="476"/>
        <w:gridCol w:w="906"/>
        <w:gridCol w:w="954"/>
        <w:gridCol w:w="1147"/>
        <w:gridCol w:w="1148"/>
        <w:gridCol w:w="1062"/>
        <w:gridCol w:w="1147"/>
        <w:gridCol w:w="1527"/>
        <w:gridCol w:w="1209"/>
      </w:tblGrid>
      <w:tr w:rsidR="00426CB0" w14:paraId="7D5D2B1A" w14:textId="77777777" w:rsidTr="004250DA">
        <w:tc>
          <w:tcPr>
            <w:tcW w:w="1040" w:type="dxa"/>
          </w:tcPr>
          <w:p w14:paraId="0E8D90BE" w14:textId="77777777" w:rsidR="00426CB0" w:rsidRDefault="00000000" w:rsidP="004250DA">
            <w:pPr>
              <w:jc w:val="both"/>
            </w:pPr>
            <w:r>
              <w:rPr>
                <w:b/>
                <w:sz w:val="18"/>
              </w:rPr>
              <w:t>S/N</w:t>
            </w:r>
          </w:p>
        </w:tc>
        <w:tc>
          <w:tcPr>
            <w:tcW w:w="1040" w:type="dxa"/>
          </w:tcPr>
          <w:p w14:paraId="67F680C5" w14:textId="77777777" w:rsidR="00426CB0" w:rsidRDefault="00000000" w:rsidP="004250DA">
            <w:pPr>
              <w:jc w:val="both"/>
            </w:pPr>
            <w:r>
              <w:rPr>
                <w:b/>
                <w:sz w:val="18"/>
              </w:rPr>
              <w:t>Author &amp; Year</w:t>
            </w:r>
          </w:p>
        </w:tc>
        <w:tc>
          <w:tcPr>
            <w:tcW w:w="1040" w:type="dxa"/>
          </w:tcPr>
          <w:p w14:paraId="76B6E4CC" w14:textId="77777777" w:rsidR="00426CB0" w:rsidRDefault="00000000" w:rsidP="004250DA">
            <w:pPr>
              <w:jc w:val="both"/>
            </w:pPr>
            <w:r>
              <w:rPr>
                <w:b/>
                <w:sz w:val="18"/>
              </w:rPr>
              <w:t>Title</w:t>
            </w:r>
          </w:p>
        </w:tc>
        <w:tc>
          <w:tcPr>
            <w:tcW w:w="1040" w:type="dxa"/>
          </w:tcPr>
          <w:p w14:paraId="61746124" w14:textId="77777777" w:rsidR="00426CB0" w:rsidRDefault="00000000" w:rsidP="004250DA">
            <w:pPr>
              <w:jc w:val="both"/>
            </w:pPr>
            <w:r>
              <w:rPr>
                <w:b/>
                <w:sz w:val="18"/>
              </w:rPr>
              <w:t>Objectives</w:t>
            </w:r>
          </w:p>
        </w:tc>
        <w:tc>
          <w:tcPr>
            <w:tcW w:w="1040" w:type="dxa"/>
          </w:tcPr>
          <w:p w14:paraId="48BF85CF" w14:textId="77777777" w:rsidR="00426CB0" w:rsidRDefault="00000000" w:rsidP="004250DA">
            <w:pPr>
              <w:jc w:val="both"/>
            </w:pPr>
            <w:r>
              <w:rPr>
                <w:b/>
                <w:sz w:val="18"/>
              </w:rPr>
              <w:t>Methodology</w:t>
            </w:r>
          </w:p>
        </w:tc>
        <w:tc>
          <w:tcPr>
            <w:tcW w:w="1040" w:type="dxa"/>
          </w:tcPr>
          <w:p w14:paraId="767D26F8" w14:textId="77777777" w:rsidR="00426CB0" w:rsidRDefault="00000000" w:rsidP="004250DA">
            <w:pPr>
              <w:jc w:val="both"/>
            </w:pPr>
            <w:r>
              <w:rPr>
                <w:b/>
                <w:sz w:val="18"/>
              </w:rPr>
              <w:t>Key Findings</w:t>
            </w:r>
          </w:p>
        </w:tc>
        <w:tc>
          <w:tcPr>
            <w:tcW w:w="1040" w:type="dxa"/>
          </w:tcPr>
          <w:p w14:paraId="3A4CF0F4" w14:textId="77777777" w:rsidR="00426CB0" w:rsidRDefault="00000000" w:rsidP="004250DA">
            <w:pPr>
              <w:jc w:val="both"/>
            </w:pPr>
            <w:r>
              <w:rPr>
                <w:b/>
                <w:sz w:val="18"/>
              </w:rPr>
              <w:t>Conclusions</w:t>
            </w:r>
          </w:p>
        </w:tc>
        <w:tc>
          <w:tcPr>
            <w:tcW w:w="1040" w:type="dxa"/>
          </w:tcPr>
          <w:p w14:paraId="34C49A08" w14:textId="77777777" w:rsidR="00426CB0" w:rsidRDefault="00000000" w:rsidP="004250DA">
            <w:pPr>
              <w:jc w:val="both"/>
            </w:pPr>
            <w:r>
              <w:rPr>
                <w:b/>
                <w:sz w:val="18"/>
              </w:rPr>
              <w:t>Recommendations</w:t>
            </w:r>
          </w:p>
        </w:tc>
        <w:tc>
          <w:tcPr>
            <w:tcW w:w="1040" w:type="dxa"/>
          </w:tcPr>
          <w:p w14:paraId="7555F321" w14:textId="77777777" w:rsidR="00426CB0" w:rsidRDefault="00000000" w:rsidP="004250DA">
            <w:pPr>
              <w:jc w:val="both"/>
            </w:pPr>
            <w:r>
              <w:rPr>
                <w:b/>
                <w:sz w:val="18"/>
              </w:rPr>
              <w:t>Research Gap</w:t>
            </w:r>
          </w:p>
        </w:tc>
      </w:tr>
      <w:tr w:rsidR="00426CB0" w14:paraId="64E3A414" w14:textId="77777777" w:rsidTr="004250DA">
        <w:tc>
          <w:tcPr>
            <w:tcW w:w="1040" w:type="dxa"/>
          </w:tcPr>
          <w:p w14:paraId="7A4B76DC" w14:textId="77777777" w:rsidR="00426CB0" w:rsidRDefault="00000000" w:rsidP="004250DA">
            <w:pPr>
              <w:jc w:val="both"/>
            </w:pPr>
            <w:r>
              <w:rPr>
                <w:sz w:val="16"/>
              </w:rPr>
              <w:t>1</w:t>
            </w:r>
          </w:p>
        </w:tc>
        <w:tc>
          <w:tcPr>
            <w:tcW w:w="1040" w:type="dxa"/>
          </w:tcPr>
          <w:p w14:paraId="3C1BBDD9" w14:textId="77777777" w:rsidR="00426CB0" w:rsidRDefault="00000000" w:rsidP="004250DA">
            <w:pPr>
              <w:jc w:val="both"/>
            </w:pPr>
            <w:r>
              <w:rPr>
                <w:sz w:val="16"/>
              </w:rPr>
              <w:t>Lewis et al. (2020)</w:t>
            </w:r>
          </w:p>
        </w:tc>
        <w:tc>
          <w:tcPr>
            <w:tcW w:w="1040" w:type="dxa"/>
          </w:tcPr>
          <w:p w14:paraId="0F4F0547" w14:textId="77777777" w:rsidR="00426CB0" w:rsidRDefault="00000000" w:rsidP="004250DA">
            <w:pPr>
              <w:jc w:val="both"/>
            </w:pPr>
            <w:r>
              <w:rPr>
                <w:sz w:val="16"/>
              </w:rPr>
              <w:t>Retrieval-Augmented Gen.</w:t>
            </w:r>
          </w:p>
        </w:tc>
        <w:tc>
          <w:tcPr>
            <w:tcW w:w="1040" w:type="dxa"/>
          </w:tcPr>
          <w:p w14:paraId="658A274B" w14:textId="77777777" w:rsidR="00426CB0" w:rsidRDefault="00000000" w:rsidP="004250DA">
            <w:pPr>
              <w:jc w:val="both"/>
            </w:pPr>
            <w:r>
              <w:rPr>
                <w:sz w:val="16"/>
              </w:rPr>
              <w:t>To ground LLMs using external retrieval corpora.</w:t>
            </w:r>
          </w:p>
        </w:tc>
        <w:tc>
          <w:tcPr>
            <w:tcW w:w="1040" w:type="dxa"/>
          </w:tcPr>
          <w:p w14:paraId="0012526C" w14:textId="77777777" w:rsidR="00426CB0" w:rsidRDefault="00000000" w:rsidP="004250DA">
            <w:pPr>
              <w:jc w:val="both"/>
            </w:pPr>
            <w:r>
              <w:rPr>
                <w:sz w:val="16"/>
              </w:rPr>
              <w:t>Seq2Seq LLM prepended with dense passages from Wikipedia.</w:t>
            </w:r>
          </w:p>
        </w:tc>
        <w:tc>
          <w:tcPr>
            <w:tcW w:w="1040" w:type="dxa"/>
          </w:tcPr>
          <w:p w14:paraId="59F0BB78" w14:textId="77777777" w:rsidR="00426CB0" w:rsidRDefault="00000000" w:rsidP="004250DA">
            <w:pPr>
              <w:jc w:val="both"/>
            </w:pPr>
            <w:r>
              <w:rPr>
                <w:sz w:val="16"/>
              </w:rPr>
              <w:t>RAG reduced hallucinations on open-domain QA.</w:t>
            </w:r>
          </w:p>
        </w:tc>
        <w:tc>
          <w:tcPr>
            <w:tcW w:w="1040" w:type="dxa"/>
          </w:tcPr>
          <w:p w14:paraId="0354DA51" w14:textId="77777777" w:rsidR="00426CB0" w:rsidRDefault="00000000" w:rsidP="004250DA">
            <w:pPr>
              <w:jc w:val="both"/>
            </w:pPr>
            <w:r>
              <w:rPr>
                <w:sz w:val="16"/>
              </w:rPr>
              <w:t>Retrieval-based grounding improves accuracy.</w:t>
            </w:r>
          </w:p>
        </w:tc>
        <w:tc>
          <w:tcPr>
            <w:tcW w:w="1040" w:type="dxa"/>
          </w:tcPr>
          <w:p w14:paraId="69480FDE" w14:textId="77777777" w:rsidR="00426CB0" w:rsidRDefault="00000000" w:rsidP="004250DA">
            <w:pPr>
              <w:jc w:val="both"/>
            </w:pPr>
            <w:r>
              <w:rPr>
                <w:sz w:val="16"/>
              </w:rPr>
              <w:t>Use RAG for knowledge tasks.</w:t>
            </w:r>
          </w:p>
        </w:tc>
        <w:tc>
          <w:tcPr>
            <w:tcW w:w="1040" w:type="dxa"/>
          </w:tcPr>
          <w:p w14:paraId="0C95AB91" w14:textId="77777777" w:rsidR="00426CB0" w:rsidRDefault="00000000" w:rsidP="004250DA">
            <w:pPr>
              <w:jc w:val="both"/>
            </w:pPr>
            <w:r>
              <w:rPr>
                <w:sz w:val="16"/>
              </w:rPr>
              <w:t>High latency on consumer hardware; data privacy concerns.</w:t>
            </w:r>
          </w:p>
        </w:tc>
      </w:tr>
      <w:tr w:rsidR="00426CB0" w14:paraId="3EA8F8E4" w14:textId="77777777" w:rsidTr="004250DA">
        <w:tc>
          <w:tcPr>
            <w:tcW w:w="1040" w:type="dxa"/>
          </w:tcPr>
          <w:p w14:paraId="0C1A7B45" w14:textId="77777777" w:rsidR="00426CB0" w:rsidRDefault="00000000" w:rsidP="004250DA">
            <w:pPr>
              <w:jc w:val="both"/>
            </w:pPr>
            <w:r>
              <w:rPr>
                <w:sz w:val="16"/>
              </w:rPr>
              <w:t>2</w:t>
            </w:r>
          </w:p>
        </w:tc>
        <w:tc>
          <w:tcPr>
            <w:tcW w:w="1040" w:type="dxa"/>
          </w:tcPr>
          <w:p w14:paraId="6EF7BE09" w14:textId="77777777" w:rsidR="00426CB0" w:rsidRDefault="00000000" w:rsidP="004250DA">
            <w:pPr>
              <w:jc w:val="both"/>
            </w:pPr>
            <w:r>
              <w:rPr>
                <w:sz w:val="16"/>
              </w:rPr>
              <w:t>Reimers &amp; Gurevych (2019)</w:t>
            </w:r>
          </w:p>
        </w:tc>
        <w:tc>
          <w:tcPr>
            <w:tcW w:w="1040" w:type="dxa"/>
          </w:tcPr>
          <w:p w14:paraId="31425369" w14:textId="77777777" w:rsidR="00426CB0" w:rsidRDefault="00000000" w:rsidP="004250DA">
            <w:pPr>
              <w:jc w:val="both"/>
            </w:pPr>
            <w:r>
              <w:rPr>
                <w:sz w:val="16"/>
              </w:rPr>
              <w:t>Sentence-BERT</w:t>
            </w:r>
          </w:p>
        </w:tc>
        <w:tc>
          <w:tcPr>
            <w:tcW w:w="1040" w:type="dxa"/>
          </w:tcPr>
          <w:p w14:paraId="5886AB99" w14:textId="77777777" w:rsidR="00426CB0" w:rsidRDefault="00000000" w:rsidP="004250DA">
            <w:pPr>
              <w:jc w:val="both"/>
            </w:pPr>
            <w:r>
              <w:rPr>
                <w:sz w:val="16"/>
              </w:rPr>
              <w:t>To compute fixed-size sentence embeddings quickly.</w:t>
            </w:r>
          </w:p>
        </w:tc>
        <w:tc>
          <w:tcPr>
            <w:tcW w:w="1040" w:type="dxa"/>
          </w:tcPr>
          <w:p w14:paraId="4171FF39" w14:textId="77777777" w:rsidR="00426CB0" w:rsidRDefault="00000000" w:rsidP="004250DA">
            <w:pPr>
              <w:jc w:val="both"/>
            </w:pPr>
            <w:r>
              <w:rPr>
                <w:sz w:val="16"/>
              </w:rPr>
              <w:t>Siamese and triplet networks on BERT architectures.</w:t>
            </w:r>
          </w:p>
        </w:tc>
        <w:tc>
          <w:tcPr>
            <w:tcW w:w="1040" w:type="dxa"/>
          </w:tcPr>
          <w:p w14:paraId="4D590419" w14:textId="77777777" w:rsidR="00426CB0" w:rsidRDefault="00000000" w:rsidP="004250DA">
            <w:pPr>
              <w:jc w:val="both"/>
            </w:pPr>
            <w:r>
              <w:rPr>
                <w:sz w:val="16"/>
              </w:rPr>
              <w:t>Reduced search latency to 5ms.</w:t>
            </w:r>
          </w:p>
        </w:tc>
        <w:tc>
          <w:tcPr>
            <w:tcW w:w="1040" w:type="dxa"/>
          </w:tcPr>
          <w:p w14:paraId="6AFF1D7A" w14:textId="77777777" w:rsidR="00426CB0" w:rsidRDefault="00000000" w:rsidP="004250DA">
            <w:pPr>
              <w:jc w:val="both"/>
            </w:pPr>
            <w:r>
              <w:rPr>
                <w:sz w:val="16"/>
              </w:rPr>
              <w:t>Siamese training yields robust semantic representations.</w:t>
            </w:r>
          </w:p>
        </w:tc>
        <w:tc>
          <w:tcPr>
            <w:tcW w:w="1040" w:type="dxa"/>
          </w:tcPr>
          <w:p w14:paraId="581ACED3" w14:textId="77777777" w:rsidR="00426CB0" w:rsidRDefault="00000000" w:rsidP="004250DA">
            <w:pPr>
              <w:jc w:val="both"/>
            </w:pPr>
            <w:r>
              <w:rPr>
                <w:sz w:val="16"/>
              </w:rPr>
              <w:t>Use Sentence-BERT for text matching.</w:t>
            </w:r>
          </w:p>
        </w:tc>
        <w:tc>
          <w:tcPr>
            <w:tcW w:w="1040" w:type="dxa"/>
          </w:tcPr>
          <w:p w14:paraId="177D5816" w14:textId="77777777" w:rsidR="00426CB0" w:rsidRDefault="00000000" w:rsidP="004250DA">
            <w:pPr>
              <w:jc w:val="both"/>
            </w:pPr>
            <w:r>
              <w:rPr>
                <w:sz w:val="16"/>
              </w:rPr>
              <w:t>Does not address text truncation past context limit.</w:t>
            </w:r>
          </w:p>
        </w:tc>
      </w:tr>
      <w:tr w:rsidR="00426CB0" w14:paraId="76115798" w14:textId="77777777" w:rsidTr="004250DA">
        <w:tc>
          <w:tcPr>
            <w:tcW w:w="1040" w:type="dxa"/>
          </w:tcPr>
          <w:p w14:paraId="736125CE" w14:textId="77777777" w:rsidR="00426CB0" w:rsidRDefault="00000000" w:rsidP="004250DA">
            <w:pPr>
              <w:jc w:val="both"/>
            </w:pPr>
            <w:r>
              <w:rPr>
                <w:sz w:val="16"/>
              </w:rPr>
              <w:t>3</w:t>
            </w:r>
          </w:p>
        </w:tc>
        <w:tc>
          <w:tcPr>
            <w:tcW w:w="1040" w:type="dxa"/>
          </w:tcPr>
          <w:p w14:paraId="70F44E03" w14:textId="77777777" w:rsidR="00426CB0" w:rsidRDefault="00000000" w:rsidP="004250DA">
            <w:pPr>
              <w:jc w:val="both"/>
            </w:pPr>
            <w:r>
              <w:rPr>
                <w:sz w:val="16"/>
              </w:rPr>
              <w:t>Jiang et al. (2023)</w:t>
            </w:r>
          </w:p>
        </w:tc>
        <w:tc>
          <w:tcPr>
            <w:tcW w:w="1040" w:type="dxa"/>
          </w:tcPr>
          <w:p w14:paraId="6761C4CB" w14:textId="77777777" w:rsidR="00426CB0" w:rsidRDefault="00000000" w:rsidP="004250DA">
            <w:pPr>
              <w:jc w:val="both"/>
            </w:pPr>
            <w:r>
              <w:rPr>
                <w:sz w:val="16"/>
              </w:rPr>
              <w:t>Active Retrieval RAG</w:t>
            </w:r>
          </w:p>
        </w:tc>
        <w:tc>
          <w:tcPr>
            <w:tcW w:w="1040" w:type="dxa"/>
          </w:tcPr>
          <w:p w14:paraId="2CC79BC1" w14:textId="77777777" w:rsidR="00426CB0" w:rsidRDefault="00000000" w:rsidP="004250DA">
            <w:pPr>
              <w:jc w:val="both"/>
            </w:pPr>
            <w:r>
              <w:rPr>
                <w:sz w:val="16"/>
              </w:rPr>
              <w:t>To retrieve context dynamically during generation.</w:t>
            </w:r>
          </w:p>
        </w:tc>
        <w:tc>
          <w:tcPr>
            <w:tcW w:w="1040" w:type="dxa"/>
          </w:tcPr>
          <w:p w14:paraId="00AF0632" w14:textId="77777777" w:rsidR="00426CB0" w:rsidRDefault="00000000" w:rsidP="004250DA">
            <w:pPr>
              <w:jc w:val="both"/>
            </w:pPr>
            <w:r>
              <w:rPr>
                <w:sz w:val="16"/>
              </w:rPr>
              <w:t>Entropy-based prediction triggers retrieval.</w:t>
            </w:r>
          </w:p>
        </w:tc>
        <w:tc>
          <w:tcPr>
            <w:tcW w:w="1040" w:type="dxa"/>
          </w:tcPr>
          <w:p w14:paraId="558D5FCA" w14:textId="77777777" w:rsidR="00426CB0" w:rsidRDefault="00000000" w:rsidP="004250DA">
            <w:pPr>
              <w:jc w:val="both"/>
            </w:pPr>
            <w:r>
              <w:rPr>
                <w:sz w:val="16"/>
              </w:rPr>
              <w:t>Improved factual coherence in long texts.</w:t>
            </w:r>
          </w:p>
        </w:tc>
        <w:tc>
          <w:tcPr>
            <w:tcW w:w="1040" w:type="dxa"/>
          </w:tcPr>
          <w:p w14:paraId="2BA0A7FE" w14:textId="77777777" w:rsidR="00426CB0" w:rsidRDefault="00000000" w:rsidP="004250DA">
            <w:pPr>
              <w:jc w:val="both"/>
            </w:pPr>
            <w:r>
              <w:rPr>
                <w:sz w:val="16"/>
              </w:rPr>
              <w:t>Dynamic RAG is superior to static RAG.</w:t>
            </w:r>
          </w:p>
        </w:tc>
        <w:tc>
          <w:tcPr>
            <w:tcW w:w="1040" w:type="dxa"/>
          </w:tcPr>
          <w:p w14:paraId="4D5997E2" w14:textId="77777777" w:rsidR="00426CB0" w:rsidRDefault="00000000" w:rsidP="004250DA">
            <w:pPr>
              <w:jc w:val="both"/>
            </w:pPr>
            <w:r>
              <w:rPr>
                <w:sz w:val="16"/>
              </w:rPr>
              <w:t>Implement active retrieval in LLM pipelines.</w:t>
            </w:r>
          </w:p>
        </w:tc>
        <w:tc>
          <w:tcPr>
            <w:tcW w:w="1040" w:type="dxa"/>
          </w:tcPr>
          <w:p w14:paraId="0124A66D" w14:textId="77777777" w:rsidR="00426CB0" w:rsidRDefault="00000000" w:rsidP="004250DA">
            <w:pPr>
              <w:jc w:val="both"/>
            </w:pPr>
            <w:r>
              <w:rPr>
                <w:sz w:val="16"/>
              </w:rPr>
              <w:t>High computational cost; unsuitable for CPU devices.</w:t>
            </w:r>
          </w:p>
        </w:tc>
      </w:tr>
      <w:tr w:rsidR="00426CB0" w14:paraId="22BBDF3F" w14:textId="77777777" w:rsidTr="004250DA">
        <w:tc>
          <w:tcPr>
            <w:tcW w:w="1040" w:type="dxa"/>
          </w:tcPr>
          <w:p w14:paraId="125A64AC" w14:textId="77777777" w:rsidR="00426CB0" w:rsidRDefault="00000000" w:rsidP="004250DA">
            <w:pPr>
              <w:jc w:val="both"/>
            </w:pPr>
            <w:r>
              <w:rPr>
                <w:sz w:val="16"/>
              </w:rPr>
              <w:t>4</w:t>
            </w:r>
          </w:p>
        </w:tc>
        <w:tc>
          <w:tcPr>
            <w:tcW w:w="1040" w:type="dxa"/>
          </w:tcPr>
          <w:p w14:paraId="30D4E2A4" w14:textId="77777777" w:rsidR="00426CB0" w:rsidRDefault="00000000" w:rsidP="004250DA">
            <w:pPr>
              <w:jc w:val="both"/>
            </w:pPr>
            <w:r>
              <w:rPr>
                <w:sz w:val="16"/>
              </w:rPr>
              <w:t>Luan et al. (2021)</w:t>
            </w:r>
          </w:p>
        </w:tc>
        <w:tc>
          <w:tcPr>
            <w:tcW w:w="1040" w:type="dxa"/>
          </w:tcPr>
          <w:p w14:paraId="72078458" w14:textId="77777777" w:rsidR="00426CB0" w:rsidRDefault="00000000" w:rsidP="004250DA">
            <w:pPr>
              <w:jc w:val="both"/>
            </w:pPr>
            <w:r>
              <w:rPr>
                <w:sz w:val="16"/>
              </w:rPr>
              <w:t>Multi-task Learning for ITS</w:t>
            </w:r>
          </w:p>
        </w:tc>
        <w:tc>
          <w:tcPr>
            <w:tcW w:w="1040" w:type="dxa"/>
          </w:tcPr>
          <w:p w14:paraId="256D0AD9" w14:textId="77777777" w:rsidR="00426CB0" w:rsidRDefault="00000000" w:rsidP="004250DA">
            <w:pPr>
              <w:jc w:val="both"/>
            </w:pPr>
            <w:r>
              <w:rPr>
                <w:sz w:val="16"/>
              </w:rPr>
              <w:t>To auto-generate MCQ quizzes from text.</w:t>
            </w:r>
          </w:p>
        </w:tc>
        <w:tc>
          <w:tcPr>
            <w:tcW w:w="1040" w:type="dxa"/>
          </w:tcPr>
          <w:p w14:paraId="6345E971" w14:textId="77777777" w:rsidR="00426CB0" w:rsidRDefault="00000000" w:rsidP="004250DA">
            <w:pPr>
              <w:jc w:val="both"/>
            </w:pPr>
            <w:r>
              <w:rPr>
                <w:sz w:val="16"/>
              </w:rPr>
              <w:t>Multi-task DNNs trained on textbook corpora.</w:t>
            </w:r>
          </w:p>
        </w:tc>
        <w:tc>
          <w:tcPr>
            <w:tcW w:w="1040" w:type="dxa"/>
          </w:tcPr>
          <w:p w14:paraId="0C198040" w14:textId="77777777" w:rsidR="00426CB0" w:rsidRDefault="00000000" w:rsidP="004250DA">
            <w:pPr>
              <w:jc w:val="both"/>
            </w:pPr>
            <w:r>
              <w:rPr>
                <w:sz w:val="16"/>
              </w:rPr>
              <w:t>Quizzes improved student active recall.</w:t>
            </w:r>
          </w:p>
        </w:tc>
        <w:tc>
          <w:tcPr>
            <w:tcW w:w="1040" w:type="dxa"/>
          </w:tcPr>
          <w:p w14:paraId="4959D5D1" w14:textId="77777777" w:rsidR="00426CB0" w:rsidRDefault="00000000" w:rsidP="004250DA">
            <w:pPr>
              <w:jc w:val="both"/>
            </w:pPr>
            <w:r>
              <w:rPr>
                <w:sz w:val="16"/>
              </w:rPr>
              <w:t>Auto-assessment scaffolds reading.</w:t>
            </w:r>
          </w:p>
        </w:tc>
        <w:tc>
          <w:tcPr>
            <w:tcW w:w="1040" w:type="dxa"/>
          </w:tcPr>
          <w:p w14:paraId="166C801B" w14:textId="77777777" w:rsidR="00426CB0" w:rsidRDefault="00000000" w:rsidP="004250DA">
            <w:pPr>
              <w:jc w:val="both"/>
            </w:pPr>
            <w:r>
              <w:rPr>
                <w:sz w:val="16"/>
              </w:rPr>
              <w:t>Integrate auto-quizzes in tutoring software.</w:t>
            </w:r>
          </w:p>
        </w:tc>
        <w:tc>
          <w:tcPr>
            <w:tcW w:w="1040" w:type="dxa"/>
          </w:tcPr>
          <w:p w14:paraId="5B7B42BB" w14:textId="77777777" w:rsidR="00426CB0" w:rsidRDefault="00000000" w:rsidP="004250DA">
            <w:pPr>
              <w:jc w:val="both"/>
            </w:pPr>
            <w:r>
              <w:rPr>
                <w:sz w:val="16"/>
              </w:rPr>
              <w:t>No document isolation; risk of context data leakage.</w:t>
            </w:r>
          </w:p>
        </w:tc>
      </w:tr>
      <w:tr w:rsidR="00426CB0" w14:paraId="709AF07E" w14:textId="77777777" w:rsidTr="004250DA">
        <w:tc>
          <w:tcPr>
            <w:tcW w:w="1040" w:type="dxa"/>
          </w:tcPr>
          <w:p w14:paraId="1C70292A" w14:textId="77777777" w:rsidR="00426CB0" w:rsidRDefault="00000000" w:rsidP="004250DA">
            <w:pPr>
              <w:jc w:val="both"/>
            </w:pPr>
            <w:r>
              <w:rPr>
                <w:sz w:val="16"/>
              </w:rPr>
              <w:t>5</w:t>
            </w:r>
          </w:p>
        </w:tc>
        <w:tc>
          <w:tcPr>
            <w:tcW w:w="1040" w:type="dxa"/>
          </w:tcPr>
          <w:p w14:paraId="15E7E95B" w14:textId="77777777" w:rsidR="00426CB0" w:rsidRDefault="00000000" w:rsidP="004250DA">
            <w:pPr>
              <w:jc w:val="both"/>
            </w:pPr>
            <w:r>
              <w:rPr>
                <w:sz w:val="16"/>
              </w:rPr>
              <w:t>Touvron et al. (2023)</w:t>
            </w:r>
          </w:p>
        </w:tc>
        <w:tc>
          <w:tcPr>
            <w:tcW w:w="1040" w:type="dxa"/>
          </w:tcPr>
          <w:p w14:paraId="7CF00B44" w14:textId="77777777" w:rsidR="00426CB0" w:rsidRDefault="00000000" w:rsidP="004250DA">
            <w:pPr>
              <w:jc w:val="both"/>
            </w:pPr>
            <w:r>
              <w:rPr>
                <w:sz w:val="16"/>
              </w:rPr>
              <w:t>Llama 2 Models</w:t>
            </w:r>
          </w:p>
        </w:tc>
        <w:tc>
          <w:tcPr>
            <w:tcW w:w="1040" w:type="dxa"/>
          </w:tcPr>
          <w:p w14:paraId="1FED2D49" w14:textId="77777777" w:rsidR="00426CB0" w:rsidRDefault="00000000" w:rsidP="004250DA">
            <w:pPr>
              <w:jc w:val="both"/>
            </w:pPr>
            <w:r>
              <w:rPr>
                <w:sz w:val="16"/>
              </w:rPr>
              <w:t>To construct high-quality open-weight models.</w:t>
            </w:r>
          </w:p>
        </w:tc>
        <w:tc>
          <w:tcPr>
            <w:tcW w:w="1040" w:type="dxa"/>
          </w:tcPr>
          <w:p w14:paraId="68EF0D7A" w14:textId="77777777" w:rsidR="00426CB0" w:rsidRDefault="00000000" w:rsidP="004250DA">
            <w:pPr>
              <w:jc w:val="both"/>
            </w:pPr>
            <w:r>
              <w:rPr>
                <w:sz w:val="16"/>
              </w:rPr>
              <w:t>Autoregressive transformer with GQA.</w:t>
            </w:r>
          </w:p>
        </w:tc>
        <w:tc>
          <w:tcPr>
            <w:tcW w:w="1040" w:type="dxa"/>
          </w:tcPr>
          <w:p w14:paraId="35E4F7DC" w14:textId="77777777" w:rsidR="00426CB0" w:rsidRDefault="00000000" w:rsidP="004250DA">
            <w:pPr>
              <w:jc w:val="both"/>
            </w:pPr>
            <w:r>
              <w:rPr>
                <w:sz w:val="16"/>
              </w:rPr>
              <w:t>Matched closed models on QA tasks.</w:t>
            </w:r>
          </w:p>
        </w:tc>
        <w:tc>
          <w:tcPr>
            <w:tcW w:w="1040" w:type="dxa"/>
          </w:tcPr>
          <w:p w14:paraId="2C057409" w14:textId="77777777" w:rsidR="00426CB0" w:rsidRDefault="00000000" w:rsidP="004250DA">
            <w:pPr>
              <w:jc w:val="both"/>
            </w:pPr>
            <w:r>
              <w:rPr>
                <w:sz w:val="16"/>
              </w:rPr>
              <w:t>Open-weight models are viable for offline use.</w:t>
            </w:r>
          </w:p>
        </w:tc>
        <w:tc>
          <w:tcPr>
            <w:tcW w:w="1040" w:type="dxa"/>
          </w:tcPr>
          <w:p w14:paraId="68415130" w14:textId="77777777" w:rsidR="00426CB0" w:rsidRDefault="00000000" w:rsidP="004250DA">
            <w:pPr>
              <w:jc w:val="both"/>
            </w:pPr>
            <w:r>
              <w:rPr>
                <w:sz w:val="16"/>
              </w:rPr>
              <w:t>Deploy local models for data control.</w:t>
            </w:r>
          </w:p>
        </w:tc>
        <w:tc>
          <w:tcPr>
            <w:tcW w:w="1040" w:type="dxa"/>
          </w:tcPr>
          <w:p w14:paraId="2CD48910" w14:textId="77777777" w:rsidR="00426CB0" w:rsidRDefault="00000000" w:rsidP="004250DA">
            <w:pPr>
              <w:jc w:val="both"/>
            </w:pPr>
            <w:r>
              <w:rPr>
                <w:sz w:val="16"/>
              </w:rPr>
              <w:t>High prefill latency on standard client CPUs.</w:t>
            </w:r>
          </w:p>
        </w:tc>
      </w:tr>
      <w:tr w:rsidR="00426CB0" w14:paraId="6102AE77" w14:textId="77777777" w:rsidTr="004250DA">
        <w:tc>
          <w:tcPr>
            <w:tcW w:w="1040" w:type="dxa"/>
          </w:tcPr>
          <w:p w14:paraId="03090F22" w14:textId="77777777" w:rsidR="00426CB0" w:rsidRDefault="00000000" w:rsidP="004250DA">
            <w:pPr>
              <w:jc w:val="both"/>
            </w:pPr>
            <w:r>
              <w:rPr>
                <w:sz w:val="16"/>
              </w:rPr>
              <w:t>6</w:t>
            </w:r>
          </w:p>
        </w:tc>
        <w:tc>
          <w:tcPr>
            <w:tcW w:w="1040" w:type="dxa"/>
          </w:tcPr>
          <w:p w14:paraId="0D963A7C" w14:textId="77777777" w:rsidR="00426CB0" w:rsidRDefault="00000000" w:rsidP="004250DA">
            <w:pPr>
              <w:jc w:val="both"/>
            </w:pPr>
            <w:r>
              <w:rPr>
                <w:sz w:val="16"/>
              </w:rPr>
              <w:t>Shrivastava et al. (2024)</w:t>
            </w:r>
          </w:p>
        </w:tc>
        <w:tc>
          <w:tcPr>
            <w:tcW w:w="1040" w:type="dxa"/>
          </w:tcPr>
          <w:p w14:paraId="574E6431" w14:textId="77777777" w:rsidR="00426CB0" w:rsidRDefault="00000000" w:rsidP="004250DA">
            <w:pPr>
              <w:jc w:val="both"/>
            </w:pPr>
            <w:r>
              <w:rPr>
                <w:sz w:val="16"/>
              </w:rPr>
              <w:t>MobileRAG</w:t>
            </w:r>
          </w:p>
        </w:tc>
        <w:tc>
          <w:tcPr>
            <w:tcW w:w="1040" w:type="dxa"/>
          </w:tcPr>
          <w:p w14:paraId="75667EAB" w14:textId="77777777" w:rsidR="00426CB0" w:rsidRDefault="00000000" w:rsidP="004250DA">
            <w:pPr>
              <w:jc w:val="both"/>
            </w:pPr>
            <w:r>
              <w:rPr>
                <w:sz w:val="16"/>
              </w:rPr>
              <w:t>To optimize RAG on edge processors.</w:t>
            </w:r>
          </w:p>
        </w:tc>
        <w:tc>
          <w:tcPr>
            <w:tcW w:w="1040" w:type="dxa"/>
          </w:tcPr>
          <w:p w14:paraId="78166246" w14:textId="77777777" w:rsidR="00426CB0" w:rsidRDefault="00000000" w:rsidP="004250DA">
            <w:pPr>
              <w:jc w:val="both"/>
            </w:pPr>
            <w:r>
              <w:rPr>
                <w:sz w:val="16"/>
              </w:rPr>
              <w:t>Sub-vector quantization and cache distillation.</w:t>
            </w:r>
          </w:p>
        </w:tc>
        <w:tc>
          <w:tcPr>
            <w:tcW w:w="1040" w:type="dxa"/>
          </w:tcPr>
          <w:p w14:paraId="0DC516E3" w14:textId="77777777" w:rsidR="00426CB0" w:rsidRDefault="00000000" w:rsidP="004250DA">
            <w:pPr>
              <w:jc w:val="both"/>
            </w:pPr>
            <w:r>
              <w:rPr>
                <w:sz w:val="16"/>
              </w:rPr>
              <w:t>Reduced vector search lookup to 100ms.</w:t>
            </w:r>
          </w:p>
        </w:tc>
        <w:tc>
          <w:tcPr>
            <w:tcW w:w="1040" w:type="dxa"/>
          </w:tcPr>
          <w:p w14:paraId="5D0BB4E4" w14:textId="77777777" w:rsidR="00426CB0" w:rsidRDefault="00000000" w:rsidP="004250DA">
            <w:pPr>
              <w:jc w:val="both"/>
            </w:pPr>
            <w:r>
              <w:rPr>
                <w:sz w:val="16"/>
              </w:rPr>
              <w:t>Edge vector quantization is highly efficient.</w:t>
            </w:r>
          </w:p>
        </w:tc>
        <w:tc>
          <w:tcPr>
            <w:tcW w:w="1040" w:type="dxa"/>
          </w:tcPr>
          <w:p w14:paraId="25277209" w14:textId="77777777" w:rsidR="00426CB0" w:rsidRDefault="00000000" w:rsidP="004250DA">
            <w:pPr>
              <w:jc w:val="both"/>
            </w:pPr>
            <w:r>
              <w:rPr>
                <w:sz w:val="16"/>
              </w:rPr>
              <w:t>Apply sub-vector search on mobile edge.</w:t>
            </w:r>
          </w:p>
        </w:tc>
        <w:tc>
          <w:tcPr>
            <w:tcW w:w="1040" w:type="dxa"/>
          </w:tcPr>
          <w:p w14:paraId="754E89A0" w14:textId="77777777" w:rsidR="00426CB0" w:rsidRDefault="00000000" w:rsidP="004250DA">
            <w:pPr>
              <w:jc w:val="both"/>
            </w:pPr>
            <w:r>
              <w:rPr>
                <w:sz w:val="16"/>
              </w:rPr>
              <w:t>Does not optimize LLM prefill evaluation time.</w:t>
            </w:r>
          </w:p>
        </w:tc>
      </w:tr>
      <w:tr w:rsidR="00426CB0" w14:paraId="4BEF9620" w14:textId="77777777" w:rsidTr="004250DA">
        <w:tc>
          <w:tcPr>
            <w:tcW w:w="1040" w:type="dxa"/>
          </w:tcPr>
          <w:p w14:paraId="3EEC0870" w14:textId="77777777" w:rsidR="00426CB0" w:rsidRDefault="00000000" w:rsidP="004250DA">
            <w:pPr>
              <w:jc w:val="both"/>
            </w:pPr>
            <w:r>
              <w:rPr>
                <w:sz w:val="16"/>
              </w:rPr>
              <w:t>7</w:t>
            </w:r>
          </w:p>
        </w:tc>
        <w:tc>
          <w:tcPr>
            <w:tcW w:w="1040" w:type="dxa"/>
          </w:tcPr>
          <w:p w14:paraId="000C782C" w14:textId="77777777" w:rsidR="00426CB0" w:rsidRDefault="00000000" w:rsidP="004250DA">
            <w:pPr>
              <w:jc w:val="both"/>
            </w:pPr>
            <w:r>
              <w:rPr>
                <w:sz w:val="16"/>
              </w:rPr>
              <w:t>Vaswani et al. (2017)</w:t>
            </w:r>
          </w:p>
        </w:tc>
        <w:tc>
          <w:tcPr>
            <w:tcW w:w="1040" w:type="dxa"/>
          </w:tcPr>
          <w:p w14:paraId="796AEE65" w14:textId="77777777" w:rsidR="00426CB0" w:rsidRDefault="00000000" w:rsidP="004250DA">
            <w:pPr>
              <w:jc w:val="both"/>
            </w:pPr>
            <w:r>
              <w:rPr>
                <w:sz w:val="16"/>
              </w:rPr>
              <w:t>Attention is All You Need</w:t>
            </w:r>
          </w:p>
        </w:tc>
        <w:tc>
          <w:tcPr>
            <w:tcW w:w="1040" w:type="dxa"/>
          </w:tcPr>
          <w:p w14:paraId="1648A4A9" w14:textId="77777777" w:rsidR="00426CB0" w:rsidRDefault="00000000" w:rsidP="004250DA">
            <w:pPr>
              <w:jc w:val="both"/>
            </w:pPr>
            <w:r>
              <w:rPr>
                <w:sz w:val="16"/>
              </w:rPr>
              <w:t>To replace recurrent networks with attention.</w:t>
            </w:r>
          </w:p>
        </w:tc>
        <w:tc>
          <w:tcPr>
            <w:tcW w:w="1040" w:type="dxa"/>
          </w:tcPr>
          <w:p w14:paraId="7BE1B458" w14:textId="77777777" w:rsidR="00426CB0" w:rsidRDefault="00000000" w:rsidP="004250DA">
            <w:pPr>
              <w:jc w:val="both"/>
            </w:pPr>
            <w:r>
              <w:rPr>
                <w:sz w:val="16"/>
              </w:rPr>
              <w:t>Transformer encoder-decoder sequence maps.</w:t>
            </w:r>
          </w:p>
        </w:tc>
        <w:tc>
          <w:tcPr>
            <w:tcW w:w="1040" w:type="dxa"/>
          </w:tcPr>
          <w:p w14:paraId="1CD082B7" w14:textId="77777777" w:rsidR="00426CB0" w:rsidRDefault="00000000" w:rsidP="004250DA">
            <w:pPr>
              <w:jc w:val="both"/>
            </w:pPr>
            <w:r>
              <w:rPr>
                <w:sz w:val="16"/>
              </w:rPr>
              <w:t>Achieved state-of-the-art translation speed.</w:t>
            </w:r>
          </w:p>
        </w:tc>
        <w:tc>
          <w:tcPr>
            <w:tcW w:w="1040" w:type="dxa"/>
          </w:tcPr>
          <w:p w14:paraId="06336BF1" w14:textId="77777777" w:rsidR="00426CB0" w:rsidRDefault="00000000" w:rsidP="004250DA">
            <w:pPr>
              <w:jc w:val="both"/>
            </w:pPr>
            <w:r>
              <w:rPr>
                <w:sz w:val="16"/>
              </w:rPr>
              <w:t>Self-attention enables parallel computation.</w:t>
            </w:r>
          </w:p>
        </w:tc>
        <w:tc>
          <w:tcPr>
            <w:tcW w:w="1040" w:type="dxa"/>
          </w:tcPr>
          <w:p w14:paraId="7DC0BEA2" w14:textId="77777777" w:rsidR="00426CB0" w:rsidRDefault="00000000" w:rsidP="004250DA">
            <w:pPr>
              <w:jc w:val="both"/>
            </w:pPr>
            <w:r>
              <w:rPr>
                <w:sz w:val="16"/>
              </w:rPr>
              <w:t>Use self-attention for sequence modeling.</w:t>
            </w:r>
          </w:p>
        </w:tc>
        <w:tc>
          <w:tcPr>
            <w:tcW w:w="1040" w:type="dxa"/>
          </w:tcPr>
          <w:p w14:paraId="665E54FF" w14:textId="77777777" w:rsidR="00426CB0" w:rsidRDefault="00000000" w:rsidP="004250DA">
            <w:pPr>
              <w:jc w:val="both"/>
            </w:pPr>
            <w:r>
              <w:rPr>
                <w:sz w:val="16"/>
              </w:rPr>
              <w:t>Does not address CPU prefill latency on edge devices.</w:t>
            </w:r>
          </w:p>
        </w:tc>
      </w:tr>
      <w:tr w:rsidR="00426CB0" w14:paraId="1EDA2552" w14:textId="77777777" w:rsidTr="004250DA">
        <w:tc>
          <w:tcPr>
            <w:tcW w:w="1040" w:type="dxa"/>
          </w:tcPr>
          <w:p w14:paraId="415F1B26" w14:textId="77777777" w:rsidR="00426CB0" w:rsidRDefault="00000000" w:rsidP="004250DA">
            <w:pPr>
              <w:jc w:val="both"/>
            </w:pPr>
            <w:r>
              <w:rPr>
                <w:sz w:val="16"/>
              </w:rPr>
              <w:t>8</w:t>
            </w:r>
          </w:p>
        </w:tc>
        <w:tc>
          <w:tcPr>
            <w:tcW w:w="1040" w:type="dxa"/>
          </w:tcPr>
          <w:p w14:paraId="78A14C41" w14:textId="77777777" w:rsidR="00426CB0" w:rsidRDefault="00000000" w:rsidP="004250DA">
            <w:pPr>
              <w:jc w:val="both"/>
            </w:pPr>
            <w:r>
              <w:rPr>
                <w:sz w:val="16"/>
              </w:rPr>
              <w:t>Devlin et al. (2019)</w:t>
            </w:r>
          </w:p>
        </w:tc>
        <w:tc>
          <w:tcPr>
            <w:tcW w:w="1040" w:type="dxa"/>
          </w:tcPr>
          <w:p w14:paraId="5EF75671" w14:textId="77777777" w:rsidR="00426CB0" w:rsidRDefault="00000000" w:rsidP="004250DA">
            <w:pPr>
              <w:jc w:val="both"/>
            </w:pPr>
            <w:r>
              <w:rPr>
                <w:sz w:val="16"/>
              </w:rPr>
              <w:t>BERT Models</w:t>
            </w:r>
          </w:p>
        </w:tc>
        <w:tc>
          <w:tcPr>
            <w:tcW w:w="1040" w:type="dxa"/>
          </w:tcPr>
          <w:p w14:paraId="51BC1E91" w14:textId="77777777" w:rsidR="00426CB0" w:rsidRDefault="00000000" w:rsidP="004250DA">
            <w:pPr>
              <w:jc w:val="both"/>
            </w:pPr>
            <w:r>
              <w:rPr>
                <w:sz w:val="16"/>
              </w:rPr>
              <w:t xml:space="preserve">To pre-train bidirectional </w:t>
            </w:r>
            <w:r>
              <w:rPr>
                <w:sz w:val="16"/>
              </w:rPr>
              <w:lastRenderedPageBreak/>
              <w:t>representations.</w:t>
            </w:r>
          </w:p>
        </w:tc>
        <w:tc>
          <w:tcPr>
            <w:tcW w:w="1040" w:type="dxa"/>
          </w:tcPr>
          <w:p w14:paraId="38ED81A2" w14:textId="77777777" w:rsidR="00426CB0" w:rsidRDefault="00000000" w:rsidP="004250DA">
            <w:pPr>
              <w:jc w:val="both"/>
            </w:pPr>
            <w:r>
              <w:rPr>
                <w:sz w:val="16"/>
              </w:rPr>
              <w:lastRenderedPageBreak/>
              <w:t xml:space="preserve">Masked language </w:t>
            </w:r>
            <w:r>
              <w:rPr>
                <w:sz w:val="16"/>
              </w:rPr>
              <w:lastRenderedPageBreak/>
              <w:t>model bidirectional encoders.</w:t>
            </w:r>
          </w:p>
        </w:tc>
        <w:tc>
          <w:tcPr>
            <w:tcW w:w="1040" w:type="dxa"/>
          </w:tcPr>
          <w:p w14:paraId="0A92FF58" w14:textId="77777777" w:rsidR="00426CB0" w:rsidRDefault="00000000" w:rsidP="004250DA">
            <w:pPr>
              <w:jc w:val="both"/>
            </w:pPr>
            <w:r>
              <w:rPr>
                <w:sz w:val="16"/>
              </w:rPr>
              <w:lastRenderedPageBreak/>
              <w:t xml:space="preserve">State-of-the-art results on </w:t>
            </w:r>
            <w:r>
              <w:rPr>
                <w:sz w:val="16"/>
              </w:rPr>
              <w:lastRenderedPageBreak/>
              <w:t>11 NLP tasks.</w:t>
            </w:r>
          </w:p>
        </w:tc>
        <w:tc>
          <w:tcPr>
            <w:tcW w:w="1040" w:type="dxa"/>
          </w:tcPr>
          <w:p w14:paraId="445A7E21" w14:textId="77777777" w:rsidR="00426CB0" w:rsidRDefault="00000000" w:rsidP="004250DA">
            <w:pPr>
              <w:jc w:val="both"/>
            </w:pPr>
            <w:r>
              <w:rPr>
                <w:sz w:val="16"/>
              </w:rPr>
              <w:lastRenderedPageBreak/>
              <w:t xml:space="preserve">Bidirectional encoding </w:t>
            </w:r>
            <w:r>
              <w:rPr>
                <w:sz w:val="16"/>
              </w:rPr>
              <w:lastRenderedPageBreak/>
              <w:t>captures deep context.</w:t>
            </w:r>
          </w:p>
        </w:tc>
        <w:tc>
          <w:tcPr>
            <w:tcW w:w="1040" w:type="dxa"/>
          </w:tcPr>
          <w:p w14:paraId="5EA58371" w14:textId="77777777" w:rsidR="00426CB0" w:rsidRDefault="00000000" w:rsidP="004250DA">
            <w:pPr>
              <w:jc w:val="both"/>
            </w:pPr>
            <w:r>
              <w:rPr>
                <w:sz w:val="16"/>
              </w:rPr>
              <w:lastRenderedPageBreak/>
              <w:t xml:space="preserve">Apply BERT for sentence </w:t>
            </w:r>
            <w:r>
              <w:rPr>
                <w:sz w:val="16"/>
              </w:rPr>
              <w:lastRenderedPageBreak/>
              <w:t>understanding.</w:t>
            </w:r>
          </w:p>
        </w:tc>
        <w:tc>
          <w:tcPr>
            <w:tcW w:w="1040" w:type="dxa"/>
          </w:tcPr>
          <w:p w14:paraId="0EB05C85" w14:textId="77777777" w:rsidR="00426CB0" w:rsidRDefault="00000000" w:rsidP="004250DA">
            <w:pPr>
              <w:jc w:val="both"/>
            </w:pPr>
            <w:r>
              <w:rPr>
                <w:sz w:val="16"/>
              </w:rPr>
              <w:lastRenderedPageBreak/>
              <w:t xml:space="preserve">Pooling BERT token states is </w:t>
            </w:r>
            <w:r>
              <w:rPr>
                <w:sz w:val="16"/>
              </w:rPr>
              <w:lastRenderedPageBreak/>
              <w:t>slow for search.</w:t>
            </w:r>
          </w:p>
        </w:tc>
      </w:tr>
      <w:tr w:rsidR="00426CB0" w14:paraId="61ADD006" w14:textId="77777777" w:rsidTr="004250DA">
        <w:tc>
          <w:tcPr>
            <w:tcW w:w="1040" w:type="dxa"/>
          </w:tcPr>
          <w:p w14:paraId="31D68DD0" w14:textId="77777777" w:rsidR="00426CB0" w:rsidRDefault="00000000" w:rsidP="004250DA">
            <w:pPr>
              <w:jc w:val="both"/>
            </w:pPr>
            <w:r>
              <w:rPr>
                <w:sz w:val="16"/>
              </w:rPr>
              <w:lastRenderedPageBreak/>
              <w:t>9</w:t>
            </w:r>
          </w:p>
        </w:tc>
        <w:tc>
          <w:tcPr>
            <w:tcW w:w="1040" w:type="dxa"/>
          </w:tcPr>
          <w:p w14:paraId="0F0B21EF" w14:textId="77777777" w:rsidR="00426CB0" w:rsidRDefault="00000000" w:rsidP="004250DA">
            <w:pPr>
              <w:jc w:val="both"/>
            </w:pPr>
            <w:r>
              <w:rPr>
                <w:sz w:val="16"/>
              </w:rPr>
              <w:t>Karpukhin et al. (2020)</w:t>
            </w:r>
          </w:p>
        </w:tc>
        <w:tc>
          <w:tcPr>
            <w:tcW w:w="1040" w:type="dxa"/>
          </w:tcPr>
          <w:p w14:paraId="3921783C" w14:textId="77777777" w:rsidR="00426CB0" w:rsidRDefault="00000000" w:rsidP="004250DA">
            <w:pPr>
              <w:jc w:val="both"/>
            </w:pPr>
            <w:r>
              <w:rPr>
                <w:sz w:val="16"/>
              </w:rPr>
              <w:t>Dense Passage Retrieval</w:t>
            </w:r>
          </w:p>
        </w:tc>
        <w:tc>
          <w:tcPr>
            <w:tcW w:w="1040" w:type="dxa"/>
          </w:tcPr>
          <w:p w14:paraId="540E684B" w14:textId="77777777" w:rsidR="00426CB0" w:rsidRDefault="00000000" w:rsidP="004250DA">
            <w:pPr>
              <w:jc w:val="both"/>
            </w:pPr>
            <w:r>
              <w:rPr>
                <w:sz w:val="16"/>
              </w:rPr>
              <w:t>To search passages using dense vectors.</w:t>
            </w:r>
          </w:p>
        </w:tc>
        <w:tc>
          <w:tcPr>
            <w:tcW w:w="1040" w:type="dxa"/>
          </w:tcPr>
          <w:p w14:paraId="47C3DE8F" w14:textId="77777777" w:rsidR="00426CB0" w:rsidRDefault="00000000" w:rsidP="004250DA">
            <w:pPr>
              <w:jc w:val="both"/>
            </w:pPr>
            <w:r>
              <w:rPr>
                <w:sz w:val="16"/>
              </w:rPr>
              <w:t>Dual-encoder model training on question-passage pairs.</w:t>
            </w:r>
          </w:p>
        </w:tc>
        <w:tc>
          <w:tcPr>
            <w:tcW w:w="1040" w:type="dxa"/>
          </w:tcPr>
          <w:p w14:paraId="403E0192" w14:textId="77777777" w:rsidR="00426CB0" w:rsidRDefault="00000000" w:rsidP="004250DA">
            <w:pPr>
              <w:jc w:val="both"/>
            </w:pPr>
            <w:r>
              <w:rPr>
                <w:sz w:val="16"/>
              </w:rPr>
              <w:t>Outperformed BM25 and sparse retrieval.</w:t>
            </w:r>
          </w:p>
        </w:tc>
        <w:tc>
          <w:tcPr>
            <w:tcW w:w="1040" w:type="dxa"/>
          </w:tcPr>
          <w:p w14:paraId="25CF0DEA" w14:textId="77777777" w:rsidR="00426CB0" w:rsidRDefault="00000000" w:rsidP="004250DA">
            <w:pPr>
              <w:jc w:val="both"/>
            </w:pPr>
            <w:r>
              <w:rPr>
                <w:sz w:val="16"/>
              </w:rPr>
              <w:t>Dense embeddings capture semantic context.</w:t>
            </w:r>
          </w:p>
        </w:tc>
        <w:tc>
          <w:tcPr>
            <w:tcW w:w="1040" w:type="dxa"/>
          </w:tcPr>
          <w:p w14:paraId="1355959D" w14:textId="77777777" w:rsidR="00426CB0" w:rsidRDefault="00000000" w:rsidP="004250DA">
            <w:pPr>
              <w:jc w:val="both"/>
            </w:pPr>
            <w:r>
              <w:rPr>
                <w:sz w:val="16"/>
              </w:rPr>
              <w:t>Use bi-encoders for open-domain search.</w:t>
            </w:r>
          </w:p>
        </w:tc>
        <w:tc>
          <w:tcPr>
            <w:tcW w:w="1040" w:type="dxa"/>
          </w:tcPr>
          <w:p w14:paraId="55596613" w14:textId="77777777" w:rsidR="00426CB0" w:rsidRDefault="00000000" w:rsidP="004250DA">
            <w:pPr>
              <w:jc w:val="both"/>
            </w:pPr>
            <w:r>
              <w:rPr>
                <w:sz w:val="16"/>
              </w:rPr>
              <w:t>Optimized for clusters, not local edge environments.</w:t>
            </w:r>
          </w:p>
        </w:tc>
      </w:tr>
      <w:tr w:rsidR="00426CB0" w14:paraId="5C4FDC21" w14:textId="77777777" w:rsidTr="004250DA">
        <w:tc>
          <w:tcPr>
            <w:tcW w:w="1040" w:type="dxa"/>
          </w:tcPr>
          <w:p w14:paraId="64127050" w14:textId="77777777" w:rsidR="00426CB0" w:rsidRDefault="00000000" w:rsidP="004250DA">
            <w:pPr>
              <w:jc w:val="both"/>
            </w:pPr>
            <w:r>
              <w:rPr>
                <w:sz w:val="16"/>
              </w:rPr>
              <w:t>10</w:t>
            </w:r>
          </w:p>
        </w:tc>
        <w:tc>
          <w:tcPr>
            <w:tcW w:w="1040" w:type="dxa"/>
          </w:tcPr>
          <w:p w14:paraId="326B89C0" w14:textId="77777777" w:rsidR="00426CB0" w:rsidRDefault="00000000" w:rsidP="004250DA">
            <w:pPr>
              <w:jc w:val="both"/>
            </w:pPr>
            <w:r>
              <w:rPr>
                <w:sz w:val="16"/>
              </w:rPr>
              <w:t>Khattab &amp; Zaharia (2020)</w:t>
            </w:r>
          </w:p>
        </w:tc>
        <w:tc>
          <w:tcPr>
            <w:tcW w:w="1040" w:type="dxa"/>
          </w:tcPr>
          <w:p w14:paraId="629058AC" w14:textId="77777777" w:rsidR="00426CB0" w:rsidRDefault="00000000" w:rsidP="004250DA">
            <w:pPr>
              <w:jc w:val="both"/>
            </w:pPr>
            <w:r>
              <w:rPr>
                <w:sz w:val="16"/>
              </w:rPr>
              <w:t>ColBERT</w:t>
            </w:r>
          </w:p>
        </w:tc>
        <w:tc>
          <w:tcPr>
            <w:tcW w:w="1040" w:type="dxa"/>
          </w:tcPr>
          <w:p w14:paraId="56A6BB17" w14:textId="77777777" w:rsidR="00426CB0" w:rsidRDefault="00000000" w:rsidP="004250DA">
            <w:pPr>
              <w:jc w:val="both"/>
            </w:pPr>
            <w:r>
              <w:rPr>
                <w:sz w:val="16"/>
              </w:rPr>
              <w:t>To design efficient late-interaction models.</w:t>
            </w:r>
          </w:p>
        </w:tc>
        <w:tc>
          <w:tcPr>
            <w:tcW w:w="1040" w:type="dxa"/>
          </w:tcPr>
          <w:p w14:paraId="55643DD1" w14:textId="77777777" w:rsidR="00426CB0" w:rsidRDefault="00000000" w:rsidP="004250DA">
            <w:pPr>
              <w:jc w:val="both"/>
            </w:pPr>
            <w:r>
              <w:rPr>
                <w:sz w:val="16"/>
              </w:rPr>
              <w:t>Late interaction over token-level representation.</w:t>
            </w:r>
          </w:p>
        </w:tc>
        <w:tc>
          <w:tcPr>
            <w:tcW w:w="1040" w:type="dxa"/>
          </w:tcPr>
          <w:p w14:paraId="01A45A50" w14:textId="77777777" w:rsidR="00426CB0" w:rsidRDefault="00000000" w:rsidP="004250DA">
            <w:pPr>
              <w:jc w:val="both"/>
            </w:pPr>
            <w:r>
              <w:rPr>
                <w:sz w:val="16"/>
              </w:rPr>
              <w:t>Maintained high precision and search speed.</w:t>
            </w:r>
          </w:p>
        </w:tc>
        <w:tc>
          <w:tcPr>
            <w:tcW w:w="1040" w:type="dxa"/>
          </w:tcPr>
          <w:p w14:paraId="19296B4F" w14:textId="77777777" w:rsidR="00426CB0" w:rsidRDefault="00000000" w:rsidP="004250DA">
            <w:pPr>
              <w:jc w:val="both"/>
            </w:pPr>
            <w:r>
              <w:rPr>
                <w:sz w:val="16"/>
              </w:rPr>
              <w:t>Token-level interaction preserves granularity.</w:t>
            </w:r>
          </w:p>
        </w:tc>
        <w:tc>
          <w:tcPr>
            <w:tcW w:w="1040" w:type="dxa"/>
          </w:tcPr>
          <w:p w14:paraId="65066AAC" w14:textId="77777777" w:rsidR="00426CB0" w:rsidRDefault="00000000" w:rsidP="004250DA">
            <w:pPr>
              <w:jc w:val="both"/>
            </w:pPr>
            <w:r>
              <w:rPr>
                <w:sz w:val="16"/>
              </w:rPr>
              <w:t>Apply late interaction for large databases.</w:t>
            </w:r>
          </w:p>
        </w:tc>
        <w:tc>
          <w:tcPr>
            <w:tcW w:w="1040" w:type="dxa"/>
          </w:tcPr>
          <w:p w14:paraId="42373DEF" w14:textId="77777777" w:rsidR="00426CB0" w:rsidRDefault="00000000" w:rsidP="004250DA">
            <w:pPr>
              <w:jc w:val="both"/>
            </w:pPr>
            <w:r>
              <w:rPr>
                <w:sz w:val="16"/>
              </w:rPr>
              <w:t>Prohibitive index footprint on client hardware.</w:t>
            </w:r>
          </w:p>
        </w:tc>
      </w:tr>
      <w:tr w:rsidR="00426CB0" w14:paraId="16051D1B" w14:textId="77777777" w:rsidTr="004250DA">
        <w:tc>
          <w:tcPr>
            <w:tcW w:w="1040" w:type="dxa"/>
          </w:tcPr>
          <w:p w14:paraId="7EBCC3D0" w14:textId="77777777" w:rsidR="00426CB0" w:rsidRDefault="00000000" w:rsidP="004250DA">
            <w:pPr>
              <w:jc w:val="both"/>
            </w:pPr>
            <w:r>
              <w:rPr>
                <w:sz w:val="16"/>
              </w:rPr>
              <w:t>11</w:t>
            </w:r>
          </w:p>
        </w:tc>
        <w:tc>
          <w:tcPr>
            <w:tcW w:w="1040" w:type="dxa"/>
          </w:tcPr>
          <w:p w14:paraId="2AB0FCFF" w14:textId="77777777" w:rsidR="00426CB0" w:rsidRDefault="00000000" w:rsidP="004250DA">
            <w:pPr>
              <w:jc w:val="both"/>
            </w:pPr>
            <w:r>
              <w:rPr>
                <w:sz w:val="16"/>
              </w:rPr>
              <w:t>Guu et al. (2020)</w:t>
            </w:r>
          </w:p>
        </w:tc>
        <w:tc>
          <w:tcPr>
            <w:tcW w:w="1040" w:type="dxa"/>
          </w:tcPr>
          <w:p w14:paraId="62E694FB" w14:textId="77777777" w:rsidR="00426CB0" w:rsidRDefault="00000000" w:rsidP="004250DA">
            <w:pPr>
              <w:jc w:val="both"/>
            </w:pPr>
            <w:r>
              <w:rPr>
                <w:sz w:val="16"/>
              </w:rPr>
              <w:t>REALM Framework</w:t>
            </w:r>
          </w:p>
        </w:tc>
        <w:tc>
          <w:tcPr>
            <w:tcW w:w="1040" w:type="dxa"/>
          </w:tcPr>
          <w:p w14:paraId="42EE52ED" w14:textId="77777777" w:rsidR="00426CB0" w:rsidRDefault="00000000" w:rsidP="004250DA">
            <w:pPr>
              <w:jc w:val="both"/>
            </w:pPr>
            <w:r>
              <w:rPr>
                <w:sz w:val="16"/>
              </w:rPr>
              <w:t>To train retriever and generator jointly.</w:t>
            </w:r>
          </w:p>
        </w:tc>
        <w:tc>
          <w:tcPr>
            <w:tcW w:w="1040" w:type="dxa"/>
          </w:tcPr>
          <w:p w14:paraId="4BF01D99" w14:textId="77777777" w:rsidR="00426CB0" w:rsidRDefault="00000000" w:rsidP="004250DA">
            <w:pPr>
              <w:jc w:val="both"/>
            </w:pPr>
            <w:r>
              <w:rPr>
                <w:sz w:val="16"/>
              </w:rPr>
              <w:t>Latent knowledge retriever with pre-trained LM.</w:t>
            </w:r>
          </w:p>
        </w:tc>
        <w:tc>
          <w:tcPr>
            <w:tcW w:w="1040" w:type="dxa"/>
          </w:tcPr>
          <w:p w14:paraId="55AC45B5" w14:textId="77777777" w:rsidR="00426CB0" w:rsidRDefault="00000000" w:rsidP="004250DA">
            <w:pPr>
              <w:jc w:val="both"/>
            </w:pPr>
            <w:r>
              <w:rPr>
                <w:sz w:val="16"/>
              </w:rPr>
              <w:t>Strong zero-shot and few-shot QA performance.</w:t>
            </w:r>
          </w:p>
        </w:tc>
        <w:tc>
          <w:tcPr>
            <w:tcW w:w="1040" w:type="dxa"/>
          </w:tcPr>
          <w:p w14:paraId="4CFB0366" w14:textId="77777777" w:rsidR="00426CB0" w:rsidRDefault="00000000" w:rsidP="004250DA">
            <w:pPr>
              <w:jc w:val="both"/>
            </w:pPr>
            <w:r>
              <w:rPr>
                <w:sz w:val="16"/>
              </w:rPr>
              <w:t>Joint pre-training improves generalization.</w:t>
            </w:r>
          </w:p>
        </w:tc>
        <w:tc>
          <w:tcPr>
            <w:tcW w:w="1040" w:type="dxa"/>
          </w:tcPr>
          <w:p w14:paraId="54BE474E" w14:textId="77777777" w:rsidR="00426CB0" w:rsidRDefault="00000000" w:rsidP="004250DA">
            <w:pPr>
              <w:jc w:val="both"/>
            </w:pPr>
            <w:r>
              <w:rPr>
                <w:sz w:val="16"/>
              </w:rPr>
              <w:t>Implement latent retrieval pre-training.</w:t>
            </w:r>
          </w:p>
        </w:tc>
        <w:tc>
          <w:tcPr>
            <w:tcW w:w="1040" w:type="dxa"/>
          </w:tcPr>
          <w:p w14:paraId="22C260B7" w14:textId="77777777" w:rsidR="00426CB0" w:rsidRDefault="00000000" w:rsidP="004250DA">
            <w:pPr>
              <w:jc w:val="both"/>
            </w:pPr>
            <w:r>
              <w:rPr>
                <w:sz w:val="16"/>
              </w:rPr>
              <w:t>Requires complex multi-GPU computing environments.</w:t>
            </w:r>
          </w:p>
        </w:tc>
      </w:tr>
      <w:tr w:rsidR="00426CB0" w14:paraId="512414B7" w14:textId="77777777" w:rsidTr="004250DA">
        <w:tc>
          <w:tcPr>
            <w:tcW w:w="1040" w:type="dxa"/>
          </w:tcPr>
          <w:p w14:paraId="5D3A595E" w14:textId="77777777" w:rsidR="00426CB0" w:rsidRDefault="00000000" w:rsidP="004250DA">
            <w:pPr>
              <w:jc w:val="both"/>
            </w:pPr>
            <w:r>
              <w:rPr>
                <w:sz w:val="16"/>
              </w:rPr>
              <w:t>12</w:t>
            </w:r>
          </w:p>
        </w:tc>
        <w:tc>
          <w:tcPr>
            <w:tcW w:w="1040" w:type="dxa"/>
          </w:tcPr>
          <w:p w14:paraId="22834CB5" w14:textId="77777777" w:rsidR="00426CB0" w:rsidRDefault="00000000" w:rsidP="004250DA">
            <w:pPr>
              <w:jc w:val="both"/>
            </w:pPr>
            <w:r>
              <w:rPr>
                <w:sz w:val="16"/>
              </w:rPr>
              <w:t>Raffel et al. (2020)</w:t>
            </w:r>
          </w:p>
        </w:tc>
        <w:tc>
          <w:tcPr>
            <w:tcW w:w="1040" w:type="dxa"/>
          </w:tcPr>
          <w:p w14:paraId="22228243" w14:textId="77777777" w:rsidR="00426CB0" w:rsidRDefault="00000000" w:rsidP="004250DA">
            <w:pPr>
              <w:jc w:val="both"/>
            </w:pPr>
            <w:r>
              <w:rPr>
                <w:sz w:val="16"/>
              </w:rPr>
              <w:t>Unified T5 Transformer</w:t>
            </w:r>
          </w:p>
        </w:tc>
        <w:tc>
          <w:tcPr>
            <w:tcW w:w="1040" w:type="dxa"/>
          </w:tcPr>
          <w:p w14:paraId="20EC1B42" w14:textId="77777777" w:rsidR="00426CB0" w:rsidRDefault="00000000" w:rsidP="004250DA">
            <w:pPr>
              <w:jc w:val="both"/>
            </w:pPr>
            <w:r>
              <w:rPr>
                <w:sz w:val="16"/>
              </w:rPr>
              <w:t>To unify NLP under text-to-text format.</w:t>
            </w:r>
          </w:p>
        </w:tc>
        <w:tc>
          <w:tcPr>
            <w:tcW w:w="1040" w:type="dxa"/>
          </w:tcPr>
          <w:p w14:paraId="1CDE816E" w14:textId="77777777" w:rsidR="00426CB0" w:rsidRDefault="00000000" w:rsidP="004250DA">
            <w:pPr>
              <w:jc w:val="both"/>
            </w:pPr>
            <w:r>
              <w:rPr>
                <w:sz w:val="16"/>
              </w:rPr>
              <w:t>Encoder-decoder model trained on Clean Crawled Corpus.</w:t>
            </w:r>
          </w:p>
        </w:tc>
        <w:tc>
          <w:tcPr>
            <w:tcW w:w="1040" w:type="dxa"/>
          </w:tcPr>
          <w:p w14:paraId="1F181342" w14:textId="77777777" w:rsidR="00426CB0" w:rsidRDefault="00000000" w:rsidP="004250DA">
            <w:pPr>
              <w:jc w:val="both"/>
            </w:pPr>
            <w:r>
              <w:rPr>
                <w:sz w:val="16"/>
              </w:rPr>
              <w:t>Set new benchmarks across diverse tasks.</w:t>
            </w:r>
          </w:p>
        </w:tc>
        <w:tc>
          <w:tcPr>
            <w:tcW w:w="1040" w:type="dxa"/>
          </w:tcPr>
          <w:p w14:paraId="79A78A96" w14:textId="77777777" w:rsidR="00426CB0" w:rsidRDefault="00000000" w:rsidP="004250DA">
            <w:pPr>
              <w:jc w:val="both"/>
            </w:pPr>
            <w:r>
              <w:rPr>
                <w:sz w:val="16"/>
              </w:rPr>
              <w:t>A single model can handle all NLP tasks.</w:t>
            </w:r>
          </w:p>
        </w:tc>
        <w:tc>
          <w:tcPr>
            <w:tcW w:w="1040" w:type="dxa"/>
          </w:tcPr>
          <w:p w14:paraId="2B7CA4DD" w14:textId="77777777" w:rsidR="00426CB0" w:rsidRDefault="00000000" w:rsidP="004250DA">
            <w:pPr>
              <w:jc w:val="both"/>
            </w:pPr>
            <w:r>
              <w:rPr>
                <w:sz w:val="16"/>
              </w:rPr>
              <w:t>Use unified text-to-text architectures.</w:t>
            </w:r>
          </w:p>
        </w:tc>
        <w:tc>
          <w:tcPr>
            <w:tcW w:w="1040" w:type="dxa"/>
          </w:tcPr>
          <w:p w14:paraId="67CD7C3D" w14:textId="77777777" w:rsidR="00426CB0" w:rsidRDefault="00000000" w:rsidP="004250DA">
            <w:pPr>
              <w:jc w:val="both"/>
            </w:pPr>
            <w:r>
              <w:rPr>
                <w:sz w:val="16"/>
              </w:rPr>
              <w:t>Large parameter scale makes CPU execution too slow.</w:t>
            </w:r>
          </w:p>
        </w:tc>
      </w:tr>
      <w:tr w:rsidR="00426CB0" w14:paraId="2F981CCB" w14:textId="77777777" w:rsidTr="004250DA">
        <w:tc>
          <w:tcPr>
            <w:tcW w:w="1040" w:type="dxa"/>
          </w:tcPr>
          <w:p w14:paraId="703B812D" w14:textId="77777777" w:rsidR="00426CB0" w:rsidRDefault="00000000" w:rsidP="004250DA">
            <w:pPr>
              <w:jc w:val="both"/>
            </w:pPr>
            <w:r>
              <w:rPr>
                <w:sz w:val="16"/>
              </w:rPr>
              <w:t>13</w:t>
            </w:r>
          </w:p>
        </w:tc>
        <w:tc>
          <w:tcPr>
            <w:tcW w:w="1040" w:type="dxa"/>
          </w:tcPr>
          <w:p w14:paraId="35D78D3D" w14:textId="77777777" w:rsidR="00426CB0" w:rsidRDefault="00000000" w:rsidP="004250DA">
            <w:pPr>
              <w:jc w:val="both"/>
            </w:pPr>
            <w:r>
              <w:rPr>
                <w:sz w:val="16"/>
              </w:rPr>
              <w:t>Borgeaud et al. (2022)</w:t>
            </w:r>
          </w:p>
        </w:tc>
        <w:tc>
          <w:tcPr>
            <w:tcW w:w="1040" w:type="dxa"/>
          </w:tcPr>
          <w:p w14:paraId="29523A99" w14:textId="77777777" w:rsidR="00426CB0" w:rsidRDefault="00000000" w:rsidP="004250DA">
            <w:pPr>
              <w:jc w:val="both"/>
            </w:pPr>
            <w:r>
              <w:rPr>
                <w:sz w:val="16"/>
              </w:rPr>
              <w:t>RETRO System</w:t>
            </w:r>
          </w:p>
        </w:tc>
        <w:tc>
          <w:tcPr>
            <w:tcW w:w="1040" w:type="dxa"/>
          </w:tcPr>
          <w:p w14:paraId="529EC677" w14:textId="77777777" w:rsidR="00426CB0" w:rsidRDefault="00000000" w:rsidP="004250DA">
            <w:pPr>
              <w:jc w:val="both"/>
            </w:pPr>
            <w:r>
              <w:rPr>
                <w:sz w:val="16"/>
              </w:rPr>
              <w:t>To condition generation on trillion-scale tokens.</w:t>
            </w:r>
          </w:p>
        </w:tc>
        <w:tc>
          <w:tcPr>
            <w:tcW w:w="1040" w:type="dxa"/>
          </w:tcPr>
          <w:p w14:paraId="303096A0" w14:textId="77777777" w:rsidR="00426CB0" w:rsidRDefault="00000000" w:rsidP="004250DA">
            <w:pPr>
              <w:jc w:val="both"/>
            </w:pPr>
            <w:r>
              <w:rPr>
                <w:sz w:val="16"/>
              </w:rPr>
              <w:t>Retrieval-Enhanced Transformer architecture.</w:t>
            </w:r>
          </w:p>
        </w:tc>
        <w:tc>
          <w:tcPr>
            <w:tcW w:w="1040" w:type="dxa"/>
          </w:tcPr>
          <w:p w14:paraId="530F5855" w14:textId="77777777" w:rsidR="00426CB0" w:rsidRDefault="00000000" w:rsidP="004250DA">
            <w:pPr>
              <w:jc w:val="both"/>
            </w:pPr>
            <w:r>
              <w:rPr>
                <w:sz w:val="16"/>
              </w:rPr>
              <w:t>Outperformed standard models with less params.</w:t>
            </w:r>
          </w:p>
        </w:tc>
        <w:tc>
          <w:tcPr>
            <w:tcW w:w="1040" w:type="dxa"/>
          </w:tcPr>
          <w:p w14:paraId="0EBC976A" w14:textId="77777777" w:rsidR="00426CB0" w:rsidRDefault="00000000" w:rsidP="004250DA">
            <w:pPr>
              <w:jc w:val="both"/>
            </w:pPr>
            <w:r>
              <w:rPr>
                <w:sz w:val="16"/>
              </w:rPr>
              <w:t>Retrieval allows parameters to stay compact.</w:t>
            </w:r>
          </w:p>
        </w:tc>
        <w:tc>
          <w:tcPr>
            <w:tcW w:w="1040" w:type="dxa"/>
          </w:tcPr>
          <w:p w14:paraId="74096B83" w14:textId="77777777" w:rsidR="00426CB0" w:rsidRDefault="00000000" w:rsidP="004250DA">
            <w:pPr>
              <w:jc w:val="both"/>
            </w:pPr>
            <w:r>
              <w:rPr>
                <w:sz w:val="16"/>
              </w:rPr>
              <w:t>Integrate retrieval into language models.</w:t>
            </w:r>
          </w:p>
        </w:tc>
        <w:tc>
          <w:tcPr>
            <w:tcW w:w="1040" w:type="dxa"/>
          </w:tcPr>
          <w:p w14:paraId="286E6EA9" w14:textId="77777777" w:rsidR="00426CB0" w:rsidRDefault="00000000" w:rsidP="004250DA">
            <w:pPr>
              <w:jc w:val="both"/>
            </w:pPr>
            <w:r>
              <w:rPr>
                <w:sz w:val="16"/>
              </w:rPr>
              <w:t>Database is static, cannot handle user document uploads.</w:t>
            </w:r>
          </w:p>
        </w:tc>
      </w:tr>
      <w:tr w:rsidR="00426CB0" w14:paraId="394C8933" w14:textId="77777777" w:rsidTr="004250DA">
        <w:tc>
          <w:tcPr>
            <w:tcW w:w="1040" w:type="dxa"/>
          </w:tcPr>
          <w:p w14:paraId="79955196" w14:textId="77777777" w:rsidR="00426CB0" w:rsidRDefault="00000000" w:rsidP="004250DA">
            <w:pPr>
              <w:jc w:val="both"/>
            </w:pPr>
            <w:r>
              <w:rPr>
                <w:sz w:val="16"/>
              </w:rPr>
              <w:t>14</w:t>
            </w:r>
          </w:p>
        </w:tc>
        <w:tc>
          <w:tcPr>
            <w:tcW w:w="1040" w:type="dxa"/>
          </w:tcPr>
          <w:p w14:paraId="7067F062" w14:textId="77777777" w:rsidR="00426CB0" w:rsidRDefault="00000000" w:rsidP="004250DA">
            <w:pPr>
              <w:jc w:val="both"/>
            </w:pPr>
            <w:r>
              <w:rPr>
                <w:sz w:val="16"/>
              </w:rPr>
              <w:t>Izacard et al. (2022)</w:t>
            </w:r>
          </w:p>
        </w:tc>
        <w:tc>
          <w:tcPr>
            <w:tcW w:w="1040" w:type="dxa"/>
          </w:tcPr>
          <w:p w14:paraId="5E7DDA68" w14:textId="77777777" w:rsidR="00426CB0" w:rsidRDefault="00000000" w:rsidP="004250DA">
            <w:pPr>
              <w:jc w:val="both"/>
            </w:pPr>
            <w:r>
              <w:rPr>
                <w:sz w:val="16"/>
              </w:rPr>
              <w:t>Atlas Architecture</w:t>
            </w:r>
          </w:p>
        </w:tc>
        <w:tc>
          <w:tcPr>
            <w:tcW w:w="1040" w:type="dxa"/>
          </w:tcPr>
          <w:p w14:paraId="1D30BCE6" w14:textId="77777777" w:rsidR="00426CB0" w:rsidRDefault="00000000" w:rsidP="004250DA">
            <w:pPr>
              <w:jc w:val="both"/>
            </w:pPr>
            <w:r>
              <w:rPr>
                <w:sz w:val="16"/>
              </w:rPr>
              <w:t>To evaluate few-shot retrieval models.</w:t>
            </w:r>
          </w:p>
        </w:tc>
        <w:tc>
          <w:tcPr>
            <w:tcW w:w="1040" w:type="dxa"/>
          </w:tcPr>
          <w:p w14:paraId="71CB735B" w14:textId="77777777" w:rsidR="00426CB0" w:rsidRDefault="00000000" w:rsidP="004250DA">
            <w:pPr>
              <w:jc w:val="both"/>
            </w:pPr>
            <w:r>
              <w:rPr>
                <w:sz w:val="16"/>
              </w:rPr>
              <w:t>Joint training of dual-encoder and T5 generator.</w:t>
            </w:r>
          </w:p>
        </w:tc>
        <w:tc>
          <w:tcPr>
            <w:tcW w:w="1040" w:type="dxa"/>
          </w:tcPr>
          <w:p w14:paraId="251565EB" w14:textId="77777777" w:rsidR="00426CB0" w:rsidRDefault="00000000" w:rsidP="004250DA">
            <w:pPr>
              <w:jc w:val="both"/>
            </w:pPr>
            <w:r>
              <w:rPr>
                <w:sz w:val="16"/>
              </w:rPr>
              <w:t>State-of-the-art few-shot QA results.</w:t>
            </w:r>
          </w:p>
        </w:tc>
        <w:tc>
          <w:tcPr>
            <w:tcW w:w="1040" w:type="dxa"/>
          </w:tcPr>
          <w:p w14:paraId="40F3A596" w14:textId="77777777" w:rsidR="00426CB0" w:rsidRDefault="00000000" w:rsidP="004250DA">
            <w:pPr>
              <w:jc w:val="both"/>
            </w:pPr>
            <w:r>
              <w:rPr>
                <w:sz w:val="16"/>
              </w:rPr>
              <w:t>Atlas shows strong out-of-domain transfer.</w:t>
            </w:r>
          </w:p>
        </w:tc>
        <w:tc>
          <w:tcPr>
            <w:tcW w:w="1040" w:type="dxa"/>
          </w:tcPr>
          <w:p w14:paraId="5E2454B1" w14:textId="77777777" w:rsidR="00426CB0" w:rsidRDefault="00000000" w:rsidP="004250DA">
            <w:pPr>
              <w:jc w:val="both"/>
            </w:pPr>
            <w:r>
              <w:rPr>
                <w:sz w:val="16"/>
              </w:rPr>
              <w:t>Use dual-encoders for few-shot QA.</w:t>
            </w:r>
          </w:p>
        </w:tc>
        <w:tc>
          <w:tcPr>
            <w:tcW w:w="1040" w:type="dxa"/>
          </w:tcPr>
          <w:p w14:paraId="32D1E50A" w14:textId="77777777" w:rsidR="00426CB0" w:rsidRDefault="00000000" w:rsidP="004250DA">
            <w:pPr>
              <w:jc w:val="both"/>
            </w:pPr>
            <w:r>
              <w:rPr>
                <w:sz w:val="16"/>
              </w:rPr>
              <w:t>Computational footprint is too high for CPU laptops.</w:t>
            </w:r>
          </w:p>
        </w:tc>
      </w:tr>
      <w:tr w:rsidR="00426CB0" w14:paraId="20E8085D" w14:textId="77777777" w:rsidTr="004250DA">
        <w:tc>
          <w:tcPr>
            <w:tcW w:w="1040" w:type="dxa"/>
          </w:tcPr>
          <w:p w14:paraId="483837D4" w14:textId="77777777" w:rsidR="00426CB0" w:rsidRDefault="00000000" w:rsidP="004250DA">
            <w:pPr>
              <w:jc w:val="both"/>
            </w:pPr>
            <w:r>
              <w:rPr>
                <w:sz w:val="16"/>
              </w:rPr>
              <w:t>15</w:t>
            </w:r>
          </w:p>
        </w:tc>
        <w:tc>
          <w:tcPr>
            <w:tcW w:w="1040" w:type="dxa"/>
          </w:tcPr>
          <w:p w14:paraId="2FC292BD" w14:textId="77777777" w:rsidR="00426CB0" w:rsidRDefault="00000000" w:rsidP="004250DA">
            <w:pPr>
              <w:jc w:val="both"/>
            </w:pPr>
            <w:r>
              <w:rPr>
                <w:sz w:val="16"/>
              </w:rPr>
              <w:t>Yao et al. (2022)</w:t>
            </w:r>
          </w:p>
        </w:tc>
        <w:tc>
          <w:tcPr>
            <w:tcW w:w="1040" w:type="dxa"/>
          </w:tcPr>
          <w:p w14:paraId="56842484" w14:textId="77777777" w:rsidR="00426CB0" w:rsidRDefault="00000000" w:rsidP="004250DA">
            <w:pPr>
              <w:jc w:val="both"/>
            </w:pPr>
            <w:r>
              <w:rPr>
                <w:sz w:val="16"/>
              </w:rPr>
              <w:t>ReAct Prompting</w:t>
            </w:r>
          </w:p>
        </w:tc>
        <w:tc>
          <w:tcPr>
            <w:tcW w:w="1040" w:type="dxa"/>
          </w:tcPr>
          <w:p w14:paraId="2679BD36" w14:textId="77777777" w:rsidR="00426CB0" w:rsidRDefault="00000000" w:rsidP="004250DA">
            <w:pPr>
              <w:jc w:val="both"/>
            </w:pPr>
            <w:r>
              <w:rPr>
                <w:sz w:val="16"/>
              </w:rPr>
              <w:t>To integrate reasoning and actions in LLMs.</w:t>
            </w:r>
          </w:p>
        </w:tc>
        <w:tc>
          <w:tcPr>
            <w:tcW w:w="1040" w:type="dxa"/>
          </w:tcPr>
          <w:p w14:paraId="275C919E" w14:textId="77777777" w:rsidR="00426CB0" w:rsidRDefault="00000000" w:rsidP="004250DA">
            <w:pPr>
              <w:jc w:val="both"/>
            </w:pPr>
            <w:r>
              <w:rPr>
                <w:sz w:val="16"/>
              </w:rPr>
              <w:t>Iterative chain-of-thought prompting with tool API.</w:t>
            </w:r>
          </w:p>
        </w:tc>
        <w:tc>
          <w:tcPr>
            <w:tcW w:w="1040" w:type="dxa"/>
          </w:tcPr>
          <w:p w14:paraId="254B1B70" w14:textId="77777777" w:rsidR="00426CB0" w:rsidRDefault="00000000" w:rsidP="004250DA">
            <w:pPr>
              <w:jc w:val="both"/>
            </w:pPr>
            <w:r>
              <w:rPr>
                <w:sz w:val="16"/>
              </w:rPr>
              <w:t>Improved reasoning tracing and answer accuracy.</w:t>
            </w:r>
          </w:p>
        </w:tc>
        <w:tc>
          <w:tcPr>
            <w:tcW w:w="1040" w:type="dxa"/>
          </w:tcPr>
          <w:p w14:paraId="4D6864A3" w14:textId="77777777" w:rsidR="00426CB0" w:rsidRDefault="00000000" w:rsidP="004250DA">
            <w:pPr>
              <w:jc w:val="both"/>
            </w:pPr>
            <w:r>
              <w:rPr>
                <w:sz w:val="16"/>
              </w:rPr>
              <w:t>Synergy of thought and action prevents errors.</w:t>
            </w:r>
          </w:p>
        </w:tc>
        <w:tc>
          <w:tcPr>
            <w:tcW w:w="1040" w:type="dxa"/>
          </w:tcPr>
          <w:p w14:paraId="38E9AFF6" w14:textId="77777777" w:rsidR="00426CB0" w:rsidRDefault="00000000" w:rsidP="004250DA">
            <w:pPr>
              <w:jc w:val="both"/>
            </w:pPr>
            <w:r>
              <w:rPr>
                <w:sz w:val="16"/>
              </w:rPr>
              <w:t>Apply ReAct prompts for complex workflows.</w:t>
            </w:r>
          </w:p>
        </w:tc>
        <w:tc>
          <w:tcPr>
            <w:tcW w:w="1040" w:type="dxa"/>
          </w:tcPr>
          <w:p w14:paraId="781035AC" w14:textId="77777777" w:rsidR="00426CB0" w:rsidRDefault="00000000" w:rsidP="004250DA">
            <w:pPr>
              <w:jc w:val="both"/>
            </w:pPr>
            <w:r>
              <w:rPr>
                <w:sz w:val="16"/>
              </w:rPr>
              <w:t>Requires multiple LLM loops, causing massive CPU lag.</w:t>
            </w:r>
          </w:p>
        </w:tc>
      </w:tr>
      <w:tr w:rsidR="00426CB0" w14:paraId="284883B0" w14:textId="77777777" w:rsidTr="004250DA">
        <w:tc>
          <w:tcPr>
            <w:tcW w:w="1040" w:type="dxa"/>
          </w:tcPr>
          <w:p w14:paraId="00959B73" w14:textId="77777777" w:rsidR="00426CB0" w:rsidRDefault="00000000" w:rsidP="004250DA">
            <w:pPr>
              <w:jc w:val="both"/>
            </w:pPr>
            <w:r>
              <w:rPr>
                <w:sz w:val="16"/>
              </w:rPr>
              <w:t>16</w:t>
            </w:r>
          </w:p>
        </w:tc>
        <w:tc>
          <w:tcPr>
            <w:tcW w:w="1040" w:type="dxa"/>
          </w:tcPr>
          <w:p w14:paraId="06793F15" w14:textId="77777777" w:rsidR="00426CB0" w:rsidRDefault="00000000" w:rsidP="004250DA">
            <w:pPr>
              <w:jc w:val="both"/>
            </w:pPr>
            <w:r>
              <w:rPr>
                <w:sz w:val="16"/>
              </w:rPr>
              <w:t>Mialon et al. (2023)</w:t>
            </w:r>
          </w:p>
        </w:tc>
        <w:tc>
          <w:tcPr>
            <w:tcW w:w="1040" w:type="dxa"/>
          </w:tcPr>
          <w:p w14:paraId="7475B3DC" w14:textId="77777777" w:rsidR="00426CB0" w:rsidRDefault="00000000" w:rsidP="004250DA">
            <w:pPr>
              <w:jc w:val="both"/>
            </w:pPr>
            <w:r>
              <w:rPr>
                <w:sz w:val="16"/>
              </w:rPr>
              <w:t>Augmented Language Models</w:t>
            </w:r>
          </w:p>
        </w:tc>
        <w:tc>
          <w:tcPr>
            <w:tcW w:w="1040" w:type="dxa"/>
          </w:tcPr>
          <w:p w14:paraId="62820334" w14:textId="77777777" w:rsidR="00426CB0" w:rsidRDefault="00000000" w:rsidP="004250DA">
            <w:pPr>
              <w:jc w:val="both"/>
            </w:pPr>
            <w:r>
              <w:rPr>
                <w:sz w:val="16"/>
              </w:rPr>
              <w:t>To survey LLMs augmented with tools.</w:t>
            </w:r>
          </w:p>
        </w:tc>
        <w:tc>
          <w:tcPr>
            <w:tcW w:w="1040" w:type="dxa"/>
          </w:tcPr>
          <w:p w14:paraId="30C1BB48" w14:textId="77777777" w:rsidR="00426CB0" w:rsidRDefault="00000000" w:rsidP="004250DA">
            <w:pPr>
              <w:jc w:val="both"/>
            </w:pPr>
            <w:r>
              <w:rPr>
                <w:sz w:val="16"/>
              </w:rPr>
              <w:t>Structured taxonomy of ALMs (reasoning, tools).</w:t>
            </w:r>
          </w:p>
        </w:tc>
        <w:tc>
          <w:tcPr>
            <w:tcW w:w="1040" w:type="dxa"/>
          </w:tcPr>
          <w:p w14:paraId="133A8762" w14:textId="77777777" w:rsidR="00426CB0" w:rsidRDefault="00000000" w:rsidP="004250DA">
            <w:pPr>
              <w:jc w:val="both"/>
            </w:pPr>
            <w:r>
              <w:rPr>
                <w:sz w:val="16"/>
              </w:rPr>
              <w:t>Augmentation is necessary for factual truth.</w:t>
            </w:r>
          </w:p>
        </w:tc>
        <w:tc>
          <w:tcPr>
            <w:tcW w:w="1040" w:type="dxa"/>
          </w:tcPr>
          <w:p w14:paraId="4768865B" w14:textId="77777777" w:rsidR="00426CB0" w:rsidRDefault="00000000" w:rsidP="004250DA">
            <w:pPr>
              <w:jc w:val="both"/>
            </w:pPr>
            <w:r>
              <w:rPr>
                <w:sz w:val="16"/>
              </w:rPr>
              <w:t>Retrieval and tools prevent static cutoff limits.</w:t>
            </w:r>
          </w:p>
        </w:tc>
        <w:tc>
          <w:tcPr>
            <w:tcW w:w="1040" w:type="dxa"/>
          </w:tcPr>
          <w:p w14:paraId="0FF71D0A" w14:textId="77777777" w:rsidR="00426CB0" w:rsidRDefault="00000000" w:rsidP="004250DA">
            <w:pPr>
              <w:jc w:val="both"/>
            </w:pPr>
            <w:r>
              <w:rPr>
                <w:sz w:val="16"/>
              </w:rPr>
              <w:t>Focus research on lightweight augmentation.</w:t>
            </w:r>
          </w:p>
        </w:tc>
        <w:tc>
          <w:tcPr>
            <w:tcW w:w="1040" w:type="dxa"/>
          </w:tcPr>
          <w:p w14:paraId="1621C328" w14:textId="77777777" w:rsidR="00426CB0" w:rsidRDefault="00000000" w:rsidP="004250DA">
            <w:pPr>
              <w:jc w:val="both"/>
            </w:pPr>
            <w:r>
              <w:rPr>
                <w:sz w:val="16"/>
              </w:rPr>
              <w:t>Edge deployment challenges remain largely unaddressed.</w:t>
            </w:r>
          </w:p>
        </w:tc>
      </w:tr>
      <w:tr w:rsidR="00426CB0" w14:paraId="506D19AE" w14:textId="77777777" w:rsidTr="004250DA">
        <w:tc>
          <w:tcPr>
            <w:tcW w:w="1040" w:type="dxa"/>
          </w:tcPr>
          <w:p w14:paraId="00F0CC96" w14:textId="77777777" w:rsidR="00426CB0" w:rsidRDefault="00000000" w:rsidP="004250DA">
            <w:pPr>
              <w:jc w:val="both"/>
            </w:pPr>
            <w:r>
              <w:rPr>
                <w:sz w:val="16"/>
              </w:rPr>
              <w:t>17</w:t>
            </w:r>
          </w:p>
        </w:tc>
        <w:tc>
          <w:tcPr>
            <w:tcW w:w="1040" w:type="dxa"/>
          </w:tcPr>
          <w:p w14:paraId="30E53B35" w14:textId="77777777" w:rsidR="00426CB0" w:rsidRDefault="00000000" w:rsidP="004250DA">
            <w:pPr>
              <w:jc w:val="both"/>
            </w:pPr>
            <w:r>
              <w:rPr>
                <w:sz w:val="16"/>
              </w:rPr>
              <w:t>Xiong et al. (2020)</w:t>
            </w:r>
          </w:p>
        </w:tc>
        <w:tc>
          <w:tcPr>
            <w:tcW w:w="1040" w:type="dxa"/>
          </w:tcPr>
          <w:p w14:paraId="651D3A3E" w14:textId="77777777" w:rsidR="00426CB0" w:rsidRDefault="00000000" w:rsidP="004250DA">
            <w:pPr>
              <w:jc w:val="both"/>
            </w:pPr>
            <w:r>
              <w:rPr>
                <w:sz w:val="16"/>
              </w:rPr>
              <w:t>ANCE Dense Retrieval</w:t>
            </w:r>
          </w:p>
        </w:tc>
        <w:tc>
          <w:tcPr>
            <w:tcW w:w="1040" w:type="dxa"/>
          </w:tcPr>
          <w:p w14:paraId="2D5047A3" w14:textId="77777777" w:rsidR="00426CB0" w:rsidRDefault="00000000" w:rsidP="004250DA">
            <w:pPr>
              <w:jc w:val="both"/>
            </w:pPr>
            <w:r>
              <w:rPr>
                <w:sz w:val="16"/>
              </w:rPr>
              <w:t>To train retrievers using ANCE.</w:t>
            </w:r>
          </w:p>
        </w:tc>
        <w:tc>
          <w:tcPr>
            <w:tcW w:w="1040" w:type="dxa"/>
          </w:tcPr>
          <w:p w14:paraId="7BD8F19B" w14:textId="77777777" w:rsidR="00426CB0" w:rsidRDefault="00000000" w:rsidP="004250DA">
            <w:pPr>
              <w:jc w:val="both"/>
            </w:pPr>
            <w:r>
              <w:rPr>
                <w:sz w:val="16"/>
              </w:rPr>
              <w:t>Approximate Nearest Neighbor negative contrastive training.</w:t>
            </w:r>
          </w:p>
        </w:tc>
        <w:tc>
          <w:tcPr>
            <w:tcW w:w="1040" w:type="dxa"/>
          </w:tcPr>
          <w:p w14:paraId="4CB9CCC1" w14:textId="77777777" w:rsidR="00426CB0" w:rsidRDefault="00000000" w:rsidP="004250DA">
            <w:pPr>
              <w:jc w:val="both"/>
            </w:pPr>
            <w:r>
              <w:rPr>
                <w:sz w:val="16"/>
              </w:rPr>
              <w:t>Improved dense passage retrieval relevance.</w:t>
            </w:r>
          </w:p>
        </w:tc>
        <w:tc>
          <w:tcPr>
            <w:tcW w:w="1040" w:type="dxa"/>
          </w:tcPr>
          <w:p w14:paraId="0EF0F54A" w14:textId="77777777" w:rsidR="00426CB0" w:rsidRDefault="00000000" w:rsidP="004250DA">
            <w:pPr>
              <w:jc w:val="both"/>
            </w:pPr>
            <w:r>
              <w:rPr>
                <w:sz w:val="16"/>
              </w:rPr>
              <w:t>Hard negatives are essential for bi-encoder training.</w:t>
            </w:r>
          </w:p>
        </w:tc>
        <w:tc>
          <w:tcPr>
            <w:tcW w:w="1040" w:type="dxa"/>
          </w:tcPr>
          <w:p w14:paraId="4CFEBDF2" w14:textId="77777777" w:rsidR="00426CB0" w:rsidRDefault="00000000" w:rsidP="004250DA">
            <w:pPr>
              <w:jc w:val="both"/>
            </w:pPr>
            <w:r>
              <w:rPr>
                <w:sz w:val="16"/>
              </w:rPr>
              <w:t>Apply ANCE for indexing systems.</w:t>
            </w:r>
          </w:p>
        </w:tc>
        <w:tc>
          <w:tcPr>
            <w:tcW w:w="1040" w:type="dxa"/>
          </w:tcPr>
          <w:p w14:paraId="63C9D13E" w14:textId="77777777" w:rsidR="00426CB0" w:rsidRDefault="00000000" w:rsidP="004250DA">
            <w:pPr>
              <w:jc w:val="both"/>
            </w:pPr>
            <w:r>
              <w:rPr>
                <w:sz w:val="16"/>
              </w:rPr>
              <w:t>Computationally intensive; complex for local pipelines.</w:t>
            </w:r>
          </w:p>
        </w:tc>
      </w:tr>
      <w:tr w:rsidR="00426CB0" w14:paraId="2A5648AA" w14:textId="77777777" w:rsidTr="004250DA">
        <w:tc>
          <w:tcPr>
            <w:tcW w:w="1040" w:type="dxa"/>
          </w:tcPr>
          <w:p w14:paraId="047F001B" w14:textId="77777777" w:rsidR="00426CB0" w:rsidRDefault="00000000" w:rsidP="004250DA">
            <w:pPr>
              <w:jc w:val="both"/>
            </w:pPr>
            <w:r>
              <w:rPr>
                <w:sz w:val="16"/>
              </w:rPr>
              <w:t>18</w:t>
            </w:r>
          </w:p>
        </w:tc>
        <w:tc>
          <w:tcPr>
            <w:tcW w:w="1040" w:type="dxa"/>
          </w:tcPr>
          <w:p w14:paraId="1733C1C3" w14:textId="77777777" w:rsidR="00426CB0" w:rsidRDefault="00000000" w:rsidP="004250DA">
            <w:pPr>
              <w:jc w:val="both"/>
            </w:pPr>
            <w:r>
              <w:rPr>
                <w:sz w:val="16"/>
              </w:rPr>
              <w:t>Johnson et al. (2019)</w:t>
            </w:r>
          </w:p>
        </w:tc>
        <w:tc>
          <w:tcPr>
            <w:tcW w:w="1040" w:type="dxa"/>
          </w:tcPr>
          <w:p w14:paraId="379D00ED" w14:textId="77777777" w:rsidR="00426CB0" w:rsidRDefault="00000000" w:rsidP="004250DA">
            <w:pPr>
              <w:jc w:val="both"/>
            </w:pPr>
            <w:r>
              <w:rPr>
                <w:sz w:val="16"/>
              </w:rPr>
              <w:t>FAISS Library</w:t>
            </w:r>
          </w:p>
        </w:tc>
        <w:tc>
          <w:tcPr>
            <w:tcW w:w="1040" w:type="dxa"/>
          </w:tcPr>
          <w:p w14:paraId="1D394896" w14:textId="77777777" w:rsidR="00426CB0" w:rsidRDefault="00000000" w:rsidP="004250DA">
            <w:pPr>
              <w:jc w:val="both"/>
            </w:pPr>
            <w:r>
              <w:rPr>
                <w:sz w:val="16"/>
              </w:rPr>
              <w:t>To scale nearest neighbor search on GPUs.</w:t>
            </w:r>
          </w:p>
        </w:tc>
        <w:tc>
          <w:tcPr>
            <w:tcW w:w="1040" w:type="dxa"/>
          </w:tcPr>
          <w:p w14:paraId="39A256B8" w14:textId="77777777" w:rsidR="00426CB0" w:rsidRDefault="00000000" w:rsidP="004250DA">
            <w:pPr>
              <w:jc w:val="both"/>
            </w:pPr>
            <w:r>
              <w:rPr>
                <w:sz w:val="16"/>
              </w:rPr>
              <w:t>GPU-parallelized k-selection and vector clustering.</w:t>
            </w:r>
          </w:p>
        </w:tc>
        <w:tc>
          <w:tcPr>
            <w:tcW w:w="1040" w:type="dxa"/>
          </w:tcPr>
          <w:p w14:paraId="23E59B79" w14:textId="77777777" w:rsidR="00426CB0" w:rsidRDefault="00000000" w:rsidP="004250DA">
            <w:pPr>
              <w:jc w:val="both"/>
            </w:pPr>
            <w:r>
              <w:rPr>
                <w:sz w:val="16"/>
              </w:rPr>
              <w:t>Drastically reduced lookup times at scale.</w:t>
            </w:r>
          </w:p>
        </w:tc>
        <w:tc>
          <w:tcPr>
            <w:tcW w:w="1040" w:type="dxa"/>
          </w:tcPr>
          <w:p w14:paraId="3A8A4780" w14:textId="77777777" w:rsidR="00426CB0" w:rsidRDefault="00000000" w:rsidP="004250DA">
            <w:pPr>
              <w:jc w:val="both"/>
            </w:pPr>
            <w:r>
              <w:rPr>
                <w:sz w:val="16"/>
              </w:rPr>
              <w:t>FAISS indices enable sub-millisecond search.</w:t>
            </w:r>
          </w:p>
        </w:tc>
        <w:tc>
          <w:tcPr>
            <w:tcW w:w="1040" w:type="dxa"/>
          </w:tcPr>
          <w:p w14:paraId="65E5CB78" w14:textId="77777777" w:rsidR="00426CB0" w:rsidRDefault="00000000" w:rsidP="004250DA">
            <w:pPr>
              <w:jc w:val="both"/>
            </w:pPr>
            <w:r>
              <w:rPr>
                <w:sz w:val="16"/>
              </w:rPr>
              <w:t>Use FAISS for dense vector lookup.</w:t>
            </w:r>
          </w:p>
        </w:tc>
        <w:tc>
          <w:tcPr>
            <w:tcW w:w="1040" w:type="dxa"/>
          </w:tcPr>
          <w:p w14:paraId="3BBBAFDB" w14:textId="77777777" w:rsidR="00426CB0" w:rsidRDefault="00000000" w:rsidP="004250DA">
            <w:pPr>
              <w:jc w:val="both"/>
            </w:pPr>
            <w:r>
              <w:rPr>
                <w:sz w:val="16"/>
              </w:rPr>
              <w:t>Focused on large databases and high-end GPUs only.</w:t>
            </w:r>
          </w:p>
        </w:tc>
      </w:tr>
      <w:tr w:rsidR="00426CB0" w14:paraId="007BE7FB" w14:textId="77777777" w:rsidTr="004250DA">
        <w:tc>
          <w:tcPr>
            <w:tcW w:w="1040" w:type="dxa"/>
          </w:tcPr>
          <w:p w14:paraId="4B2E6F02" w14:textId="77777777" w:rsidR="00426CB0" w:rsidRDefault="00000000" w:rsidP="004250DA">
            <w:pPr>
              <w:jc w:val="both"/>
            </w:pPr>
            <w:r>
              <w:rPr>
                <w:sz w:val="16"/>
              </w:rPr>
              <w:t>19</w:t>
            </w:r>
          </w:p>
        </w:tc>
        <w:tc>
          <w:tcPr>
            <w:tcW w:w="1040" w:type="dxa"/>
          </w:tcPr>
          <w:p w14:paraId="4F6583FB" w14:textId="77777777" w:rsidR="00426CB0" w:rsidRDefault="00000000" w:rsidP="004250DA">
            <w:pPr>
              <w:jc w:val="both"/>
            </w:pPr>
            <w:r>
              <w:rPr>
                <w:sz w:val="16"/>
              </w:rPr>
              <w:t>Lewis et al. (2021)</w:t>
            </w:r>
          </w:p>
        </w:tc>
        <w:tc>
          <w:tcPr>
            <w:tcW w:w="1040" w:type="dxa"/>
          </w:tcPr>
          <w:p w14:paraId="04850F60" w14:textId="77777777" w:rsidR="00426CB0" w:rsidRDefault="00000000" w:rsidP="004250DA">
            <w:pPr>
              <w:jc w:val="both"/>
            </w:pPr>
            <w:r>
              <w:rPr>
                <w:sz w:val="16"/>
              </w:rPr>
              <w:t>PAQ Indexing</w:t>
            </w:r>
          </w:p>
        </w:tc>
        <w:tc>
          <w:tcPr>
            <w:tcW w:w="1040" w:type="dxa"/>
          </w:tcPr>
          <w:p w14:paraId="7FAB8B85" w14:textId="77777777" w:rsidR="00426CB0" w:rsidRDefault="00000000" w:rsidP="004250DA">
            <w:pPr>
              <w:jc w:val="both"/>
            </w:pPr>
            <w:r>
              <w:rPr>
                <w:sz w:val="16"/>
              </w:rPr>
              <w:t>To accelerate QA using pre-computed indices.</w:t>
            </w:r>
          </w:p>
        </w:tc>
        <w:tc>
          <w:tcPr>
            <w:tcW w:w="1040" w:type="dxa"/>
          </w:tcPr>
          <w:p w14:paraId="73146F9D" w14:textId="77777777" w:rsidR="00426CB0" w:rsidRDefault="00000000" w:rsidP="004250DA">
            <w:pPr>
              <w:jc w:val="both"/>
            </w:pPr>
            <w:r>
              <w:rPr>
                <w:sz w:val="16"/>
              </w:rPr>
              <w:t>Generating 65M QA pairs and retrieval mapping.</w:t>
            </w:r>
          </w:p>
        </w:tc>
        <w:tc>
          <w:tcPr>
            <w:tcW w:w="1040" w:type="dxa"/>
          </w:tcPr>
          <w:p w14:paraId="720AD570" w14:textId="77777777" w:rsidR="00426CB0" w:rsidRDefault="00000000" w:rsidP="004250DA">
            <w:pPr>
              <w:jc w:val="both"/>
            </w:pPr>
            <w:r>
              <w:rPr>
                <w:sz w:val="16"/>
              </w:rPr>
              <w:t>Pre-computed answers resolve within milliseconds.</w:t>
            </w:r>
          </w:p>
        </w:tc>
        <w:tc>
          <w:tcPr>
            <w:tcW w:w="1040" w:type="dxa"/>
          </w:tcPr>
          <w:p w14:paraId="24AB3030" w14:textId="77777777" w:rsidR="00426CB0" w:rsidRDefault="00000000" w:rsidP="004250DA">
            <w:pPr>
              <w:jc w:val="both"/>
            </w:pPr>
            <w:r>
              <w:rPr>
                <w:sz w:val="16"/>
              </w:rPr>
              <w:t>Retrieval is faster than live LLM generation.</w:t>
            </w:r>
          </w:p>
        </w:tc>
        <w:tc>
          <w:tcPr>
            <w:tcW w:w="1040" w:type="dxa"/>
          </w:tcPr>
          <w:p w14:paraId="566456B6" w14:textId="77777777" w:rsidR="00426CB0" w:rsidRDefault="00000000" w:rsidP="004250DA">
            <w:pPr>
              <w:jc w:val="both"/>
            </w:pPr>
            <w:r>
              <w:rPr>
                <w:sz w:val="16"/>
              </w:rPr>
              <w:t>Pre-compute static QA indexes where possible.</w:t>
            </w:r>
          </w:p>
        </w:tc>
        <w:tc>
          <w:tcPr>
            <w:tcW w:w="1040" w:type="dxa"/>
          </w:tcPr>
          <w:p w14:paraId="625F6393" w14:textId="77777777" w:rsidR="00426CB0" w:rsidRDefault="00000000" w:rsidP="004250DA">
            <w:pPr>
              <w:jc w:val="both"/>
            </w:pPr>
            <w:r>
              <w:rPr>
                <w:sz w:val="16"/>
              </w:rPr>
              <w:t>Incapable of answering unique, user-specific queries.</w:t>
            </w:r>
          </w:p>
        </w:tc>
      </w:tr>
      <w:tr w:rsidR="00426CB0" w14:paraId="31B90E05" w14:textId="77777777" w:rsidTr="004250DA">
        <w:tc>
          <w:tcPr>
            <w:tcW w:w="1040" w:type="dxa"/>
          </w:tcPr>
          <w:p w14:paraId="2C7F390A" w14:textId="77777777" w:rsidR="00426CB0" w:rsidRDefault="00000000" w:rsidP="004250DA">
            <w:pPr>
              <w:jc w:val="both"/>
            </w:pPr>
            <w:r>
              <w:rPr>
                <w:sz w:val="16"/>
              </w:rPr>
              <w:t>20</w:t>
            </w:r>
          </w:p>
        </w:tc>
        <w:tc>
          <w:tcPr>
            <w:tcW w:w="1040" w:type="dxa"/>
          </w:tcPr>
          <w:p w14:paraId="27BBF899" w14:textId="77777777" w:rsidR="00426CB0" w:rsidRDefault="00000000" w:rsidP="004250DA">
            <w:pPr>
              <w:jc w:val="both"/>
            </w:pPr>
            <w:r>
              <w:rPr>
                <w:sz w:val="16"/>
              </w:rPr>
              <w:t>Radford et al. (2019)</w:t>
            </w:r>
          </w:p>
        </w:tc>
        <w:tc>
          <w:tcPr>
            <w:tcW w:w="1040" w:type="dxa"/>
          </w:tcPr>
          <w:p w14:paraId="713CBAE4" w14:textId="77777777" w:rsidR="00426CB0" w:rsidRDefault="00000000" w:rsidP="004250DA">
            <w:pPr>
              <w:jc w:val="both"/>
            </w:pPr>
            <w:r>
              <w:rPr>
                <w:sz w:val="16"/>
              </w:rPr>
              <w:t>GPT-2 Models</w:t>
            </w:r>
          </w:p>
        </w:tc>
        <w:tc>
          <w:tcPr>
            <w:tcW w:w="1040" w:type="dxa"/>
          </w:tcPr>
          <w:p w14:paraId="41DAB2F4" w14:textId="77777777" w:rsidR="00426CB0" w:rsidRDefault="00000000" w:rsidP="004250DA">
            <w:pPr>
              <w:jc w:val="both"/>
            </w:pPr>
            <w:r>
              <w:rPr>
                <w:sz w:val="16"/>
              </w:rPr>
              <w:t>To evaluate multi-task zero-shot learning.</w:t>
            </w:r>
          </w:p>
        </w:tc>
        <w:tc>
          <w:tcPr>
            <w:tcW w:w="1040" w:type="dxa"/>
          </w:tcPr>
          <w:p w14:paraId="7E100F15" w14:textId="77777777" w:rsidR="00426CB0" w:rsidRDefault="00000000" w:rsidP="004250DA">
            <w:pPr>
              <w:jc w:val="both"/>
            </w:pPr>
            <w:r>
              <w:rPr>
                <w:sz w:val="16"/>
              </w:rPr>
              <w:t>Autoregressive decoder stack trained on WebText.</w:t>
            </w:r>
          </w:p>
        </w:tc>
        <w:tc>
          <w:tcPr>
            <w:tcW w:w="1040" w:type="dxa"/>
          </w:tcPr>
          <w:p w14:paraId="491F8DAB" w14:textId="77777777" w:rsidR="00426CB0" w:rsidRDefault="00000000" w:rsidP="004250DA">
            <w:pPr>
              <w:jc w:val="both"/>
            </w:pPr>
            <w:r>
              <w:rPr>
                <w:sz w:val="16"/>
              </w:rPr>
              <w:t>Demonstrated zero-shot transfer capabilities.</w:t>
            </w:r>
          </w:p>
        </w:tc>
        <w:tc>
          <w:tcPr>
            <w:tcW w:w="1040" w:type="dxa"/>
          </w:tcPr>
          <w:p w14:paraId="5A8AA878" w14:textId="77777777" w:rsidR="00426CB0" w:rsidRDefault="00000000" w:rsidP="004250DA">
            <w:pPr>
              <w:jc w:val="both"/>
            </w:pPr>
            <w:r>
              <w:rPr>
                <w:sz w:val="16"/>
              </w:rPr>
              <w:t>Language models learn tasks without explicit labels.</w:t>
            </w:r>
          </w:p>
        </w:tc>
        <w:tc>
          <w:tcPr>
            <w:tcW w:w="1040" w:type="dxa"/>
          </w:tcPr>
          <w:p w14:paraId="146DEB26" w14:textId="77777777" w:rsidR="00426CB0" w:rsidRDefault="00000000" w:rsidP="004250DA">
            <w:pPr>
              <w:jc w:val="both"/>
            </w:pPr>
            <w:r>
              <w:rPr>
                <w:sz w:val="16"/>
              </w:rPr>
              <w:t>Deploy decoder models for prompt completion.</w:t>
            </w:r>
          </w:p>
        </w:tc>
        <w:tc>
          <w:tcPr>
            <w:tcW w:w="1040" w:type="dxa"/>
          </w:tcPr>
          <w:p w14:paraId="57E2C554" w14:textId="77777777" w:rsidR="00426CB0" w:rsidRDefault="00000000" w:rsidP="004250DA">
            <w:pPr>
              <w:jc w:val="both"/>
            </w:pPr>
            <w:r>
              <w:rPr>
                <w:sz w:val="16"/>
              </w:rPr>
              <w:t>Designed for cloud delivery; lacks local data controls.</w:t>
            </w:r>
          </w:p>
        </w:tc>
      </w:tr>
    </w:tbl>
    <w:p w14:paraId="235B9BE0" w14:textId="77777777" w:rsidR="00426CB0" w:rsidRDefault="00426CB0" w:rsidP="004250DA">
      <w:pPr>
        <w:spacing w:before="240"/>
        <w:jc w:val="both"/>
      </w:pPr>
    </w:p>
    <w:p w14:paraId="0C77B3D9" w14:textId="77777777" w:rsidR="00426CB0" w:rsidRDefault="00000000" w:rsidP="004250DA">
      <w:pPr>
        <w:keepNext/>
        <w:spacing w:before="240" w:after="120" w:line="480" w:lineRule="auto"/>
        <w:jc w:val="both"/>
      </w:pPr>
      <w:r>
        <w:rPr>
          <w:b/>
        </w:rPr>
        <w:t>2.5 Research Gap</w:t>
      </w:r>
    </w:p>
    <w:p w14:paraId="673B4CA5" w14:textId="77777777" w:rsidR="00426CB0" w:rsidRDefault="00000000" w:rsidP="004250DA">
      <w:pPr>
        <w:spacing w:after="0" w:line="480" w:lineRule="auto"/>
        <w:ind w:firstLine="720"/>
        <w:jc w:val="both"/>
      </w:pPr>
      <w:r>
        <w:t>A critical analysis of the empirical literature reveals a prominent research gap in the design of offline RAG workflows. While previous studies have separately optimized vector similarity lookups (Shrivastava et al., 2024) or developed capable open-weight models (Touvron et al., 2023), there is a lack of research focusing on minimizing the combined prefill latency and data-leakage vulnerabilities of multi-user offline systems running on consumer CPUs.</w:t>
      </w:r>
    </w:p>
    <w:p w14:paraId="68F83459" w14:textId="77777777" w:rsidR="00426CB0" w:rsidRDefault="00000000" w:rsidP="004250DA">
      <w:pPr>
        <w:spacing w:after="0" w:line="480" w:lineRule="auto"/>
        <w:ind w:firstLine="720"/>
        <w:jc w:val="both"/>
      </w:pPr>
      <w:r>
        <w:t>Current implementations typically exhibit three main flaws. First, they rely on resource-heavy LLMs to classify incoming queries, creating an unnecessary 15-second delay for simple greetings or summary requests. Second, they do not enforce document-level database isolation, risking context leakage between users or documents. Third, standard parsers lack sequence-aligned chunking, causing text truncation and search degradation in multilingual models. This project directly addresses these gaps by developing a deterministic query classifier, implementing document-isolated query filtering, and optimizing the parser to produce 1000-character chunks aligned with the embedding model's exact limits.</w:t>
      </w:r>
    </w:p>
    <w:sectPr w:rsidR="00426C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5100962">
    <w:abstractNumId w:val="8"/>
  </w:num>
  <w:num w:numId="2" w16cid:durableId="862208484">
    <w:abstractNumId w:val="6"/>
  </w:num>
  <w:num w:numId="3" w16cid:durableId="1666398803">
    <w:abstractNumId w:val="5"/>
  </w:num>
  <w:num w:numId="4" w16cid:durableId="1867669536">
    <w:abstractNumId w:val="4"/>
  </w:num>
  <w:num w:numId="5" w16cid:durableId="392579646">
    <w:abstractNumId w:val="7"/>
  </w:num>
  <w:num w:numId="6" w16cid:durableId="1755125316">
    <w:abstractNumId w:val="3"/>
  </w:num>
  <w:num w:numId="7" w16cid:durableId="158694722">
    <w:abstractNumId w:val="2"/>
  </w:num>
  <w:num w:numId="8" w16cid:durableId="1174803944">
    <w:abstractNumId w:val="1"/>
  </w:num>
  <w:num w:numId="9" w16cid:durableId="25467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0DA"/>
    <w:rsid w:val="00426CB0"/>
    <w:rsid w:val="006E77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186E0"/>
  <w14:defaultImageDpi w14:val="300"/>
  <w15:docId w15:val="{00ED11B7-5E49-4C28-AE2C-602F47838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3921</Words>
  <Characters>22355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Sagir Auwal</cp:lastModifiedBy>
  <cp:revision>2</cp:revision>
  <dcterms:created xsi:type="dcterms:W3CDTF">2013-12-23T23:15:00Z</dcterms:created>
  <dcterms:modified xsi:type="dcterms:W3CDTF">2026-06-15T10:08:00Z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62b46c20-7d00-441c-be50-4192eff4c7dc</vt:lpwstr>
  </property>
</Properties>
</file>