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8"/>
          <w:sz w:val="32"/>
        </w:rPr>
        <w:t>PROFESSIONAL PROJECT DEFENSE PRESENTATION (STREAMLINED DECK)</w:t>
        <w:br/>
      </w:r>
      <w:r>
        <w:rPr>
          <w:i/>
          <w:sz w:val="24"/>
        </w:rPr>
        <w:t>Design and Implementation of an Intelligent Document Analysis and Learning Assistant System (AuraQA)</w:t>
        <w:br/>
        <w:t>Presented by: Sagir Auwal | Federal University of Kashere</w:t>
        <w:br/>
      </w:r>
    </w:p>
    <w:p>
      <w:pPr>
        <w:keepNext/>
        <w:spacing w:before="280" w:after="80"/>
      </w:pPr>
      <w:r>
        <w:rPr>
          <w:b/>
          <w:color w:val="1F4E78"/>
          <w:sz w:val="26"/>
        </w:rPr>
        <w:t>Slide 1: Title &amp; Presentation Details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Title: </w:t>
      </w:r>
      <w:r>
        <w:t>DESIGN AND IMPLEMENTATION OF AN INTELLIGENT DOCUMENT ANALYSIS AND LEARNING ASSISTANT SYSTEM (AuraQA)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Presenter: </w:t>
      </w:r>
      <w:r>
        <w:t>MUHAMMAD, Sagir Auwal (Reg. No: FUK/SCI/19/COM/0004)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Department: </w:t>
      </w:r>
      <w:r>
        <w:t>Department of Computer Science, Faculty of Science, Federal University of Kashere (FUK)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Supervision: </w:t>
      </w:r>
      <w:r>
        <w:t>Dr. David Oyewola (Supervisor) | Dr. (Mrs.) Asabe (HOD)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Date: </w:t>
      </w:r>
      <w:r>
        <w:t>July, 2026</w:t>
      </w:r>
    </w:p>
    <w:p>
      <w:pPr>
        <w:keepNext/>
        <w:spacing w:before="280" w:after="80"/>
      </w:pPr>
      <w:r>
        <w:rPr>
          <w:b/>
          <w:color w:val="1F4E78"/>
          <w:sz w:val="26"/>
        </w:rPr>
        <w:t>Slide 2: Short Abstract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Problem Context: </w:t>
      </w:r>
      <w:r>
        <w:t>Cloud-based LLMs present severe data privacy risks and high operational API costs when processing private academic documents.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Proposed Solution: </w:t>
      </w:r>
      <w:r>
        <w:t>AuraQA introduces a fully offline Retrieval-Augmented Generation (RAG) system utilizing FAISS dense vector search and local LLMs.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Key Methodology: </w:t>
      </w:r>
      <w:r>
        <w:t>Employs Prototyping SDLC, aligned 1000-char text chunking, and a deterministic rule-based query classifier (0.00s latency).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Empirical Results: </w:t>
      </w:r>
      <w:r>
        <w:t>Overall RAG CPU latency reduced by 48.57% (71.69s to 36.87s) with a 0.40 similarity threshold out-of-scope grounding shield.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Multilingual Support: </w:t>
      </w:r>
      <w:r>
        <w:t>Native support for Hausa, Arabic, French, Spanish, German, and English query handling.</w:t>
      </w:r>
    </w:p>
    <w:p>
      <w:pPr>
        <w:keepNext/>
        <w:spacing w:before="280" w:after="80"/>
      </w:pPr>
      <w:r>
        <w:rPr>
          <w:b/>
          <w:color w:val="1F4E78"/>
          <w:sz w:val="26"/>
        </w:rPr>
        <w:t>Slide 3: Aim and Objectives of the System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Overall Aim: </w:t>
      </w:r>
      <w:r>
        <w:t>Develop a high-speed, secure, offline Intelligent Document Analysis and Learning Assistant System using local RAG.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Objective 1: </w:t>
      </w:r>
      <w:r>
        <w:t>Support multi-format text ingestion (PDF, DOCX, TXT, CSV) with page/row tracking.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Objective 2: </w:t>
      </w:r>
      <w:r>
        <w:t>Provide context-grounded question answering using Ollama local models (Qwen 2.5 / Gemma 2).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Objective 3: </w:t>
      </w:r>
      <w:r>
        <w:t>Generate structured summaries, multiple-choice quizzes, and interactive study flashcards offline.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Objective 4: </w:t>
      </w:r>
      <w:r>
        <w:t>Enforce a 0.40 similarity threshold to block out-of-scope hallucinations and support Hausa cross-lingual QA.</w:t>
      </w:r>
    </w:p>
    <w:p>
      <w:pPr>
        <w:keepNext/>
        <w:spacing w:before="280" w:after="80"/>
      </w:pPr>
      <w:r>
        <w:rPr>
          <w:b/>
          <w:color w:val="1F4E78"/>
          <w:sz w:val="26"/>
        </w:rPr>
        <w:t>Slide 4: System Development Life Cycle (SDLC) &amp; Methodology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What is the Methodology? </w:t>
      </w:r>
      <w:r>
        <w:t>Prototyping SDLC — an iterative 4-phase software engineering model chosen over rigid Waterfall for continuous experimental refinement.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Phase 1 - Requirements &amp; Analysis: </w:t>
      </w:r>
      <w:r>
        <w:t>Defined offline data privacy requirements, multi-format ingestion needs (PDF, DOCX, CSV), and local CPU hardware latency constraints.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Phase 2 - Quick Prototype Design: </w:t>
      </w:r>
      <w:r>
        <w:t>Built initial Next.js single-page UI, FastAPI backend services, SQLite database schemas, and FAISS vector indexing.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Phase 3 - Iterative Refinement &amp; Benchmarking: </w:t>
      </w:r>
      <w:r>
        <w:t>Iteratively benchmarked chunk sizes (finding 1000 chars + 150 overlap optimal) and created the 0.00s deterministic query classifier.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Phase 4 - Final System Evaluation &amp; Testing: </w:t>
      </w:r>
      <w:r>
        <w:t>Validated out-of-scope grounding shield accuracy (threshold 0.40), Hausa query detection, and full offline execution.</w:t>
      </w:r>
    </w:p>
    <w:p>
      <w:pPr>
        <w:keepNext/>
        <w:spacing w:before="280" w:after="80"/>
      </w:pPr>
      <w:r>
        <w:rPr>
          <w:b/>
          <w:color w:val="1F4E78"/>
          <w:sz w:val="26"/>
        </w:rPr>
        <w:t>Slide 5: Testing and Benchmark Results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Latency Optimization: </w:t>
      </w:r>
      <w:r>
        <w:t>Overall RAG execution time on CPU reduced by 48.57% (from 71.69s down to 36.87s).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Classifier Speedup: </w:t>
      </w:r>
      <w:r>
        <w:t>Deterministic query router reduced intent classification latency from 12.4s down to 0.00s.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Grounding Shield Accuracy: </w:t>
      </w:r>
      <w:r>
        <w:t>0.40 cosine similarity threshold effectively blocked 100% of out-of-scope hallucinated queries.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System Reliability: </w:t>
      </w:r>
      <w:r>
        <w:t>All primary modules (Auth, Upload, QA, Summary, Quiz, Flashcards) passed automated verification.</w:t>
      </w:r>
    </w:p>
    <w:p>
      <w:pPr>
        <w:keepNext/>
        <w:spacing w:before="280" w:after="80"/>
      </w:pPr>
      <w:r>
        <w:rPr>
          <w:b/>
          <w:color w:val="1F4E78"/>
          <w:sz w:val="26"/>
        </w:rPr>
        <w:t>Slide 6: Conclusion and Contributions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Summary: </w:t>
      </w:r>
      <w:r>
        <w:t>AuraQA successfully proves that high-performance, secure AI document intelligence is achievable locally on CPU hardware.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Data Sovereignty: </w:t>
      </w:r>
      <w:r>
        <w:t>Eliminates all third-party cloud data transmission, ensuring 100% user data privacy.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Zero Operational Cost: </w:t>
      </w:r>
      <w:r>
        <w:t>Provides educational institutions with unlimited AI assistance at zero API usage fees.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Unified Platform: </w:t>
      </w:r>
      <w:r>
        <w:t>First system to integrate multi-lingual document QA, automated summarization, quizzes, and flashcards in one offline application.</w:t>
      </w:r>
    </w:p>
    <w:p>
      <w:pPr>
        <w:keepNext/>
        <w:spacing w:before="280" w:after="80"/>
      </w:pPr>
      <w:r>
        <w:rPr>
          <w:b/>
          <w:color w:val="1F4E78"/>
          <w:sz w:val="26"/>
        </w:rPr>
        <w:t>Slide 7: Key References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Lewis et al. (2020): </w:t>
      </w:r>
      <w:r>
        <w:t>Retrieval-Augmented Generation for Knowledge-Intensive NLP Tasks. NeurIPS.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Johnson et al. (2019): </w:t>
      </w:r>
      <w:r>
        <w:t>Billion-scale similarity search with GPUs. IEEE Transactions on Big Data (FAISS Framework).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Reimers &amp; Gurevych (2019): </w:t>
      </w:r>
      <w:r>
        <w:t>Sentence-BERT: Sentence Embeddings using Siamese BERT-Networks. EMNLP.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Vaswani et al. (2017): </w:t>
      </w:r>
      <w:r>
        <w:t>Attention Is All You Need. NeurIPS (Transformer Architecture).</w:t>
      </w:r>
    </w:p>
    <w:p>
      <w:pPr>
        <w:keepNext/>
        <w:spacing w:before="280" w:after="80"/>
      </w:pPr>
      <w:r>
        <w:rPr>
          <w:b/>
          <w:color w:val="1F4E78"/>
          <w:sz w:val="26"/>
        </w:rPr>
        <w:t>Slide 8: Recommendations &amp; Future Work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Recommendation 1: </w:t>
      </w:r>
      <w:r>
        <w:t>Incorporate Optical Character Recognition (OCR) for scanned paper documents.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Recommendation 2: </w:t>
      </w:r>
      <w:r>
        <w:t>Develop a lightweight cross-platform mobile application powered by ONNX runtime.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Recommendation 3: </w:t>
      </w:r>
      <w:r>
        <w:t>Integrate local Whisper Speech-to-Text for hands-free voice interaction.</w:t>
      </w:r>
    </w:p>
    <w:p>
      <w:pPr>
        <w:pStyle w:val="ListBullet"/>
        <w:spacing w:before="0" w:after="60"/>
        <w:ind w:left="432"/>
      </w:pPr>
      <w:r>
        <w:rPr>
          <w:b/>
        </w:rPr>
        <w:t xml:space="preserve">Q&amp;A Session: </w:t>
      </w:r>
      <w:r>
        <w:t>Thank you for your time and attention. Open for questions from the panel.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