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0B6F5D" w14:textId="77777777" w:rsidR="002173AA" w:rsidRPr="00B06875" w:rsidRDefault="002173AA" w:rsidP="002173AA">
      <w:pPr>
        <w:pStyle w:val="a4"/>
        <w:rPr>
          <w:b/>
          <w:bCs/>
        </w:rPr>
      </w:pPr>
      <w:bookmarkStart w:id="0" w:name="_Hlk499749205"/>
      <w:bookmarkEnd w:id="0"/>
      <w:r w:rsidRPr="00B06875">
        <w:rPr>
          <w:b/>
          <w:bCs/>
        </w:rPr>
        <w:t>Codebook for Attrition Dataset</w:t>
      </w:r>
    </w:p>
    <w:p w14:paraId="60BC3413" w14:textId="77777777" w:rsidR="00B164C4" w:rsidRDefault="00B164C4" w:rsidP="00B164C4">
      <w:pPr>
        <w:pStyle w:val="1"/>
      </w:pPr>
      <w:r>
        <w:t>Data Overview</w:t>
      </w:r>
    </w:p>
    <w:p w14:paraId="2F26AF52" w14:textId="77777777" w:rsidR="00B164C4" w:rsidRDefault="00B164C4" w:rsidP="00B164C4">
      <w:pPr>
        <w:pStyle w:val="2"/>
      </w:pPr>
      <w:r>
        <w:t>Credentials</w:t>
      </w:r>
    </w:p>
    <w:p w14:paraId="5064DA31" w14:textId="0E8241F1" w:rsidR="002107B3" w:rsidRDefault="00B164C4" w:rsidP="004C2744">
      <w:r>
        <w:t>The direct li</w:t>
      </w:r>
      <w:r w:rsidR="002107B3">
        <w:t>n</w:t>
      </w:r>
      <w:r>
        <w:t>k to data is</w:t>
      </w:r>
      <w:r w:rsidR="00904B3B">
        <w:t xml:space="preserve">: </w:t>
      </w:r>
    </w:p>
    <w:p w14:paraId="7A4FCF32" w14:textId="77777777" w:rsidR="00323FD1" w:rsidRDefault="00323FD1" w:rsidP="004C2744"/>
    <w:p w14:paraId="4D2749C2" w14:textId="361273DE" w:rsidR="0099114F" w:rsidRDefault="0099114F" w:rsidP="007D3A49">
      <w:pPr>
        <w:widowControl w:val="0"/>
        <w:autoSpaceDE w:val="0"/>
        <w:autoSpaceDN w:val="0"/>
        <w:adjustRightInd w:val="0"/>
        <w:spacing w:after="240"/>
        <w:ind w:left="72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1. S&amp;P 500 data – </w:t>
      </w:r>
      <w:hyperlink r:id="rId7" w:history="1">
        <w:r w:rsidRPr="009831C1">
          <w:rPr>
            <w:rStyle w:val="Hyperlink"/>
            <w:rFonts w:ascii="Times" w:hAnsi="Times" w:cs="Times"/>
          </w:rPr>
          <w:t>https://finance.yahoo.com/quote/SPY?p=SPY</w:t>
        </w:r>
      </w:hyperlink>
    </w:p>
    <w:p w14:paraId="312AD792" w14:textId="661378A4" w:rsidR="007D3A49" w:rsidRDefault="0099114F" w:rsidP="007D3A49">
      <w:pPr>
        <w:widowControl w:val="0"/>
        <w:autoSpaceDE w:val="0"/>
        <w:autoSpaceDN w:val="0"/>
        <w:adjustRightInd w:val="0"/>
        <w:spacing w:after="240"/>
        <w:ind w:left="72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2. </w:t>
      </w:r>
      <w:r w:rsidR="003F2393">
        <w:rPr>
          <w:rFonts w:ascii="Times" w:hAnsi="Times" w:cs="Times"/>
          <w:color w:val="000000"/>
        </w:rPr>
        <w:t>T</w:t>
      </w:r>
      <w:r>
        <w:rPr>
          <w:rFonts w:ascii="Times" w:hAnsi="Times" w:cs="Times"/>
          <w:color w:val="000000"/>
        </w:rPr>
        <w:t xml:space="preserve">VIX data - </w:t>
      </w:r>
      <w:hyperlink r:id="rId8" w:history="1">
        <w:r w:rsidRPr="009831C1">
          <w:rPr>
            <w:rStyle w:val="Hyperlink"/>
            <w:rFonts w:ascii="Times" w:hAnsi="Times" w:cs="Times"/>
          </w:rPr>
          <w:t>https://finance.yahoo.com/quote/TVIX?p=TVIX</w:t>
        </w:r>
      </w:hyperlink>
    </w:p>
    <w:p w14:paraId="354C7B11" w14:textId="0E4E2307" w:rsidR="00855C85" w:rsidRDefault="0099114F" w:rsidP="007D3A49">
      <w:pPr>
        <w:widowControl w:val="0"/>
        <w:autoSpaceDE w:val="0"/>
        <w:autoSpaceDN w:val="0"/>
        <w:adjustRightInd w:val="0"/>
        <w:spacing w:after="240"/>
        <w:ind w:left="72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3. Bitcoin data - </w:t>
      </w:r>
      <w:hyperlink r:id="rId9" w:history="1">
        <w:r w:rsidRPr="009831C1">
          <w:rPr>
            <w:rStyle w:val="Hyperlink"/>
            <w:rFonts w:ascii="Times" w:hAnsi="Times" w:cs="Times"/>
          </w:rPr>
          <w:t>https://www.kaggle.com/johnnyjai/bitcoin/data</w:t>
        </w:r>
      </w:hyperlink>
    </w:p>
    <w:p w14:paraId="66A27598" w14:textId="2F709D4E" w:rsidR="004C5827" w:rsidRPr="0099114F" w:rsidRDefault="004C5827" w:rsidP="007D3A49">
      <w:pPr>
        <w:widowControl w:val="0"/>
        <w:autoSpaceDE w:val="0"/>
        <w:autoSpaceDN w:val="0"/>
        <w:adjustRightInd w:val="0"/>
        <w:spacing w:after="240"/>
        <w:ind w:left="72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4. </w:t>
      </w:r>
      <w:r w:rsidRPr="004C5827">
        <w:rPr>
          <w:rFonts w:ascii="Times" w:hAnsi="Times" w:cs="Times"/>
          <w:color w:val="000000"/>
        </w:rPr>
        <w:t>S&amp;P 500 companies historical prices</w:t>
      </w:r>
      <w:r>
        <w:rPr>
          <w:rFonts w:ascii="Times" w:hAnsi="Times" w:cs="Times"/>
          <w:color w:val="000000"/>
        </w:rPr>
        <w:t xml:space="preserve">- </w:t>
      </w:r>
      <w:hyperlink r:id="rId10" w:history="1">
        <w:r w:rsidRPr="00571F1B">
          <w:rPr>
            <w:rStyle w:val="Hyperlink"/>
            <w:rFonts w:ascii="Times" w:hAnsi="Times" w:cs="Times"/>
          </w:rPr>
          <w:t>https://www.kaggle.com/dgawlik/nyse</w:t>
        </w:r>
      </w:hyperlink>
      <w:r>
        <w:rPr>
          <w:rFonts w:ascii="Times" w:hAnsi="Times" w:cs="Times"/>
          <w:color w:val="000000"/>
        </w:rPr>
        <w:t xml:space="preserve"> </w:t>
      </w:r>
    </w:p>
    <w:p w14:paraId="48135FE5" w14:textId="77777777" w:rsidR="002107B3" w:rsidRPr="002107B3" w:rsidRDefault="002107B3" w:rsidP="002107B3">
      <w:pPr>
        <w:pStyle w:val="2"/>
      </w:pPr>
      <w:r w:rsidRPr="002107B3">
        <w:t>Business goal</w:t>
      </w:r>
    </w:p>
    <w:p w14:paraId="7751AEA6" w14:textId="61AF7987" w:rsidR="00323FD1" w:rsidRDefault="002107B3" w:rsidP="00323FD1">
      <w:r>
        <w:t>This data was c</w:t>
      </w:r>
      <w:r w:rsidR="009C3017">
        <w:t xml:space="preserve">ollected to </w:t>
      </w:r>
      <w:r w:rsidR="00323FD1">
        <w:t>answer the following questions:</w:t>
      </w:r>
    </w:p>
    <w:p w14:paraId="1C4428BD" w14:textId="26943299" w:rsidR="004C5827" w:rsidRDefault="004C5827" w:rsidP="00323FD1"/>
    <w:p w14:paraId="6C162ECC" w14:textId="7FFAE8B2" w:rsidR="004C5827" w:rsidRDefault="004C5827" w:rsidP="002B0A38">
      <w:pPr>
        <w:pStyle w:val="ae"/>
        <w:numPr>
          <w:ilvl w:val="0"/>
          <w:numId w:val="2"/>
        </w:numPr>
      </w:pPr>
      <w:r>
        <w:rPr>
          <w:rFonts w:hint="cs"/>
        </w:rPr>
        <w:t>F</w:t>
      </w:r>
      <w:r>
        <w:t xml:space="preserve">ind </w:t>
      </w:r>
      <w:r w:rsidR="009776E5">
        <w:t>some</w:t>
      </w:r>
      <w:r>
        <w:t xml:space="preserve"> rule</w:t>
      </w:r>
      <w:r w:rsidR="009776E5">
        <w:t>s</w:t>
      </w:r>
      <w:r w:rsidR="002B0A38">
        <w:t>- wh</w:t>
      </w:r>
      <w:bookmarkStart w:id="1" w:name="_GoBack"/>
      <w:bookmarkEnd w:id="1"/>
      <w:r w:rsidR="002B0A38">
        <w:t xml:space="preserve">en to open position short/long to make </w:t>
      </w:r>
      <w:r w:rsidR="002B0A38" w:rsidRPr="002B0A38">
        <w:t>yield</w:t>
      </w:r>
      <w:r w:rsidR="002B0A38">
        <w:t xml:space="preserve"> in high probability.</w:t>
      </w:r>
      <w:r>
        <w:t xml:space="preserve"> </w:t>
      </w:r>
    </w:p>
    <w:p w14:paraId="6742BC3F" w14:textId="10CEA88C" w:rsidR="002B0A38" w:rsidRDefault="002B0A38" w:rsidP="002B0A38">
      <w:pPr>
        <w:pStyle w:val="HTML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B0A38">
        <w:rPr>
          <w:rFonts w:ascii="Times New Roman" w:hAnsi="Times New Roman" w:cs="Times New Roman"/>
          <w:sz w:val="24"/>
          <w:szCs w:val="24"/>
        </w:rPr>
        <w:t>Check a buying strategy when a stock crosses the peak, on historical data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A52A2B8" w14:textId="457280BF" w:rsidR="002107B3" w:rsidRDefault="00323FD1" w:rsidP="00090CA3">
      <w:pPr>
        <w:pStyle w:val="ae"/>
        <w:numPr>
          <w:ilvl w:val="0"/>
          <w:numId w:val="2"/>
        </w:numPr>
      </w:pPr>
      <w:r>
        <w:t>P</w:t>
      </w:r>
      <w:r w:rsidR="009C3017">
        <w:t xml:space="preserve">redict the price of </w:t>
      </w:r>
      <w:r>
        <w:t>T</w:t>
      </w:r>
      <w:r w:rsidR="009C3017">
        <w:t>VIX</w:t>
      </w:r>
      <w:r w:rsidR="002B0A38">
        <w:t xml:space="preserve"> and Bitcoin with L</w:t>
      </w:r>
      <w:r w:rsidR="00090CA3">
        <w:t>STM (</w:t>
      </w:r>
      <w:r w:rsidR="00090CA3" w:rsidRPr="00090CA3">
        <w:t>Long Short Term Memory network</w:t>
      </w:r>
      <w:r w:rsidR="00090CA3">
        <w:t>)</w:t>
      </w:r>
      <w:r w:rsidR="009C3017">
        <w:t>.</w:t>
      </w:r>
    </w:p>
    <w:p w14:paraId="76B64442" w14:textId="79FDD037" w:rsidR="00405DAB" w:rsidRPr="006F728C" w:rsidRDefault="00090CA3" w:rsidP="004C5827">
      <w:pPr>
        <w:pStyle w:val="HTML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rtl/>
        </w:rPr>
      </w:pPr>
      <w:r>
        <w:rPr>
          <w:rFonts w:ascii="Times New Roman" w:hAnsi="Times New Roman" w:cs="Times New Roman"/>
          <w:sz w:val="24"/>
          <w:szCs w:val="24"/>
        </w:rPr>
        <w:t>Choose the</w:t>
      </w:r>
      <w:r w:rsidR="006F728C" w:rsidRPr="006F728C">
        <w:rPr>
          <w:rFonts w:ascii="Times New Roman" w:hAnsi="Times New Roman" w:cs="Times New Roman"/>
          <w:sz w:val="24"/>
          <w:szCs w:val="24"/>
        </w:rPr>
        <w:t xml:space="preserve"> stock</w:t>
      </w:r>
      <w:r>
        <w:rPr>
          <w:rFonts w:ascii="Times New Roman" w:hAnsi="Times New Roman" w:cs="Times New Roman"/>
          <w:sz w:val="24"/>
          <w:szCs w:val="24"/>
        </w:rPr>
        <w:t>s from S&amp;P500  with the highest probability of LSTM, and invest them</w:t>
      </w:r>
      <w:r w:rsidR="006F728C" w:rsidRPr="006F728C">
        <w:rPr>
          <w:rFonts w:ascii="Times New Roman" w:hAnsi="Times New Roman" w:cs="Times New Roman"/>
          <w:sz w:val="24"/>
          <w:szCs w:val="24"/>
        </w:rPr>
        <w:t>.</w:t>
      </w:r>
    </w:p>
    <w:p w14:paraId="199E448B" w14:textId="4E00C67A" w:rsidR="00323FD1" w:rsidRDefault="00323FD1" w:rsidP="00323FD1">
      <w:pPr>
        <w:rPr>
          <w:rtl/>
        </w:rPr>
      </w:pPr>
    </w:p>
    <w:p w14:paraId="0FAAA3AB" w14:textId="77777777" w:rsidR="002107B3" w:rsidRDefault="002107B3" w:rsidP="002107B3">
      <w:pPr>
        <w:pStyle w:val="2"/>
      </w:pPr>
      <w:r>
        <w:t>Data description</w:t>
      </w:r>
    </w:p>
    <w:p w14:paraId="20559324" w14:textId="21C818C3" w:rsidR="002107B3" w:rsidRDefault="00662F66" w:rsidP="00811FCE">
      <w:r w:rsidRPr="00662F66">
        <w:rPr>
          <w:b/>
          <w:bCs/>
        </w:rPr>
        <w:t>TVIX</w:t>
      </w:r>
      <w:r>
        <w:t xml:space="preserve"> -</w:t>
      </w:r>
      <w:r w:rsidR="002107B3">
        <w:t xml:space="preserve">This data set is a data frame of 10 variables over </w:t>
      </w:r>
      <w:r w:rsidR="007B5FFE">
        <w:t>~1800</w:t>
      </w:r>
      <w:r w:rsidR="002107B3">
        <w:t xml:space="preserve"> rows. Each row represents an </w:t>
      </w:r>
      <w:r w:rsidR="00811FCE">
        <w:t>trading date</w:t>
      </w:r>
      <w:r w:rsidR="00BF2630">
        <w:t xml:space="preserve"> </w:t>
      </w:r>
      <w:r w:rsidR="00811FCE">
        <w:t>that traded VIX, S&amp;P 500.</w:t>
      </w:r>
    </w:p>
    <w:p w14:paraId="717CE830" w14:textId="73F4FD07" w:rsidR="00BF71B4" w:rsidRPr="007D3A49" w:rsidRDefault="00662F66" w:rsidP="007D3A49">
      <w:pPr>
        <w:pStyle w:val="HTML"/>
        <w:rPr>
          <w:rFonts w:ascii="Times New Roman" w:hAnsi="Times New Roman" w:cs="Times New Roman"/>
          <w:sz w:val="24"/>
          <w:szCs w:val="24"/>
          <w:rtl/>
        </w:rPr>
      </w:pPr>
      <w:r w:rsidRPr="00662F66">
        <w:rPr>
          <w:rFonts w:ascii="Times New Roman" w:hAnsi="Times New Roman" w:cs="Times New Roman"/>
          <w:b/>
          <w:bCs/>
          <w:sz w:val="24"/>
          <w:szCs w:val="24"/>
        </w:rPr>
        <w:t>AAPL_DATA</w:t>
      </w:r>
      <w:r>
        <w:rPr>
          <w:rFonts w:ascii="Times New Roman" w:hAnsi="Times New Roman" w:cs="Times New Roman"/>
          <w:sz w:val="24"/>
          <w:szCs w:val="24"/>
        </w:rPr>
        <w:t xml:space="preserve">- This data is a data frame that extract from S&amp;P500 companies, 10 variables over ~1750 rows. </w:t>
      </w:r>
    </w:p>
    <w:p w14:paraId="60D37B89" w14:textId="22DE6E08" w:rsidR="00904B3B" w:rsidRDefault="002107B3" w:rsidP="00FA45A4">
      <w:pPr>
        <w:pStyle w:val="1"/>
      </w:pPr>
      <w:r>
        <w:t>Variables description</w:t>
      </w:r>
    </w:p>
    <w:tbl>
      <w:tblPr>
        <w:tblStyle w:val="11"/>
        <w:tblW w:w="10627" w:type="dxa"/>
        <w:tblLayout w:type="fixed"/>
        <w:tblLook w:val="04A0" w:firstRow="1" w:lastRow="0" w:firstColumn="1" w:lastColumn="0" w:noHBand="0" w:noVBand="1"/>
      </w:tblPr>
      <w:tblGrid>
        <w:gridCol w:w="1838"/>
        <w:gridCol w:w="5387"/>
        <w:gridCol w:w="1275"/>
        <w:gridCol w:w="2127"/>
      </w:tblGrid>
      <w:tr w:rsidR="006B73AF" w14:paraId="2134C431" w14:textId="77777777" w:rsidTr="006B7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C372FB5" w14:textId="77777777" w:rsidR="002107B3" w:rsidRPr="00904B3B" w:rsidRDefault="002107B3" w:rsidP="00904B3B">
            <w:r>
              <w:t>Variable Name</w:t>
            </w:r>
          </w:p>
        </w:tc>
        <w:tc>
          <w:tcPr>
            <w:tcW w:w="5387" w:type="dxa"/>
          </w:tcPr>
          <w:p w14:paraId="5C2DECAC" w14:textId="77777777" w:rsidR="002107B3" w:rsidRPr="00904B3B" w:rsidRDefault="002107B3" w:rsidP="00904B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275" w:type="dxa"/>
          </w:tcPr>
          <w:p w14:paraId="68DD6BFB" w14:textId="77777777" w:rsidR="002107B3" w:rsidRPr="00904B3B" w:rsidRDefault="002107B3" w:rsidP="00904B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127" w:type="dxa"/>
          </w:tcPr>
          <w:p w14:paraId="118472CC" w14:textId="77777777" w:rsidR="002107B3" w:rsidRDefault="002107B3" w:rsidP="00904B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Possible values</w:t>
            </w:r>
          </w:p>
        </w:tc>
      </w:tr>
      <w:tr w:rsidR="006B73AF" w14:paraId="020A7177" w14:textId="77777777" w:rsidTr="006B7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0575B9B" w14:textId="5109F6D9" w:rsidR="002107B3" w:rsidRPr="00904B3B" w:rsidRDefault="009C3017" w:rsidP="00904B3B">
            <w:r w:rsidRPr="00A33C76">
              <w:rPr>
                <w:rFonts w:ascii="Times" w:eastAsia="Times New Roman" w:hAnsi="Times" w:cs="Times"/>
                <w:color w:val="000000"/>
              </w:rPr>
              <w:t>Date </w:t>
            </w:r>
          </w:p>
        </w:tc>
        <w:tc>
          <w:tcPr>
            <w:tcW w:w="5387" w:type="dxa"/>
          </w:tcPr>
          <w:p w14:paraId="3261E795" w14:textId="7D141FA2" w:rsidR="002107B3" w:rsidRPr="00904B3B" w:rsidRDefault="009C3017" w:rsidP="009C30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" w:eastAsia="Times New Roman" w:hAnsi="Times" w:cs="Times"/>
                <w:color w:val="000000"/>
              </w:rPr>
              <w:t>Trading D</w:t>
            </w:r>
            <w:r w:rsidRPr="00A33C76">
              <w:rPr>
                <w:rFonts w:ascii="Times" w:eastAsia="Times New Roman" w:hAnsi="Times" w:cs="Times"/>
                <w:color w:val="000000"/>
              </w:rPr>
              <w:t>ate</w:t>
            </w:r>
            <w:r w:rsidRPr="00904B3B">
              <w:t xml:space="preserve"> </w:t>
            </w:r>
            <w:r w:rsidR="002107B3" w:rsidRPr="00904B3B">
              <w:t>(</w:t>
            </w:r>
            <w:r>
              <w:rPr>
                <w:rFonts w:ascii="Times" w:eastAsia="Times New Roman" w:hAnsi="Times" w:cs="Times"/>
                <w:color w:val="000000"/>
              </w:rPr>
              <w:t>format- dd/mm/YY)</w:t>
            </w:r>
          </w:p>
        </w:tc>
        <w:tc>
          <w:tcPr>
            <w:tcW w:w="1275" w:type="dxa"/>
          </w:tcPr>
          <w:p w14:paraId="70FE014A" w14:textId="67505D7B" w:rsidR="002107B3" w:rsidRPr="00904B3B" w:rsidRDefault="009C301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2127" w:type="dxa"/>
          </w:tcPr>
          <w:p w14:paraId="5B846B04" w14:textId="0D86380D" w:rsidR="002107B3" w:rsidRPr="00904B3B" w:rsidRDefault="009C301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33C76">
              <w:rPr>
                <w:rFonts w:ascii="Times" w:eastAsia="Times New Roman" w:hAnsi="Times" w:cs="Times"/>
                <w:color w:val="000000"/>
              </w:rPr>
              <w:t>25/11/2015</w:t>
            </w:r>
          </w:p>
        </w:tc>
      </w:tr>
      <w:tr w:rsidR="00662F66" w14:paraId="498E8F27" w14:textId="77777777" w:rsidTr="006B73AF">
        <w:trPr>
          <w:trHeight w:val="2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FFF59D0" w14:textId="1D2FFCD8" w:rsidR="00662F66" w:rsidRPr="00A33C76" w:rsidRDefault="00662F66" w:rsidP="00904B3B">
            <w:pPr>
              <w:rPr>
                <w:rFonts w:ascii="Times" w:eastAsia="Times New Roman" w:hAnsi="Times" w:cs="Times"/>
                <w:color w:val="000000"/>
              </w:rPr>
            </w:pPr>
            <w:r>
              <w:rPr>
                <w:rFonts w:ascii="Times" w:eastAsia="Times New Roman" w:hAnsi="Times" w:cs="Times"/>
                <w:color w:val="000000"/>
              </w:rPr>
              <w:t>Symbol</w:t>
            </w:r>
          </w:p>
        </w:tc>
        <w:tc>
          <w:tcPr>
            <w:tcW w:w="5387" w:type="dxa"/>
          </w:tcPr>
          <w:p w14:paraId="62256903" w14:textId="0502320F" w:rsidR="00662F66" w:rsidRDefault="00662F66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"/>
                <w:color w:val="000000"/>
              </w:rPr>
            </w:pPr>
            <w:r>
              <w:rPr>
                <w:rFonts w:ascii="Times" w:eastAsia="Times New Roman" w:hAnsi="Times" w:cs="Times"/>
                <w:color w:val="000000"/>
              </w:rPr>
              <w:t>The name of the company</w:t>
            </w:r>
          </w:p>
        </w:tc>
        <w:tc>
          <w:tcPr>
            <w:tcW w:w="1275" w:type="dxa"/>
          </w:tcPr>
          <w:p w14:paraId="503A79DF" w14:textId="4B8B8097" w:rsidR="00662F66" w:rsidRPr="00904B3B" w:rsidRDefault="00662F66" w:rsidP="00B16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2127" w:type="dxa"/>
          </w:tcPr>
          <w:p w14:paraId="6E623B6C" w14:textId="624FD883" w:rsidR="00662F66" w:rsidRDefault="00662F66" w:rsidP="00B16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"AAPL"</w:t>
            </w:r>
          </w:p>
        </w:tc>
      </w:tr>
      <w:tr w:rsidR="006B73AF" w14:paraId="33F0EDF4" w14:textId="77777777" w:rsidTr="006B73AF">
        <w:trPr>
          <w:trHeight w:val="2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5AFA31E" w14:textId="1A91CE38" w:rsidR="002107B3" w:rsidRPr="00904B3B" w:rsidRDefault="009C3017" w:rsidP="00904B3B">
            <w:r w:rsidRPr="00A33C76">
              <w:rPr>
                <w:rFonts w:ascii="Times" w:eastAsia="Times New Roman" w:hAnsi="Times" w:cs="Times"/>
                <w:color w:val="000000"/>
              </w:rPr>
              <w:t>Open </w:t>
            </w:r>
          </w:p>
        </w:tc>
        <w:tc>
          <w:tcPr>
            <w:tcW w:w="5387" w:type="dxa"/>
          </w:tcPr>
          <w:p w14:paraId="1E119B48" w14:textId="0F9D4B9C" w:rsidR="002107B3" w:rsidRPr="00904B3B" w:rsidRDefault="009C301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" w:eastAsia="Times New Roman" w:hAnsi="Times" w:cs="Times"/>
                <w:color w:val="000000"/>
              </w:rPr>
              <w:t>T</w:t>
            </w:r>
            <w:r w:rsidRPr="00A33C76">
              <w:rPr>
                <w:rFonts w:ascii="Times" w:eastAsia="Times New Roman" w:hAnsi="Times" w:cs="Times"/>
                <w:color w:val="000000"/>
              </w:rPr>
              <w:t>he</w:t>
            </w:r>
            <w:r w:rsidRPr="00A33C76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 </w:t>
            </w:r>
            <w:r w:rsidR="00B24567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 xml:space="preserve">open price </w:t>
            </w:r>
            <w:r w:rsidRPr="00A33C76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 xml:space="preserve">at </w:t>
            </w:r>
            <w:r w:rsidR="00B24567" w:rsidRPr="00A33C76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this trading date</w:t>
            </w:r>
          </w:p>
        </w:tc>
        <w:tc>
          <w:tcPr>
            <w:tcW w:w="1275" w:type="dxa"/>
          </w:tcPr>
          <w:p w14:paraId="247EDA6C" w14:textId="77777777" w:rsidR="002107B3" w:rsidRDefault="002107B3" w:rsidP="00B16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B3B">
              <w:t>Numeric</w:t>
            </w:r>
          </w:p>
        </w:tc>
        <w:tc>
          <w:tcPr>
            <w:tcW w:w="2127" w:type="dxa"/>
          </w:tcPr>
          <w:p w14:paraId="318E1CBB" w14:textId="22AFE9EE" w:rsidR="002107B3" w:rsidRPr="00904B3B" w:rsidRDefault="00B24567" w:rsidP="00B16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Positive, USD</w:t>
            </w:r>
          </w:p>
        </w:tc>
      </w:tr>
      <w:tr w:rsidR="006B73AF" w14:paraId="2FC13E8C" w14:textId="77777777" w:rsidTr="006B7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CE57013" w14:textId="4A8B3248" w:rsidR="002107B3" w:rsidRPr="00904B3B" w:rsidRDefault="009C3017" w:rsidP="00904B3B">
            <w:r w:rsidRPr="00A33C76">
              <w:rPr>
                <w:rFonts w:ascii="Times" w:eastAsia="Times New Roman" w:hAnsi="Times" w:cs="Times"/>
                <w:color w:val="000000"/>
              </w:rPr>
              <w:t>High</w:t>
            </w:r>
          </w:p>
        </w:tc>
        <w:tc>
          <w:tcPr>
            <w:tcW w:w="5387" w:type="dxa"/>
          </w:tcPr>
          <w:p w14:paraId="490958DA" w14:textId="7230AFAF" w:rsidR="002107B3" w:rsidRPr="00904B3B" w:rsidRDefault="009C301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" w:eastAsia="Times New Roman" w:hAnsi="Times" w:cs="Times"/>
                <w:color w:val="000000"/>
              </w:rPr>
              <w:t>T</w:t>
            </w:r>
            <w:r w:rsidRPr="00A33C76">
              <w:rPr>
                <w:rFonts w:ascii="Times" w:eastAsia="Times New Roman" w:hAnsi="Times" w:cs="Times"/>
                <w:color w:val="000000"/>
              </w:rPr>
              <w:t>he</w:t>
            </w:r>
            <w:r w:rsidRPr="00A33C76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 highest price reached in this trading date</w:t>
            </w:r>
          </w:p>
        </w:tc>
        <w:tc>
          <w:tcPr>
            <w:tcW w:w="1275" w:type="dxa"/>
          </w:tcPr>
          <w:p w14:paraId="06A275C5" w14:textId="297090BB" w:rsidR="002107B3" w:rsidRPr="00904B3B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B3B">
              <w:t>Numeric</w:t>
            </w:r>
          </w:p>
        </w:tc>
        <w:tc>
          <w:tcPr>
            <w:tcW w:w="2127" w:type="dxa"/>
          </w:tcPr>
          <w:p w14:paraId="218CC07D" w14:textId="567E1E90" w:rsidR="002107B3" w:rsidRPr="00904B3B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Positive, USD</w:t>
            </w:r>
          </w:p>
        </w:tc>
      </w:tr>
      <w:tr w:rsidR="006B73AF" w14:paraId="0E69B09B" w14:textId="77777777" w:rsidTr="006B7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389511C" w14:textId="2C4B9B16" w:rsidR="002107B3" w:rsidRPr="00904B3B" w:rsidRDefault="009C3017" w:rsidP="00904B3B">
            <w:r w:rsidRPr="00A33C76">
              <w:rPr>
                <w:rFonts w:ascii="Times" w:eastAsia="Times New Roman" w:hAnsi="Times" w:cs="Times"/>
                <w:color w:val="000000"/>
              </w:rPr>
              <w:t>Low</w:t>
            </w:r>
          </w:p>
        </w:tc>
        <w:tc>
          <w:tcPr>
            <w:tcW w:w="5387" w:type="dxa"/>
          </w:tcPr>
          <w:p w14:paraId="65F96740" w14:textId="2E1B8851" w:rsidR="002107B3" w:rsidRPr="00904B3B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" w:eastAsia="Times New Roman" w:hAnsi="Times" w:cs="Times"/>
                <w:color w:val="000000"/>
              </w:rPr>
              <w:t>T</w:t>
            </w:r>
            <w:r w:rsidRPr="00A33C76">
              <w:rPr>
                <w:rFonts w:ascii="Times" w:eastAsia="Times New Roman" w:hAnsi="Times" w:cs="Times"/>
                <w:color w:val="000000"/>
              </w:rPr>
              <w:t>he</w:t>
            </w:r>
            <w:r w:rsidRPr="00A33C76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 lowest price reached</w:t>
            </w:r>
            <w:r w:rsidRPr="00A33C76">
              <w:rPr>
                <w:rFonts w:ascii="Arial" w:eastAsia="Times New Roman" w:hAnsi="Arial" w:cs="Arial"/>
                <w:color w:val="222222"/>
              </w:rPr>
              <w:t> </w:t>
            </w:r>
            <w:r w:rsidRPr="00A33C76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in this trading date</w:t>
            </w:r>
          </w:p>
        </w:tc>
        <w:tc>
          <w:tcPr>
            <w:tcW w:w="1275" w:type="dxa"/>
          </w:tcPr>
          <w:p w14:paraId="2BFAF86A" w14:textId="1BAC692D" w:rsidR="002107B3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B3B">
              <w:t>Numeric</w:t>
            </w:r>
          </w:p>
        </w:tc>
        <w:tc>
          <w:tcPr>
            <w:tcW w:w="2127" w:type="dxa"/>
          </w:tcPr>
          <w:p w14:paraId="5618BF24" w14:textId="2E00DB56" w:rsidR="002107B3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FA45A4">
              <w:t>ositive</w:t>
            </w:r>
            <w:r>
              <w:t>, USD</w:t>
            </w:r>
          </w:p>
        </w:tc>
      </w:tr>
      <w:tr w:rsidR="006B73AF" w14:paraId="6F14A939" w14:textId="77777777" w:rsidTr="006B7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7A8ECB3" w14:textId="5126B80E" w:rsidR="002107B3" w:rsidRPr="00904B3B" w:rsidRDefault="009C3017" w:rsidP="00904B3B">
            <w:r w:rsidRPr="00A33C76">
              <w:rPr>
                <w:rFonts w:ascii="Times" w:eastAsia="Times New Roman" w:hAnsi="Times" w:cs="Times"/>
                <w:color w:val="000000"/>
              </w:rPr>
              <w:t>Close</w:t>
            </w:r>
          </w:p>
        </w:tc>
        <w:tc>
          <w:tcPr>
            <w:tcW w:w="5387" w:type="dxa"/>
          </w:tcPr>
          <w:p w14:paraId="768D3FF4" w14:textId="4FB7AB22" w:rsidR="002107B3" w:rsidRPr="00904B3B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" w:eastAsia="Times New Roman" w:hAnsi="Times" w:cs="Times"/>
                <w:color w:val="000000"/>
              </w:rPr>
              <w:t>T</w:t>
            </w:r>
            <w:r w:rsidRPr="00A33C76">
              <w:rPr>
                <w:rFonts w:ascii="Times" w:eastAsia="Times New Roman" w:hAnsi="Times" w:cs="Times"/>
                <w:color w:val="000000"/>
              </w:rPr>
              <w:t>he</w:t>
            </w:r>
            <w:r w:rsidRPr="00A33C76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 close price at this trading date</w:t>
            </w:r>
          </w:p>
        </w:tc>
        <w:tc>
          <w:tcPr>
            <w:tcW w:w="1275" w:type="dxa"/>
          </w:tcPr>
          <w:p w14:paraId="23DB64EF" w14:textId="313053F1" w:rsidR="002107B3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B3B">
              <w:t>Numeric</w:t>
            </w:r>
          </w:p>
        </w:tc>
        <w:tc>
          <w:tcPr>
            <w:tcW w:w="2127" w:type="dxa"/>
          </w:tcPr>
          <w:p w14:paraId="32BBF0E1" w14:textId="7CAF0FD5" w:rsidR="002107B3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Positive, USD</w:t>
            </w:r>
          </w:p>
        </w:tc>
      </w:tr>
      <w:tr w:rsidR="006B73AF" w14:paraId="294F14DF" w14:textId="77777777" w:rsidTr="006B7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6ACE679" w14:textId="5F68CCF8" w:rsidR="002107B3" w:rsidRPr="00904B3B" w:rsidRDefault="00B24567" w:rsidP="00904B3B">
            <w:r w:rsidRPr="00A33C76">
              <w:rPr>
                <w:rFonts w:ascii="Times" w:eastAsia="Times New Roman" w:hAnsi="Times" w:cs="Times"/>
                <w:color w:val="000000"/>
              </w:rPr>
              <w:t>Volume</w:t>
            </w:r>
          </w:p>
        </w:tc>
        <w:tc>
          <w:tcPr>
            <w:tcW w:w="5387" w:type="dxa"/>
          </w:tcPr>
          <w:p w14:paraId="32125FB0" w14:textId="7F31F152" w:rsidR="002107B3" w:rsidRPr="00B24567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</w:pPr>
            <w:r w:rsidRPr="00B24567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The number of total shares that are traded on a given day</w:t>
            </w:r>
          </w:p>
        </w:tc>
        <w:tc>
          <w:tcPr>
            <w:tcW w:w="1275" w:type="dxa"/>
          </w:tcPr>
          <w:p w14:paraId="05EDB177" w14:textId="5A5A8B72" w:rsidR="002107B3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B3B">
              <w:t>Numeric</w:t>
            </w:r>
          </w:p>
        </w:tc>
        <w:tc>
          <w:tcPr>
            <w:tcW w:w="2127" w:type="dxa"/>
          </w:tcPr>
          <w:p w14:paraId="31CD3AA2" w14:textId="01B0D103" w:rsidR="00BB2F13" w:rsidRDefault="00B24567" w:rsidP="00FA4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Positive, USD</w:t>
            </w:r>
          </w:p>
        </w:tc>
      </w:tr>
      <w:tr w:rsidR="006B73AF" w14:paraId="1573EDEE" w14:textId="77777777" w:rsidTr="006B7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9E07571" w14:textId="31BF1A81" w:rsidR="002107B3" w:rsidRPr="00904B3B" w:rsidRDefault="00B24567" w:rsidP="00904B3B">
            <w:r w:rsidRPr="00A33C76">
              <w:rPr>
                <w:rFonts w:ascii="Times" w:eastAsia="Times New Roman" w:hAnsi="Times" w:cs="Times"/>
                <w:color w:val="000000"/>
              </w:rPr>
              <w:t>Change</w:t>
            </w:r>
          </w:p>
        </w:tc>
        <w:tc>
          <w:tcPr>
            <w:tcW w:w="5387" w:type="dxa"/>
          </w:tcPr>
          <w:p w14:paraId="1306665E" w14:textId="3A03D98A" w:rsidR="002107B3" w:rsidRPr="00B24567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</w:pPr>
            <w:r w:rsidRPr="00B24567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The percent number of change in the price relative to the previous day price</w:t>
            </w:r>
          </w:p>
        </w:tc>
        <w:tc>
          <w:tcPr>
            <w:tcW w:w="1275" w:type="dxa"/>
          </w:tcPr>
          <w:p w14:paraId="7791D05A" w14:textId="3D2853BC" w:rsidR="002107B3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B3B">
              <w:t>Numeric</w:t>
            </w:r>
          </w:p>
        </w:tc>
        <w:tc>
          <w:tcPr>
            <w:tcW w:w="2127" w:type="dxa"/>
          </w:tcPr>
          <w:p w14:paraId="1B39DA2F" w14:textId="38351DA9" w:rsidR="002107B3" w:rsidRDefault="00B24567" w:rsidP="00FA4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Positive/ Negative  percent</w:t>
            </w:r>
          </w:p>
        </w:tc>
      </w:tr>
      <w:tr w:rsidR="009776E5" w14:paraId="0BC53F81" w14:textId="77777777" w:rsidTr="006B73AF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D2BF6B0" w14:textId="77777777" w:rsidR="009776E5" w:rsidRPr="007D3A49" w:rsidRDefault="009776E5" w:rsidP="005A041C">
            <w:r>
              <w:t>Open Change</w:t>
            </w:r>
          </w:p>
        </w:tc>
        <w:tc>
          <w:tcPr>
            <w:tcW w:w="5387" w:type="dxa"/>
          </w:tcPr>
          <w:p w14:paraId="0AA387E5" w14:textId="77777777" w:rsidR="009776E5" w:rsidRDefault="009776E5" w:rsidP="005A04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"/>
                <w:color w:val="000000"/>
              </w:rPr>
            </w:pPr>
            <w:r w:rsidRPr="00B24567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The percent number of change in the</w:t>
            </w:r>
            <w:r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 xml:space="preserve"> </w:t>
            </w:r>
            <w:r w:rsidRPr="00B24567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 xml:space="preserve">previous day </w:t>
            </w:r>
            <w:r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close</w:t>
            </w:r>
            <w:r w:rsidRPr="00B24567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 xml:space="preserve"> price relative to the </w:t>
            </w:r>
            <w:r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open</w:t>
            </w:r>
            <w:r w:rsidRPr="00B24567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 xml:space="preserve"> day price</w:t>
            </w:r>
          </w:p>
        </w:tc>
        <w:tc>
          <w:tcPr>
            <w:tcW w:w="1275" w:type="dxa"/>
          </w:tcPr>
          <w:p w14:paraId="3EA11A62" w14:textId="77777777" w:rsidR="009776E5" w:rsidRPr="00904B3B" w:rsidRDefault="009776E5" w:rsidP="005A04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B3B">
              <w:t>Numeric</w:t>
            </w:r>
          </w:p>
        </w:tc>
        <w:tc>
          <w:tcPr>
            <w:tcW w:w="2127" w:type="dxa"/>
          </w:tcPr>
          <w:p w14:paraId="457DF24D" w14:textId="77777777" w:rsidR="009776E5" w:rsidRDefault="009776E5" w:rsidP="005A04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Positive/ Negative  percent</w:t>
            </w:r>
          </w:p>
        </w:tc>
      </w:tr>
      <w:tr w:rsidR="009776E5" w14:paraId="573DD370" w14:textId="77777777" w:rsidTr="006B73AF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921EEF0" w14:textId="77777777" w:rsidR="009776E5" w:rsidRPr="007D3A49" w:rsidRDefault="009776E5" w:rsidP="005A041C">
            <w:r>
              <w:lastRenderedPageBreak/>
              <w:t>Change within</w:t>
            </w:r>
          </w:p>
        </w:tc>
        <w:tc>
          <w:tcPr>
            <w:tcW w:w="5387" w:type="dxa"/>
          </w:tcPr>
          <w:p w14:paraId="15D83413" w14:textId="77777777" w:rsidR="009776E5" w:rsidRDefault="009776E5" w:rsidP="005A04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"/>
                <w:color w:val="000000"/>
              </w:rPr>
            </w:pPr>
            <w:r w:rsidRPr="00B24567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The percent number of change in the</w:t>
            </w:r>
            <w:r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 xml:space="preserve"> </w:t>
            </w:r>
            <w:r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open</w:t>
            </w:r>
            <w:r w:rsidRPr="00B24567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 xml:space="preserve"> day price relative to the </w:t>
            </w:r>
            <w:r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close</w:t>
            </w:r>
            <w:r w:rsidRPr="00B24567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 xml:space="preserve"> day price</w:t>
            </w:r>
          </w:p>
        </w:tc>
        <w:tc>
          <w:tcPr>
            <w:tcW w:w="1275" w:type="dxa"/>
          </w:tcPr>
          <w:p w14:paraId="225269F0" w14:textId="77777777" w:rsidR="009776E5" w:rsidRPr="00904B3B" w:rsidRDefault="009776E5" w:rsidP="005A04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B3B">
              <w:t>Numeric</w:t>
            </w:r>
          </w:p>
        </w:tc>
        <w:tc>
          <w:tcPr>
            <w:tcW w:w="2127" w:type="dxa"/>
          </w:tcPr>
          <w:p w14:paraId="4EB6D608" w14:textId="77777777" w:rsidR="009776E5" w:rsidRDefault="009776E5" w:rsidP="005A04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Positive/ Negative  percent</w:t>
            </w:r>
          </w:p>
        </w:tc>
      </w:tr>
      <w:tr w:rsidR="009776E5" w14:paraId="0BE686BE" w14:textId="77777777" w:rsidTr="006B73AF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9E5440E" w14:textId="77777777" w:rsidR="009776E5" w:rsidRDefault="009776E5" w:rsidP="005A041C">
            <w:r>
              <w:t>nextday_open_change</w:t>
            </w:r>
          </w:p>
        </w:tc>
        <w:tc>
          <w:tcPr>
            <w:tcW w:w="5387" w:type="dxa"/>
          </w:tcPr>
          <w:p w14:paraId="6B70BB27" w14:textId="77777777" w:rsidR="009776E5" w:rsidRDefault="009776E5" w:rsidP="005A04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"/>
                <w:color w:val="000000"/>
              </w:rPr>
            </w:pPr>
            <w:r w:rsidRPr="00B24567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The percent number of change in the</w:t>
            </w:r>
            <w:r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 xml:space="preserve"> close</w:t>
            </w:r>
            <w:r w:rsidRPr="00B24567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 xml:space="preserve"> price relative to the</w:t>
            </w:r>
            <w:r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 xml:space="preserve"> next </w:t>
            </w:r>
            <w:r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open</w:t>
            </w:r>
            <w:r w:rsidRPr="00B24567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 xml:space="preserve"> day price</w:t>
            </w:r>
          </w:p>
        </w:tc>
        <w:tc>
          <w:tcPr>
            <w:tcW w:w="1275" w:type="dxa"/>
          </w:tcPr>
          <w:p w14:paraId="5EC8C0ED" w14:textId="77777777" w:rsidR="009776E5" w:rsidRPr="00904B3B" w:rsidRDefault="009776E5" w:rsidP="005A04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B3B">
              <w:t>Numeric</w:t>
            </w:r>
          </w:p>
        </w:tc>
        <w:tc>
          <w:tcPr>
            <w:tcW w:w="2127" w:type="dxa"/>
          </w:tcPr>
          <w:p w14:paraId="569E2461" w14:textId="77777777" w:rsidR="009776E5" w:rsidRDefault="009776E5" w:rsidP="005A04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Positive/ Negative  percent</w:t>
            </w:r>
          </w:p>
        </w:tc>
      </w:tr>
      <w:tr w:rsidR="009776E5" w14:paraId="403F81F7" w14:textId="77777777" w:rsidTr="006B73AF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5CBD0E9" w14:textId="77777777" w:rsidR="009776E5" w:rsidRDefault="009776E5" w:rsidP="005A041C">
            <w:r>
              <w:t>nextday_</w:t>
            </w:r>
            <w:r>
              <w:t>close</w:t>
            </w:r>
            <w:r>
              <w:t>_change</w:t>
            </w:r>
          </w:p>
        </w:tc>
        <w:tc>
          <w:tcPr>
            <w:tcW w:w="5387" w:type="dxa"/>
          </w:tcPr>
          <w:p w14:paraId="171A42BA" w14:textId="77777777" w:rsidR="009776E5" w:rsidRDefault="009776E5" w:rsidP="005A04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"/>
                <w:color w:val="000000"/>
              </w:rPr>
            </w:pPr>
            <w:r w:rsidRPr="00B24567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The percent number of change in the</w:t>
            </w:r>
            <w:r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 xml:space="preserve"> close</w:t>
            </w:r>
            <w:r w:rsidRPr="00B24567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 xml:space="preserve"> price relative to the </w:t>
            </w:r>
            <w:r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close next</w:t>
            </w:r>
            <w:r w:rsidRPr="00B24567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 xml:space="preserve"> day price</w:t>
            </w:r>
          </w:p>
        </w:tc>
        <w:tc>
          <w:tcPr>
            <w:tcW w:w="1275" w:type="dxa"/>
          </w:tcPr>
          <w:p w14:paraId="657EA95E" w14:textId="77777777" w:rsidR="009776E5" w:rsidRPr="00904B3B" w:rsidRDefault="009776E5" w:rsidP="005A04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B3B">
              <w:t>Numeric</w:t>
            </w:r>
          </w:p>
        </w:tc>
        <w:tc>
          <w:tcPr>
            <w:tcW w:w="2127" w:type="dxa"/>
          </w:tcPr>
          <w:p w14:paraId="47346625" w14:textId="77777777" w:rsidR="009776E5" w:rsidRDefault="009776E5" w:rsidP="005A04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Positive/ Negative  percent</w:t>
            </w:r>
          </w:p>
        </w:tc>
      </w:tr>
      <w:tr w:rsidR="006B73AF" w14:paraId="67493A7F" w14:textId="77777777" w:rsidTr="006B7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B7B876C" w14:textId="13DD08C9" w:rsidR="002107B3" w:rsidRPr="00B24567" w:rsidRDefault="00B24567" w:rsidP="00904B3B">
            <w:pPr>
              <w:rPr>
                <w:rFonts w:ascii="Times" w:eastAsia="Times New Roman" w:hAnsi="Times" w:cs="Times"/>
                <w:color w:val="000000"/>
              </w:rPr>
            </w:pPr>
            <w:r w:rsidRPr="00B24567">
              <w:rPr>
                <w:rFonts w:ascii="Times" w:eastAsia="Times New Roman" w:hAnsi="Times" w:cs="Times"/>
                <w:color w:val="000000"/>
                <w:sz w:val="22"/>
                <w:szCs w:val="22"/>
              </w:rPr>
              <w:t>Market Cup </w:t>
            </w:r>
          </w:p>
        </w:tc>
        <w:tc>
          <w:tcPr>
            <w:tcW w:w="5387" w:type="dxa"/>
          </w:tcPr>
          <w:p w14:paraId="6D070A68" w14:textId="592F1B2A" w:rsidR="002107B3" w:rsidRPr="00B24567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</w:pPr>
            <w:r w:rsidRPr="00B24567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Total equity market value</w:t>
            </w:r>
          </w:p>
        </w:tc>
        <w:tc>
          <w:tcPr>
            <w:tcW w:w="1275" w:type="dxa"/>
          </w:tcPr>
          <w:p w14:paraId="42271F42" w14:textId="1C5FF0D1" w:rsidR="002107B3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B3B">
              <w:t>Numeric</w:t>
            </w:r>
          </w:p>
        </w:tc>
        <w:tc>
          <w:tcPr>
            <w:tcW w:w="2127" w:type="dxa"/>
          </w:tcPr>
          <w:p w14:paraId="4536EDAF" w14:textId="3A27FC27" w:rsidR="002107B3" w:rsidRDefault="00B24567" w:rsidP="00FA4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Positive, USD</w:t>
            </w:r>
          </w:p>
        </w:tc>
      </w:tr>
      <w:tr w:rsidR="006B73AF" w14:paraId="6C237770" w14:textId="77777777" w:rsidTr="006B73AF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F5617DD" w14:textId="74B2EA50" w:rsidR="002107B3" w:rsidRPr="00904B3B" w:rsidRDefault="007069EF" w:rsidP="00904B3B">
            <w:r>
              <w:t>RSI</w:t>
            </w:r>
          </w:p>
        </w:tc>
        <w:tc>
          <w:tcPr>
            <w:tcW w:w="5387" w:type="dxa"/>
          </w:tcPr>
          <w:p w14:paraId="24DE718C" w14:textId="763B1C7C" w:rsidR="002107B3" w:rsidRPr="007069EF" w:rsidRDefault="007069EF" w:rsidP="007069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</w:pPr>
            <w:r w:rsidRPr="007069EF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The relative strength index (RSI) is a momentum indicator that compares the magnitude of recent gains and losses over a specified trading date to measure speed and change of price movements of a security</w:t>
            </w:r>
          </w:p>
        </w:tc>
        <w:tc>
          <w:tcPr>
            <w:tcW w:w="1275" w:type="dxa"/>
          </w:tcPr>
          <w:p w14:paraId="04B6CFDF" w14:textId="02D67996" w:rsidR="002107B3" w:rsidRDefault="007069EF" w:rsidP="006B73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B3B">
              <w:t>Numeric</w:t>
            </w:r>
          </w:p>
        </w:tc>
        <w:tc>
          <w:tcPr>
            <w:tcW w:w="2127" w:type="dxa"/>
          </w:tcPr>
          <w:p w14:paraId="7451407A" w14:textId="270FFE94" w:rsidR="002107B3" w:rsidRDefault="007069EF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Positive/ Negative  percent</w:t>
            </w:r>
          </w:p>
        </w:tc>
      </w:tr>
      <w:tr w:rsidR="006B73AF" w14:paraId="727151F6" w14:textId="77777777" w:rsidTr="006B73AF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7A9EBEA" w14:textId="0ED40749" w:rsidR="002107B3" w:rsidRPr="00904B3B" w:rsidRDefault="007069EF" w:rsidP="00904B3B">
            <w:r>
              <w:t>EMA</w:t>
            </w:r>
          </w:p>
        </w:tc>
        <w:tc>
          <w:tcPr>
            <w:tcW w:w="5387" w:type="dxa"/>
          </w:tcPr>
          <w:p w14:paraId="421E4527" w14:textId="34876A72" w:rsidR="007069EF" w:rsidRPr="006B73AF" w:rsidRDefault="007069EF" w:rsidP="006B73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</w:pPr>
            <w:r w:rsidRPr="006B73AF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Indicator in</w:t>
            </w:r>
            <w:r w:rsidRPr="006B73AF">
              <w:rPr>
                <w:rFonts w:ascii="Helvetica" w:hAnsi="Helvetica" w:cs="Helvetica"/>
                <w:color w:val="222222"/>
                <w:sz w:val="21"/>
                <w:szCs w:val="21"/>
              </w:rPr>
              <w:t> </w:t>
            </w:r>
            <w:hyperlink r:id="rId11" w:history="1">
              <w:r w:rsidRPr="006B73AF">
                <w:rPr>
                  <w:rFonts w:ascii="Helvetica" w:hAnsi="Helvetica" w:cs="Helvetica"/>
                  <w:color w:val="222222"/>
                  <w:sz w:val="21"/>
                  <w:szCs w:val="21"/>
                </w:rPr>
                <w:t>technical analysis</w:t>
              </w:r>
            </w:hyperlink>
            <w:r w:rsidRPr="006B73AF">
              <w:rPr>
                <w:rFonts w:ascii="Helvetica" w:hAnsi="Helvetica" w:cs="Helvetica"/>
                <w:color w:val="222222"/>
                <w:sz w:val="21"/>
                <w:szCs w:val="21"/>
              </w:rPr>
              <w:t> </w:t>
            </w:r>
            <w:r w:rsidRPr="006B73AF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that helps smooth out</w:t>
            </w:r>
            <w:r w:rsidRPr="006B73AF">
              <w:rPr>
                <w:rFonts w:ascii="Helvetica" w:hAnsi="Helvetica" w:cs="Helvetica"/>
                <w:color w:val="222222"/>
                <w:sz w:val="21"/>
                <w:szCs w:val="21"/>
              </w:rPr>
              <w:t> </w:t>
            </w:r>
            <w:hyperlink r:id="rId12" w:history="1">
              <w:r w:rsidRPr="006B73AF">
                <w:rPr>
                  <w:rFonts w:ascii="Helvetica" w:hAnsi="Helvetica" w:cs="Helvetica"/>
                  <w:color w:val="222222"/>
                  <w:sz w:val="21"/>
                  <w:szCs w:val="21"/>
                </w:rPr>
                <w:t>price action</w:t>
              </w:r>
            </w:hyperlink>
            <w:r w:rsidRPr="006B73AF">
              <w:rPr>
                <w:rFonts w:ascii="Helvetica" w:hAnsi="Helvetica" w:cs="Helvetica"/>
                <w:color w:val="222222"/>
                <w:sz w:val="21"/>
                <w:szCs w:val="21"/>
              </w:rPr>
              <w:t> </w:t>
            </w:r>
            <w:r w:rsidRPr="006B73AF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by filtering out the “noise” from random price fluctuations. The two basic and commonly used MAs are the</w:t>
            </w:r>
            <w:r w:rsidRPr="006B73AF">
              <w:rPr>
                <w:rFonts w:ascii="Helvetica" w:hAnsi="Helvetica" w:cs="Helvetica"/>
                <w:color w:val="222222"/>
                <w:sz w:val="21"/>
                <w:szCs w:val="21"/>
              </w:rPr>
              <w:t> </w:t>
            </w:r>
            <w:hyperlink r:id="rId13" w:history="1">
              <w:r w:rsidRPr="006B73AF">
                <w:rPr>
                  <w:rFonts w:ascii="Helvetica" w:hAnsi="Helvetica" w:cs="Helvetica"/>
                  <w:color w:val="222222"/>
                  <w:sz w:val="21"/>
                  <w:szCs w:val="21"/>
                </w:rPr>
                <w:t>simple moving average (SMA),</w:t>
              </w:r>
            </w:hyperlink>
            <w:r w:rsidRPr="006B73AF">
              <w:rPr>
                <w:rFonts w:ascii="Helvetica" w:hAnsi="Helvetica" w:cs="Helvetica"/>
                <w:color w:val="222222"/>
                <w:sz w:val="21"/>
                <w:szCs w:val="21"/>
              </w:rPr>
              <w:t> </w:t>
            </w:r>
            <w:r w:rsidRPr="006B73AF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which is the simple average of a security over a defined number of time periods, and the</w:t>
            </w:r>
            <w:r w:rsidRPr="006B73AF">
              <w:rPr>
                <w:rFonts w:ascii="Helvetica" w:hAnsi="Helvetica" w:cs="Helvetica"/>
                <w:color w:val="222222"/>
                <w:sz w:val="21"/>
                <w:szCs w:val="21"/>
              </w:rPr>
              <w:t> </w:t>
            </w:r>
            <w:hyperlink r:id="rId14" w:history="1">
              <w:r w:rsidRPr="006B73AF">
                <w:rPr>
                  <w:rFonts w:ascii="Helvetica" w:hAnsi="Helvetica" w:cs="Helvetica"/>
                  <w:color w:val="222222"/>
                  <w:sz w:val="21"/>
                  <w:szCs w:val="21"/>
                </w:rPr>
                <w:t>exponential moving average (EMA),</w:t>
              </w:r>
            </w:hyperlink>
            <w:r w:rsidRPr="006B73AF">
              <w:rPr>
                <w:rFonts w:ascii="Helvetica" w:hAnsi="Helvetica" w:cs="Helvetica"/>
                <w:color w:val="222222"/>
                <w:sz w:val="21"/>
                <w:szCs w:val="21"/>
              </w:rPr>
              <w:t> </w:t>
            </w:r>
            <w:r w:rsidRPr="006B73AF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which gives bigger weight to more recent prices</w:t>
            </w:r>
          </w:p>
          <w:p w14:paraId="3CCC3CF6" w14:textId="535D9915" w:rsidR="002107B3" w:rsidRPr="006B73AF" w:rsidRDefault="002107B3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</w:pPr>
          </w:p>
        </w:tc>
        <w:tc>
          <w:tcPr>
            <w:tcW w:w="1275" w:type="dxa"/>
          </w:tcPr>
          <w:p w14:paraId="024B71C1" w14:textId="34A874EA" w:rsidR="002107B3" w:rsidRDefault="006B73AF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B3B">
              <w:t>Numeric</w:t>
            </w:r>
          </w:p>
        </w:tc>
        <w:tc>
          <w:tcPr>
            <w:tcW w:w="2127" w:type="dxa"/>
          </w:tcPr>
          <w:p w14:paraId="23579810" w14:textId="0E74E341" w:rsidR="002107B3" w:rsidRDefault="006B73AF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Positive, USD</w:t>
            </w:r>
          </w:p>
        </w:tc>
      </w:tr>
      <w:tr w:rsidR="007D3A49" w14:paraId="35E9DC2D" w14:textId="77777777" w:rsidTr="006B73AF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F26A160" w14:textId="7EEF45C1" w:rsidR="007D3A49" w:rsidRDefault="007D3A49" w:rsidP="00241F0E">
            <w:r w:rsidRPr="007D3A49">
              <w:t xml:space="preserve">S&amp;P 500 close </w:t>
            </w:r>
          </w:p>
        </w:tc>
        <w:tc>
          <w:tcPr>
            <w:tcW w:w="5387" w:type="dxa"/>
          </w:tcPr>
          <w:p w14:paraId="58099932" w14:textId="12D8AA2D" w:rsidR="007D3A49" w:rsidRPr="006B73AF" w:rsidRDefault="007D3A49" w:rsidP="00FC24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</w:pPr>
            <w:r>
              <w:rPr>
                <w:rFonts w:ascii="Times" w:eastAsia="Times New Roman" w:hAnsi="Times" w:cs="Times"/>
                <w:color w:val="000000"/>
              </w:rPr>
              <w:t>T</w:t>
            </w:r>
            <w:r w:rsidRPr="00A33C76">
              <w:rPr>
                <w:rFonts w:ascii="Times" w:eastAsia="Times New Roman" w:hAnsi="Times" w:cs="Times"/>
                <w:color w:val="000000"/>
              </w:rPr>
              <w:t>he</w:t>
            </w:r>
            <w:r w:rsidRPr="00A33C76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 close price</w:t>
            </w:r>
            <w:r w:rsidR="00FC245A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 xml:space="preserve"> of S&amp;P 500 index </w:t>
            </w:r>
            <w:r w:rsidRPr="00A33C76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at this trading date</w:t>
            </w:r>
          </w:p>
        </w:tc>
        <w:tc>
          <w:tcPr>
            <w:tcW w:w="1275" w:type="dxa"/>
          </w:tcPr>
          <w:p w14:paraId="0346EB49" w14:textId="1DEAE3C3" w:rsidR="007D3A49" w:rsidRPr="00904B3B" w:rsidRDefault="007D3A49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B3B">
              <w:t>Numeric</w:t>
            </w:r>
          </w:p>
        </w:tc>
        <w:tc>
          <w:tcPr>
            <w:tcW w:w="2127" w:type="dxa"/>
          </w:tcPr>
          <w:p w14:paraId="52BCF402" w14:textId="57305EF8" w:rsidR="007D3A49" w:rsidRDefault="007D3A49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Positive, USD</w:t>
            </w:r>
          </w:p>
        </w:tc>
      </w:tr>
      <w:tr w:rsidR="005A041C" w14:paraId="20F946B2" w14:textId="77777777" w:rsidTr="006B73AF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8204525" w14:textId="1ED15AEA" w:rsidR="005A041C" w:rsidRDefault="005A041C" w:rsidP="005A041C">
            <w:r>
              <w:t>order</w:t>
            </w:r>
          </w:p>
        </w:tc>
        <w:tc>
          <w:tcPr>
            <w:tcW w:w="5387" w:type="dxa"/>
          </w:tcPr>
          <w:p w14:paraId="79095D1A" w14:textId="671A2FAB" w:rsidR="005A041C" w:rsidRPr="00B24567" w:rsidRDefault="005A041C" w:rsidP="005A04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 xml:space="preserve">The right order in every day </w:t>
            </w:r>
            <w:r w:rsidRPr="005A041C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depending on the price of tomorrow</w:t>
            </w:r>
          </w:p>
        </w:tc>
        <w:tc>
          <w:tcPr>
            <w:tcW w:w="1275" w:type="dxa"/>
          </w:tcPr>
          <w:p w14:paraId="7745A547" w14:textId="602EA3F9" w:rsidR="005A041C" w:rsidRPr="00904B3B" w:rsidRDefault="005A041C" w:rsidP="005A04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factor</w:t>
            </w:r>
          </w:p>
        </w:tc>
        <w:tc>
          <w:tcPr>
            <w:tcW w:w="2127" w:type="dxa"/>
          </w:tcPr>
          <w:p w14:paraId="45E2984B" w14:textId="7CB504E7" w:rsidR="005A041C" w:rsidRDefault="005A041C" w:rsidP="005A04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"buy","sell","hold"</w:t>
            </w:r>
          </w:p>
        </w:tc>
      </w:tr>
      <w:tr w:rsidR="005A041C" w14:paraId="24750EDA" w14:textId="77777777" w:rsidTr="006B73AF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619DF27" w14:textId="796040A8" w:rsidR="005A041C" w:rsidRDefault="005A041C" w:rsidP="005A041C">
            <w:r>
              <w:t>High_close</w:t>
            </w:r>
          </w:p>
        </w:tc>
        <w:tc>
          <w:tcPr>
            <w:tcW w:w="5387" w:type="dxa"/>
          </w:tcPr>
          <w:p w14:paraId="79928F64" w14:textId="0BEEB118" w:rsidR="005A041C" w:rsidRPr="00B24567" w:rsidRDefault="005A041C" w:rsidP="005A04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True if high price equal to close price</w:t>
            </w:r>
          </w:p>
        </w:tc>
        <w:tc>
          <w:tcPr>
            <w:tcW w:w="1275" w:type="dxa"/>
          </w:tcPr>
          <w:p w14:paraId="0693E053" w14:textId="55EBFF97" w:rsidR="005A041C" w:rsidRPr="00904B3B" w:rsidRDefault="005A041C" w:rsidP="005A04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logical</w:t>
            </w:r>
          </w:p>
        </w:tc>
        <w:tc>
          <w:tcPr>
            <w:tcW w:w="2127" w:type="dxa"/>
          </w:tcPr>
          <w:p w14:paraId="72118054" w14:textId="7A9D635D" w:rsidR="005A041C" w:rsidRDefault="005A041C" w:rsidP="005A04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"0", "1"</w:t>
            </w:r>
          </w:p>
        </w:tc>
      </w:tr>
    </w:tbl>
    <w:p w14:paraId="00624B66" w14:textId="6FEAB290" w:rsidR="00904B3B" w:rsidRDefault="00904B3B"/>
    <w:p w14:paraId="19D130BB" w14:textId="5B6B1E20" w:rsidR="00E93898" w:rsidRDefault="000A1A4A">
      <w:r>
        <w:rPr>
          <w:noProof/>
        </w:rPr>
        <w:drawing>
          <wp:anchor distT="0" distB="0" distL="114300" distR="114300" simplePos="0" relativeHeight="251659264" behindDoc="1" locked="0" layoutInCell="1" allowOverlap="1" wp14:anchorId="1EF3217A" wp14:editId="376F9EDF">
            <wp:simplePos x="0" y="0"/>
            <wp:positionH relativeFrom="margin">
              <wp:align>center</wp:align>
            </wp:positionH>
            <wp:positionV relativeFrom="paragraph">
              <wp:posOffset>123190</wp:posOffset>
            </wp:positionV>
            <wp:extent cx="7004996" cy="3488055"/>
            <wp:effectExtent l="0" t="0" r="5715" b="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" t="26324" r="37307" b="18632"/>
                    <a:stretch/>
                  </pic:blipFill>
                  <pic:spPr bwMode="auto">
                    <a:xfrm>
                      <a:off x="0" y="0"/>
                      <a:ext cx="7004996" cy="348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50FC7D" w14:textId="2DFD1787" w:rsidR="007B5FFE" w:rsidRDefault="007B5FFE" w:rsidP="007B5FFE"/>
    <w:p w14:paraId="0D5C824A" w14:textId="77777777" w:rsidR="005B2BE2" w:rsidRDefault="005B2BE2" w:rsidP="00D95801"/>
    <w:p w14:paraId="4592E9D9" w14:textId="11904B2C" w:rsidR="005B2BE2" w:rsidRDefault="005B2BE2">
      <w:pPr>
        <w:spacing w:before="240" w:line="259" w:lineRule="auto"/>
      </w:pPr>
      <w:r w:rsidRPr="0000723D">
        <w:rPr>
          <w:noProof/>
        </w:rPr>
        <w:drawing>
          <wp:anchor distT="0" distB="0" distL="114300" distR="114300" simplePos="0" relativeHeight="251658240" behindDoc="1" locked="0" layoutInCell="1" allowOverlap="1" wp14:anchorId="27CE1090" wp14:editId="33A15649">
            <wp:simplePos x="0" y="0"/>
            <wp:positionH relativeFrom="column">
              <wp:posOffset>-642620</wp:posOffset>
            </wp:positionH>
            <wp:positionV relativeFrom="paragraph">
              <wp:posOffset>3240405</wp:posOffset>
            </wp:positionV>
            <wp:extent cx="7611110" cy="2217334"/>
            <wp:effectExtent l="0" t="0" r="0" b="0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" t="61508" r="38014" b="6553"/>
                    <a:stretch/>
                  </pic:blipFill>
                  <pic:spPr bwMode="auto">
                    <a:xfrm>
                      <a:off x="0" y="0"/>
                      <a:ext cx="7611110" cy="2217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F78098F" w14:textId="5A1C5E62" w:rsidR="005B2BE2" w:rsidRDefault="005B2BE2" w:rsidP="005B2BE2">
      <w:pPr>
        <w:pStyle w:val="1"/>
      </w:pPr>
      <w:r>
        <w:lastRenderedPageBreak/>
        <w:t>Who needs to review the business question?</w:t>
      </w:r>
    </w:p>
    <w:p w14:paraId="0D5DAC4D" w14:textId="77777777" w:rsidR="005B2BE2" w:rsidRPr="005B2BE2" w:rsidRDefault="005B2BE2" w:rsidP="005B2BE2"/>
    <w:p w14:paraId="0C28DA82" w14:textId="12FE1C84" w:rsidR="00E93898" w:rsidRDefault="00FD0641" w:rsidP="00FD0641">
      <w:r w:rsidRPr="00FD0641">
        <w:t>Investment fund and stock traders</w:t>
      </w:r>
    </w:p>
    <w:p w14:paraId="3998BA9C" w14:textId="333BD787" w:rsidR="00FD0641" w:rsidRDefault="00FD0641" w:rsidP="00FD0641"/>
    <w:p w14:paraId="2CF0A4A9" w14:textId="55BC673C" w:rsidR="00FD0641" w:rsidRDefault="00FD0641" w:rsidP="00FD0641">
      <w:pPr>
        <w:pStyle w:val="1"/>
      </w:pPr>
      <w:r>
        <w:t>Related links:</w:t>
      </w:r>
    </w:p>
    <w:p w14:paraId="37D13FDD" w14:textId="3B1C16AA" w:rsidR="00FD0641" w:rsidRDefault="00500C5E" w:rsidP="00FD0641">
      <w:hyperlink r:id="rId17" w:history="1">
        <w:r w:rsidR="00FD0641" w:rsidRPr="000B1DE4">
          <w:rPr>
            <w:rStyle w:val="Hyperlink"/>
          </w:rPr>
          <w:t>http://ieeexplore.ieee.org/abstract/document/7364089/</w:t>
        </w:r>
      </w:hyperlink>
    </w:p>
    <w:p w14:paraId="01BB5E91" w14:textId="77777777" w:rsidR="00FD0641" w:rsidRDefault="00FD0641" w:rsidP="00FD0641"/>
    <w:p w14:paraId="1DC3E7E7" w14:textId="7FA44947" w:rsidR="00FD0641" w:rsidRDefault="00FD0641" w:rsidP="00FD0641"/>
    <w:p w14:paraId="5C9C2A1E" w14:textId="77777777" w:rsidR="00FD0641" w:rsidRPr="00FD0641" w:rsidRDefault="00FD0641" w:rsidP="00FD0641"/>
    <w:p w14:paraId="19C81C41" w14:textId="77777777" w:rsidR="00FD0641" w:rsidRDefault="00FD0641" w:rsidP="00FD0641"/>
    <w:sectPr w:rsidR="00FD06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B6B239" w14:textId="77777777" w:rsidR="00500C5E" w:rsidRDefault="00500C5E" w:rsidP="005B2BE2">
      <w:r>
        <w:separator/>
      </w:r>
    </w:p>
  </w:endnote>
  <w:endnote w:type="continuationSeparator" w:id="0">
    <w:p w14:paraId="54E446E3" w14:textId="77777777" w:rsidR="00500C5E" w:rsidRDefault="00500C5E" w:rsidP="005B2B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A425F6" w14:textId="77777777" w:rsidR="00500C5E" w:rsidRDefault="00500C5E" w:rsidP="005B2BE2">
      <w:r>
        <w:separator/>
      </w:r>
    </w:p>
  </w:footnote>
  <w:footnote w:type="continuationSeparator" w:id="0">
    <w:p w14:paraId="0FDD8B41" w14:textId="77777777" w:rsidR="00500C5E" w:rsidRDefault="00500C5E" w:rsidP="005B2B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12F51"/>
    <w:multiLevelType w:val="hybridMultilevel"/>
    <w:tmpl w:val="BA9EDF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6545BD"/>
    <w:multiLevelType w:val="hybridMultilevel"/>
    <w:tmpl w:val="42A63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4B3B"/>
    <w:rsid w:val="00090CA3"/>
    <w:rsid w:val="000A1A4A"/>
    <w:rsid w:val="000F5950"/>
    <w:rsid w:val="002107B3"/>
    <w:rsid w:val="002173AA"/>
    <w:rsid w:val="00241F0E"/>
    <w:rsid w:val="002B0A38"/>
    <w:rsid w:val="00317984"/>
    <w:rsid w:val="00323FD1"/>
    <w:rsid w:val="003F2393"/>
    <w:rsid w:val="00405DAB"/>
    <w:rsid w:val="004C2744"/>
    <w:rsid w:val="004C5827"/>
    <w:rsid w:val="00500C5E"/>
    <w:rsid w:val="005A041C"/>
    <w:rsid w:val="005B2BE2"/>
    <w:rsid w:val="00662F66"/>
    <w:rsid w:val="0066740B"/>
    <w:rsid w:val="006A17AE"/>
    <w:rsid w:val="006B73AF"/>
    <w:rsid w:val="006F728C"/>
    <w:rsid w:val="007069EF"/>
    <w:rsid w:val="00764FF5"/>
    <w:rsid w:val="007B5FFE"/>
    <w:rsid w:val="007D3A49"/>
    <w:rsid w:val="00811FCE"/>
    <w:rsid w:val="00855C85"/>
    <w:rsid w:val="00904B3B"/>
    <w:rsid w:val="009662DF"/>
    <w:rsid w:val="009776E5"/>
    <w:rsid w:val="0099114F"/>
    <w:rsid w:val="009C3017"/>
    <w:rsid w:val="00A50C97"/>
    <w:rsid w:val="00B06875"/>
    <w:rsid w:val="00B164C4"/>
    <w:rsid w:val="00B24567"/>
    <w:rsid w:val="00BA7634"/>
    <w:rsid w:val="00BB2F13"/>
    <w:rsid w:val="00BF2630"/>
    <w:rsid w:val="00BF71B4"/>
    <w:rsid w:val="00C06683"/>
    <w:rsid w:val="00D95801"/>
    <w:rsid w:val="00E221F2"/>
    <w:rsid w:val="00E93898"/>
    <w:rsid w:val="00F558B1"/>
    <w:rsid w:val="00F95E2F"/>
    <w:rsid w:val="00FA0EFA"/>
    <w:rsid w:val="00FA45A4"/>
    <w:rsid w:val="00FC245A"/>
    <w:rsid w:val="00FD0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B35DB"/>
  <w15:chartTrackingRefBased/>
  <w15:docId w15:val="{C05B8D03-DA2C-40CF-8B1F-6B470F621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before="24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69EF"/>
    <w:pPr>
      <w:spacing w:before="0" w:line="240" w:lineRule="auto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B164C4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107B3"/>
    <w:pPr>
      <w:keepNext/>
      <w:keepLines/>
      <w:spacing w:before="12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904B3B"/>
    <w:rPr>
      <w:color w:val="0563C1" w:themeColor="hyperlink"/>
      <w:u w:val="single"/>
    </w:rPr>
  </w:style>
  <w:style w:type="paragraph" w:styleId="NormalWeb">
    <w:name w:val="Normal (Web)"/>
    <w:basedOn w:val="a"/>
    <w:uiPriority w:val="99"/>
    <w:semiHidden/>
    <w:unhideWhenUsed/>
    <w:rsid w:val="00904B3B"/>
    <w:pPr>
      <w:spacing w:before="100" w:beforeAutospacing="1" w:after="100" w:afterAutospacing="1"/>
    </w:pPr>
    <w:rPr>
      <w:rFonts w:eastAsia="Times New Roman"/>
    </w:rPr>
  </w:style>
  <w:style w:type="table" w:styleId="a3">
    <w:name w:val="Table Grid"/>
    <w:basedOn w:val="a1"/>
    <w:uiPriority w:val="39"/>
    <w:rsid w:val="00904B3B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qFormat/>
    <w:rsid w:val="002173A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כותרת טקסט תו"/>
    <w:basedOn w:val="a0"/>
    <w:link w:val="a4"/>
    <w:uiPriority w:val="10"/>
    <w:rsid w:val="002173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כותרת 1 תו"/>
    <w:basedOn w:val="a0"/>
    <w:link w:val="1"/>
    <w:uiPriority w:val="9"/>
    <w:rsid w:val="00B164C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כותרת 2 תו"/>
    <w:basedOn w:val="a0"/>
    <w:link w:val="2"/>
    <w:uiPriority w:val="9"/>
    <w:rsid w:val="002107B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6">
    <w:name w:val="annotation reference"/>
    <w:basedOn w:val="a0"/>
    <w:uiPriority w:val="99"/>
    <w:semiHidden/>
    <w:unhideWhenUsed/>
    <w:rsid w:val="00BA7634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BA7634"/>
    <w:pPr>
      <w:spacing w:before="240"/>
    </w:pPr>
    <w:rPr>
      <w:rFonts w:asciiTheme="minorHAnsi" w:hAnsiTheme="minorHAnsi" w:cstheme="minorBidi"/>
      <w:sz w:val="20"/>
      <w:szCs w:val="20"/>
    </w:rPr>
  </w:style>
  <w:style w:type="character" w:customStyle="1" w:styleId="a8">
    <w:name w:val="טקסט הערה תו"/>
    <w:basedOn w:val="a0"/>
    <w:link w:val="a7"/>
    <w:uiPriority w:val="99"/>
    <w:semiHidden/>
    <w:rsid w:val="00BA7634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BA7634"/>
    <w:rPr>
      <w:b/>
      <w:bCs/>
    </w:rPr>
  </w:style>
  <w:style w:type="character" w:customStyle="1" w:styleId="aa">
    <w:name w:val="נושא הערה תו"/>
    <w:basedOn w:val="a8"/>
    <w:link w:val="a9"/>
    <w:uiPriority w:val="99"/>
    <w:semiHidden/>
    <w:rsid w:val="00BA7634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BA7634"/>
    <w:rPr>
      <w:rFonts w:ascii="Segoe UI" w:hAnsi="Segoe UI" w:cs="Segoe UI"/>
      <w:sz w:val="18"/>
      <w:szCs w:val="18"/>
    </w:rPr>
  </w:style>
  <w:style w:type="character" w:customStyle="1" w:styleId="ac">
    <w:name w:val="טקסט בלונים תו"/>
    <w:basedOn w:val="a0"/>
    <w:link w:val="ab"/>
    <w:uiPriority w:val="99"/>
    <w:semiHidden/>
    <w:rsid w:val="00BA7634"/>
    <w:rPr>
      <w:rFonts w:ascii="Segoe UI" w:hAnsi="Segoe UI" w:cs="Segoe UI"/>
      <w:sz w:val="18"/>
      <w:szCs w:val="18"/>
    </w:rPr>
  </w:style>
  <w:style w:type="table" w:styleId="4-3">
    <w:name w:val="Grid Table 4 Accent 3"/>
    <w:basedOn w:val="a1"/>
    <w:uiPriority w:val="49"/>
    <w:rsid w:val="00FA45A4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1">
    <w:name w:val="Grid Table 1 Light"/>
    <w:basedOn w:val="a1"/>
    <w:uiPriority w:val="46"/>
    <w:rsid w:val="00FA45A4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pple-converted-space">
    <w:name w:val="apple-converted-space"/>
    <w:basedOn w:val="a0"/>
    <w:rsid w:val="007069EF"/>
  </w:style>
  <w:style w:type="character" w:styleId="FollowedHyperlink">
    <w:name w:val="FollowedHyperlink"/>
    <w:basedOn w:val="a0"/>
    <w:uiPriority w:val="99"/>
    <w:semiHidden/>
    <w:unhideWhenUsed/>
    <w:rsid w:val="006B73AF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405D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405DAB"/>
    <w:rPr>
      <w:rFonts w:ascii="Courier New" w:hAnsi="Courier New" w:cs="Courier New"/>
      <w:sz w:val="20"/>
      <w:szCs w:val="20"/>
    </w:rPr>
  </w:style>
  <w:style w:type="character" w:styleId="ad">
    <w:name w:val="Unresolved Mention"/>
    <w:basedOn w:val="a0"/>
    <w:uiPriority w:val="99"/>
    <w:rsid w:val="004C5827"/>
    <w:rPr>
      <w:color w:val="808080"/>
      <w:shd w:val="clear" w:color="auto" w:fill="E6E6E6"/>
    </w:rPr>
  </w:style>
  <w:style w:type="paragraph" w:styleId="ae">
    <w:name w:val="List Paragraph"/>
    <w:basedOn w:val="a"/>
    <w:uiPriority w:val="34"/>
    <w:qFormat/>
    <w:rsid w:val="004C5827"/>
    <w:pPr>
      <w:ind w:left="720"/>
      <w:contextualSpacing/>
    </w:pPr>
  </w:style>
  <w:style w:type="paragraph" w:styleId="af">
    <w:name w:val="header"/>
    <w:basedOn w:val="a"/>
    <w:link w:val="af0"/>
    <w:uiPriority w:val="99"/>
    <w:unhideWhenUsed/>
    <w:rsid w:val="005B2BE2"/>
    <w:pPr>
      <w:tabs>
        <w:tab w:val="center" w:pos="4153"/>
        <w:tab w:val="right" w:pos="8306"/>
      </w:tabs>
    </w:pPr>
  </w:style>
  <w:style w:type="character" w:customStyle="1" w:styleId="af0">
    <w:name w:val="כותרת עליונה תו"/>
    <w:basedOn w:val="a0"/>
    <w:link w:val="af"/>
    <w:uiPriority w:val="99"/>
    <w:rsid w:val="005B2BE2"/>
    <w:rPr>
      <w:rFonts w:ascii="Times New Roman" w:hAnsi="Times New Roman" w:cs="Times New Roman"/>
      <w:sz w:val="24"/>
      <w:szCs w:val="24"/>
    </w:rPr>
  </w:style>
  <w:style w:type="paragraph" w:styleId="af1">
    <w:name w:val="footer"/>
    <w:basedOn w:val="a"/>
    <w:link w:val="af2"/>
    <w:uiPriority w:val="99"/>
    <w:unhideWhenUsed/>
    <w:rsid w:val="005B2BE2"/>
    <w:pPr>
      <w:tabs>
        <w:tab w:val="center" w:pos="4153"/>
        <w:tab w:val="right" w:pos="8306"/>
      </w:tabs>
    </w:pPr>
  </w:style>
  <w:style w:type="character" w:customStyle="1" w:styleId="af2">
    <w:name w:val="כותרת תחתונה תו"/>
    <w:basedOn w:val="a0"/>
    <w:link w:val="af1"/>
    <w:uiPriority w:val="99"/>
    <w:rsid w:val="005B2BE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5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8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1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47187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20848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90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0892430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7773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18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8195526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4980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17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7185875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15489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23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5628278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16471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10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4133760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4018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7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3861631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3459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7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4639477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6418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13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7650484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17664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69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4193808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8602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11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113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inance.yahoo.com/quote/TVIX?p=TVIX" TargetMode="External"/><Relationship Id="rId13" Type="http://schemas.openxmlformats.org/officeDocument/2006/relationships/hyperlink" Target="https://www.investopedia.com/terms/s/sma.asp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finance.yahoo.com/quote/SPY?p=SPY" TargetMode="External"/><Relationship Id="rId12" Type="http://schemas.openxmlformats.org/officeDocument/2006/relationships/hyperlink" Target="https://www.investopedia.com/terms/p/price-action.asp" TargetMode="External"/><Relationship Id="rId17" Type="http://schemas.openxmlformats.org/officeDocument/2006/relationships/hyperlink" Target="http://ieeexplore.ieee.org/abstract/document/7364089/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investopedia.com/terms/t/technicalanalysis.asp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10" Type="http://schemas.openxmlformats.org/officeDocument/2006/relationships/hyperlink" Target="https://www.kaggle.com/dgawlik/nyse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johnnyjai/bitcoin/data" TargetMode="External"/><Relationship Id="rId14" Type="http://schemas.openxmlformats.org/officeDocument/2006/relationships/hyperlink" Target="https://www.investopedia.com/terms/e/ema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652</Words>
  <Characters>3264</Characters>
  <Application>Microsoft Office Word</Application>
  <DocSecurity>0</DocSecurity>
  <Lines>27</Lines>
  <Paragraphs>7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Amdocs</Company>
  <LinksUpToDate>false</LinksUpToDate>
  <CharactersWithSpaces>3909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Gilli Shama</dc:creator>
  <cp:keywords/>
  <dc:description/>
  <cp:lastModifiedBy>Ori Dahari</cp:lastModifiedBy>
  <cp:revision>3</cp:revision>
  <cp:lastPrinted>2017-12-06T20:32:00Z</cp:lastPrinted>
  <dcterms:created xsi:type="dcterms:W3CDTF">2017-12-06T20:32:00Z</dcterms:created>
  <dcterms:modified xsi:type="dcterms:W3CDTF">2017-12-06T21:06:00Z</dcterms:modified>
</cp:coreProperties>
</file>