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2600" w14:textId="2AC5F15F" w:rsidR="00E450D9" w:rsidRPr="00E450D9" w:rsidRDefault="00E450D9" w:rsidP="00E450D9">
      <w:pPr>
        <w:pStyle w:val="Heading1"/>
        <w:rPr>
          <w:rFonts w:ascii="Arial Black" w:hAnsi="Arial Black"/>
          <w:b/>
          <w:bCs/>
          <w:color w:val="auto"/>
          <w:sz w:val="28"/>
          <w:szCs w:val="28"/>
          <w:u w:val="single"/>
        </w:rPr>
      </w:pPr>
      <w:r w:rsidRPr="00E450D9">
        <w:rPr>
          <w:rFonts w:ascii="Arial Black" w:hAnsi="Arial Black"/>
          <w:b/>
          <w:bCs/>
          <w:color w:val="auto"/>
          <w:sz w:val="28"/>
          <w:szCs w:val="28"/>
          <w:u w:val="single"/>
        </w:rPr>
        <w:t>Provide Insights on Electric vehicles launch in India</w:t>
      </w:r>
    </w:p>
    <w:p w14:paraId="7C79144F" w14:textId="77777777" w:rsidR="00E450D9" w:rsidRDefault="00E450D9" w:rsidP="00E450D9">
      <w:pPr>
        <w:rPr>
          <w:rFonts w:ascii="Times New Roman" w:hAnsi="Times New Roman" w:cs="Times New Roman"/>
          <w:b/>
          <w:bCs/>
          <w:sz w:val="24"/>
          <w:szCs w:val="24"/>
        </w:rPr>
      </w:pPr>
    </w:p>
    <w:p w14:paraId="198265B2" w14:textId="06C98828"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Electric Vehicle Industry in India: An Overview</w:t>
      </w:r>
    </w:p>
    <w:p w14:paraId="3A84132A"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t>The Electric Vehicle (EV) industry in India has been witnessing remarkable growth in recent years, driven by government initiatives, increasing consumer awareness, and the global push towards reducing carbon emissions. India’s automotive market, historically dominated by internal combustion engine (ICE) vehicles, is transitioning towards cleaner alternatives, with electric two-wheelers and four-wheelers leading the charge. The Indian government's ambitious target of achieving 30% electric mobility by 2030, supported by schemes like FAME (Faster Adoption and Manufacturing of Hybrid and Electric Vehicles), aims to accelerate this shift.</w:t>
      </w:r>
    </w:p>
    <w:p w14:paraId="77E00041" w14:textId="16D5855A"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t xml:space="preserve">The EV market in India is characterized by a rapid increase in sales across various states, with companies focusing on affordable electric two-wheelers and premium electric four-wheelers. The adoption of EVs is being driven by urban </w:t>
      </w:r>
      <w:r w:rsidRPr="00E450D9">
        <w:rPr>
          <w:rFonts w:ascii="Times New Roman" w:hAnsi="Times New Roman" w:cs="Times New Roman"/>
          <w:sz w:val="24"/>
          <w:szCs w:val="24"/>
        </w:rPr>
        <w:t>centres</w:t>
      </w:r>
      <w:r w:rsidRPr="00E450D9">
        <w:rPr>
          <w:rFonts w:ascii="Times New Roman" w:hAnsi="Times New Roman" w:cs="Times New Roman"/>
          <w:sz w:val="24"/>
          <w:szCs w:val="24"/>
        </w:rPr>
        <w:t xml:space="preserve"> and states like Delhi, Maharashtra, and Karnataka, where infrastructure, policy support, and consumer acceptance are growing stronger. However, despite these advancements, challenges related to infrastructure, charging stations, and the high upfront cost of EVs remain significant barriers to mass adoption.</w:t>
      </w:r>
    </w:p>
    <w:p w14:paraId="6776C12F"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pict w14:anchorId="3DDD6119">
          <v:rect id="_x0000_i1043" style="width:0;height:1.5pt" o:hralign="center" o:hrstd="t" o:hr="t" fillcolor="#a0a0a0" stroked="f"/>
        </w:pict>
      </w:r>
    </w:p>
    <w:p w14:paraId="51DE26C7"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Methodology for Data Collection and Analysis</w:t>
      </w:r>
    </w:p>
    <w:p w14:paraId="5282800D"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Data Source</w:t>
      </w:r>
    </w:p>
    <w:p w14:paraId="737751CE"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t xml:space="preserve">For this project, we utilized data on electric vehicle sales from </w:t>
      </w:r>
      <w:hyperlink r:id="rId5" w:tgtFrame="_new" w:history="1">
        <w:r w:rsidRPr="00E450D9">
          <w:rPr>
            <w:rStyle w:val="Hyperlink"/>
            <w:rFonts w:ascii="Times New Roman" w:hAnsi="Times New Roman" w:cs="Times New Roman"/>
            <w:sz w:val="24"/>
            <w:szCs w:val="24"/>
          </w:rPr>
          <w:t>Vahan Dashboard</w:t>
        </w:r>
      </w:hyperlink>
      <w:r w:rsidRPr="00E450D9">
        <w:rPr>
          <w:rFonts w:ascii="Times New Roman" w:hAnsi="Times New Roman" w:cs="Times New Roman"/>
          <w:sz w:val="24"/>
          <w:szCs w:val="24"/>
        </w:rPr>
        <w:t>, which is a government-run platform that tracks vehicle registrations across India. This portal provides comprehensive and up-to-date information on vehicle registrations by state, vehicle category, and manufacturer.</w:t>
      </w:r>
    </w:p>
    <w:p w14:paraId="438A38EE"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Data Collection Process</w:t>
      </w:r>
    </w:p>
    <w:p w14:paraId="28B6EE49" w14:textId="77777777" w:rsidR="00E450D9" w:rsidRPr="00E450D9" w:rsidRDefault="00E450D9" w:rsidP="00E450D9">
      <w:pPr>
        <w:numPr>
          <w:ilvl w:val="0"/>
          <w:numId w:val="1"/>
        </w:numPr>
        <w:rPr>
          <w:rFonts w:ascii="Times New Roman" w:hAnsi="Times New Roman" w:cs="Times New Roman"/>
          <w:sz w:val="24"/>
          <w:szCs w:val="24"/>
        </w:rPr>
      </w:pPr>
      <w:r w:rsidRPr="00E450D9">
        <w:rPr>
          <w:rFonts w:ascii="Times New Roman" w:hAnsi="Times New Roman" w:cs="Times New Roman"/>
          <w:b/>
          <w:bCs/>
          <w:sz w:val="24"/>
          <w:szCs w:val="24"/>
        </w:rPr>
        <w:t>Data Download</w:t>
      </w:r>
      <w:r w:rsidRPr="00E450D9">
        <w:rPr>
          <w:rFonts w:ascii="Times New Roman" w:hAnsi="Times New Roman" w:cs="Times New Roman"/>
          <w:sz w:val="24"/>
          <w:szCs w:val="24"/>
        </w:rPr>
        <w:t>: Monthly data was obtained from the Vahan Dashboard, which includes electric vehicle registrations across all states and vehicle categories. The dataset includes fields such as:</w:t>
      </w:r>
    </w:p>
    <w:p w14:paraId="0CE0289C" w14:textId="77777777" w:rsidR="00E450D9" w:rsidRPr="00E450D9" w:rsidRDefault="00E450D9" w:rsidP="00E450D9">
      <w:pPr>
        <w:numPr>
          <w:ilvl w:val="1"/>
          <w:numId w:val="1"/>
        </w:numPr>
        <w:rPr>
          <w:rFonts w:ascii="Times New Roman" w:hAnsi="Times New Roman" w:cs="Times New Roman"/>
          <w:sz w:val="24"/>
          <w:szCs w:val="24"/>
        </w:rPr>
      </w:pPr>
      <w:r w:rsidRPr="00E450D9">
        <w:rPr>
          <w:rFonts w:ascii="Times New Roman" w:hAnsi="Times New Roman" w:cs="Times New Roman"/>
          <w:b/>
          <w:bCs/>
          <w:sz w:val="24"/>
          <w:szCs w:val="24"/>
        </w:rPr>
        <w:t>Date</w:t>
      </w:r>
      <w:r w:rsidRPr="00E450D9">
        <w:rPr>
          <w:rFonts w:ascii="Times New Roman" w:hAnsi="Times New Roman" w:cs="Times New Roman"/>
          <w:sz w:val="24"/>
          <w:szCs w:val="24"/>
        </w:rPr>
        <w:t xml:space="preserve"> (in the format DD-MMM-YY)</w:t>
      </w:r>
    </w:p>
    <w:p w14:paraId="0E82A418" w14:textId="77777777" w:rsidR="00E450D9" w:rsidRPr="00E450D9" w:rsidRDefault="00E450D9" w:rsidP="00E450D9">
      <w:pPr>
        <w:numPr>
          <w:ilvl w:val="1"/>
          <w:numId w:val="1"/>
        </w:numPr>
        <w:rPr>
          <w:rFonts w:ascii="Times New Roman" w:hAnsi="Times New Roman" w:cs="Times New Roman"/>
          <w:sz w:val="24"/>
          <w:szCs w:val="24"/>
        </w:rPr>
      </w:pPr>
      <w:r w:rsidRPr="00E450D9">
        <w:rPr>
          <w:rFonts w:ascii="Times New Roman" w:hAnsi="Times New Roman" w:cs="Times New Roman"/>
          <w:b/>
          <w:bCs/>
          <w:sz w:val="24"/>
          <w:szCs w:val="24"/>
        </w:rPr>
        <w:t>State</w:t>
      </w:r>
      <w:r w:rsidRPr="00E450D9">
        <w:rPr>
          <w:rFonts w:ascii="Times New Roman" w:hAnsi="Times New Roman" w:cs="Times New Roman"/>
          <w:sz w:val="24"/>
          <w:szCs w:val="24"/>
        </w:rPr>
        <w:t xml:space="preserve"> (geographical region)</w:t>
      </w:r>
    </w:p>
    <w:p w14:paraId="44DDE1C5" w14:textId="77777777" w:rsidR="00E450D9" w:rsidRPr="00E450D9" w:rsidRDefault="00E450D9" w:rsidP="00E450D9">
      <w:pPr>
        <w:numPr>
          <w:ilvl w:val="1"/>
          <w:numId w:val="1"/>
        </w:numPr>
        <w:rPr>
          <w:rFonts w:ascii="Times New Roman" w:hAnsi="Times New Roman" w:cs="Times New Roman"/>
          <w:sz w:val="24"/>
          <w:szCs w:val="24"/>
        </w:rPr>
      </w:pPr>
      <w:r w:rsidRPr="00E450D9">
        <w:rPr>
          <w:rFonts w:ascii="Times New Roman" w:hAnsi="Times New Roman" w:cs="Times New Roman"/>
          <w:b/>
          <w:bCs/>
          <w:sz w:val="24"/>
          <w:szCs w:val="24"/>
        </w:rPr>
        <w:t>Vehicle Category</w:t>
      </w:r>
      <w:r w:rsidRPr="00E450D9">
        <w:rPr>
          <w:rFonts w:ascii="Times New Roman" w:hAnsi="Times New Roman" w:cs="Times New Roman"/>
          <w:sz w:val="24"/>
          <w:szCs w:val="24"/>
        </w:rPr>
        <w:t xml:space="preserve"> (2-wheeler, 4-wheeler)</w:t>
      </w:r>
    </w:p>
    <w:p w14:paraId="0F2B0D20" w14:textId="77777777" w:rsidR="00E450D9" w:rsidRPr="00E450D9" w:rsidRDefault="00E450D9" w:rsidP="00E450D9">
      <w:pPr>
        <w:numPr>
          <w:ilvl w:val="1"/>
          <w:numId w:val="1"/>
        </w:numPr>
        <w:rPr>
          <w:rFonts w:ascii="Times New Roman" w:hAnsi="Times New Roman" w:cs="Times New Roman"/>
          <w:sz w:val="24"/>
          <w:szCs w:val="24"/>
        </w:rPr>
      </w:pPr>
      <w:r w:rsidRPr="00E450D9">
        <w:rPr>
          <w:rFonts w:ascii="Times New Roman" w:hAnsi="Times New Roman" w:cs="Times New Roman"/>
          <w:b/>
          <w:bCs/>
          <w:sz w:val="24"/>
          <w:szCs w:val="24"/>
        </w:rPr>
        <w:t>Sales by Manufacturer</w:t>
      </w:r>
      <w:r w:rsidRPr="00E450D9">
        <w:rPr>
          <w:rFonts w:ascii="Times New Roman" w:hAnsi="Times New Roman" w:cs="Times New Roman"/>
          <w:sz w:val="24"/>
          <w:szCs w:val="24"/>
        </w:rPr>
        <w:t xml:space="preserve"> (Maker)</w:t>
      </w:r>
    </w:p>
    <w:p w14:paraId="01A32DD7" w14:textId="77777777" w:rsidR="00E450D9" w:rsidRPr="00E450D9" w:rsidRDefault="00E450D9" w:rsidP="00E450D9">
      <w:pPr>
        <w:numPr>
          <w:ilvl w:val="1"/>
          <w:numId w:val="1"/>
        </w:numPr>
        <w:rPr>
          <w:rFonts w:ascii="Times New Roman" w:hAnsi="Times New Roman" w:cs="Times New Roman"/>
          <w:sz w:val="24"/>
          <w:szCs w:val="24"/>
        </w:rPr>
      </w:pPr>
      <w:r w:rsidRPr="00E450D9">
        <w:rPr>
          <w:rFonts w:ascii="Times New Roman" w:hAnsi="Times New Roman" w:cs="Times New Roman"/>
          <w:b/>
          <w:bCs/>
          <w:sz w:val="24"/>
          <w:szCs w:val="24"/>
        </w:rPr>
        <w:t>Total Vehicles Sold</w:t>
      </w:r>
      <w:r w:rsidRPr="00E450D9">
        <w:rPr>
          <w:rFonts w:ascii="Times New Roman" w:hAnsi="Times New Roman" w:cs="Times New Roman"/>
          <w:sz w:val="24"/>
          <w:szCs w:val="24"/>
        </w:rPr>
        <w:t xml:space="preserve"> (including ICE and EV vehicles)</w:t>
      </w:r>
    </w:p>
    <w:p w14:paraId="6C2240D5" w14:textId="77777777" w:rsidR="00E450D9" w:rsidRPr="00E450D9" w:rsidRDefault="00E450D9" w:rsidP="00E450D9">
      <w:pPr>
        <w:numPr>
          <w:ilvl w:val="0"/>
          <w:numId w:val="1"/>
        </w:numPr>
        <w:rPr>
          <w:rFonts w:ascii="Times New Roman" w:hAnsi="Times New Roman" w:cs="Times New Roman"/>
          <w:sz w:val="24"/>
          <w:szCs w:val="24"/>
        </w:rPr>
      </w:pPr>
      <w:r w:rsidRPr="00E450D9">
        <w:rPr>
          <w:rFonts w:ascii="Times New Roman" w:hAnsi="Times New Roman" w:cs="Times New Roman"/>
          <w:b/>
          <w:bCs/>
          <w:sz w:val="24"/>
          <w:szCs w:val="24"/>
        </w:rPr>
        <w:t>Table Setup</w:t>
      </w:r>
      <w:r w:rsidRPr="00E450D9">
        <w:rPr>
          <w:rFonts w:ascii="Times New Roman" w:hAnsi="Times New Roman" w:cs="Times New Roman"/>
          <w:sz w:val="24"/>
          <w:szCs w:val="24"/>
        </w:rPr>
        <w:t>: The data was stored in an SQL database (</w:t>
      </w:r>
      <w:proofErr w:type="spellStart"/>
      <w:r w:rsidRPr="00E450D9">
        <w:rPr>
          <w:rFonts w:ascii="Times New Roman" w:hAnsi="Times New Roman" w:cs="Times New Roman"/>
          <w:sz w:val="24"/>
          <w:szCs w:val="24"/>
        </w:rPr>
        <w:t>EVdb</w:t>
      </w:r>
      <w:proofErr w:type="spellEnd"/>
      <w:r w:rsidRPr="00E450D9">
        <w:rPr>
          <w:rFonts w:ascii="Times New Roman" w:hAnsi="Times New Roman" w:cs="Times New Roman"/>
          <w:sz w:val="24"/>
          <w:szCs w:val="24"/>
        </w:rPr>
        <w:t>) using the following tables:</w:t>
      </w:r>
    </w:p>
    <w:p w14:paraId="791E2044" w14:textId="77777777" w:rsidR="00E450D9" w:rsidRPr="00E450D9" w:rsidRDefault="00E450D9" w:rsidP="00E450D9">
      <w:pPr>
        <w:numPr>
          <w:ilvl w:val="1"/>
          <w:numId w:val="1"/>
        </w:numPr>
        <w:rPr>
          <w:rFonts w:ascii="Times New Roman" w:hAnsi="Times New Roman" w:cs="Times New Roman"/>
          <w:sz w:val="24"/>
          <w:szCs w:val="24"/>
        </w:rPr>
      </w:pPr>
      <w:proofErr w:type="spellStart"/>
      <w:r w:rsidRPr="00E450D9">
        <w:rPr>
          <w:rFonts w:ascii="Times New Roman" w:hAnsi="Times New Roman" w:cs="Times New Roman"/>
          <w:sz w:val="24"/>
          <w:szCs w:val="24"/>
        </w:rPr>
        <w:t>electric_vehicle_sales_by_state</w:t>
      </w:r>
      <w:proofErr w:type="spellEnd"/>
      <w:r w:rsidRPr="00E450D9">
        <w:rPr>
          <w:rFonts w:ascii="Times New Roman" w:hAnsi="Times New Roman" w:cs="Times New Roman"/>
          <w:sz w:val="24"/>
          <w:szCs w:val="24"/>
        </w:rPr>
        <w:t>: Contains state-wise sales data.</w:t>
      </w:r>
    </w:p>
    <w:p w14:paraId="13C8C3DF" w14:textId="77777777" w:rsidR="00E450D9" w:rsidRPr="00E450D9" w:rsidRDefault="00E450D9" w:rsidP="00E450D9">
      <w:pPr>
        <w:numPr>
          <w:ilvl w:val="1"/>
          <w:numId w:val="1"/>
        </w:numPr>
        <w:rPr>
          <w:rFonts w:ascii="Times New Roman" w:hAnsi="Times New Roman" w:cs="Times New Roman"/>
          <w:sz w:val="24"/>
          <w:szCs w:val="24"/>
        </w:rPr>
      </w:pPr>
      <w:proofErr w:type="spellStart"/>
      <w:r w:rsidRPr="00E450D9">
        <w:rPr>
          <w:rFonts w:ascii="Times New Roman" w:hAnsi="Times New Roman" w:cs="Times New Roman"/>
          <w:sz w:val="24"/>
          <w:szCs w:val="24"/>
        </w:rPr>
        <w:lastRenderedPageBreak/>
        <w:t>electric_vehicle_sales_by_makers</w:t>
      </w:r>
      <w:proofErr w:type="spellEnd"/>
      <w:r w:rsidRPr="00E450D9">
        <w:rPr>
          <w:rFonts w:ascii="Times New Roman" w:hAnsi="Times New Roman" w:cs="Times New Roman"/>
          <w:sz w:val="24"/>
          <w:szCs w:val="24"/>
        </w:rPr>
        <w:t>: Tracks sales by various EV manufacturers.</w:t>
      </w:r>
    </w:p>
    <w:p w14:paraId="180EFC89" w14:textId="77777777" w:rsidR="00E450D9" w:rsidRPr="00E450D9" w:rsidRDefault="00E450D9" w:rsidP="00E450D9">
      <w:pPr>
        <w:numPr>
          <w:ilvl w:val="1"/>
          <w:numId w:val="1"/>
        </w:numPr>
        <w:rPr>
          <w:rFonts w:ascii="Times New Roman" w:hAnsi="Times New Roman" w:cs="Times New Roman"/>
          <w:sz w:val="24"/>
          <w:szCs w:val="24"/>
        </w:rPr>
      </w:pPr>
      <w:proofErr w:type="spellStart"/>
      <w:r w:rsidRPr="00E450D9">
        <w:rPr>
          <w:rFonts w:ascii="Times New Roman" w:hAnsi="Times New Roman" w:cs="Times New Roman"/>
          <w:sz w:val="24"/>
          <w:szCs w:val="24"/>
        </w:rPr>
        <w:t>dim_date</w:t>
      </w:r>
      <w:proofErr w:type="spellEnd"/>
      <w:r w:rsidRPr="00E450D9">
        <w:rPr>
          <w:rFonts w:ascii="Times New Roman" w:hAnsi="Times New Roman" w:cs="Times New Roman"/>
          <w:sz w:val="24"/>
          <w:szCs w:val="24"/>
        </w:rPr>
        <w:t>: Provides information on fiscal years and quarters to facilitate time-series analysis.</w:t>
      </w:r>
    </w:p>
    <w:p w14:paraId="11FAC1EE" w14:textId="77777777" w:rsidR="00E450D9" w:rsidRPr="00E450D9" w:rsidRDefault="00E450D9" w:rsidP="00E450D9">
      <w:pPr>
        <w:numPr>
          <w:ilvl w:val="0"/>
          <w:numId w:val="1"/>
        </w:numPr>
        <w:rPr>
          <w:rFonts w:ascii="Times New Roman" w:hAnsi="Times New Roman" w:cs="Times New Roman"/>
          <w:sz w:val="24"/>
          <w:szCs w:val="24"/>
        </w:rPr>
      </w:pPr>
      <w:r w:rsidRPr="00E450D9">
        <w:rPr>
          <w:rFonts w:ascii="Times New Roman" w:hAnsi="Times New Roman" w:cs="Times New Roman"/>
          <w:b/>
          <w:bCs/>
          <w:sz w:val="24"/>
          <w:szCs w:val="24"/>
        </w:rPr>
        <w:t>Data Cleansing</w:t>
      </w:r>
      <w:r w:rsidRPr="00E450D9">
        <w:rPr>
          <w:rFonts w:ascii="Times New Roman" w:hAnsi="Times New Roman" w:cs="Times New Roman"/>
          <w:sz w:val="24"/>
          <w:szCs w:val="24"/>
        </w:rPr>
        <w:t>: Data preparation included transforming date formats, filling missing values, and aligning sales data with the fiscal year cycle (April to March).</w:t>
      </w:r>
    </w:p>
    <w:p w14:paraId="5BEE76BD"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Analysis Approach</w:t>
      </w:r>
    </w:p>
    <w:p w14:paraId="664E2219" w14:textId="77777777" w:rsidR="00E450D9" w:rsidRPr="00E450D9" w:rsidRDefault="00E450D9" w:rsidP="00E450D9">
      <w:pPr>
        <w:numPr>
          <w:ilvl w:val="0"/>
          <w:numId w:val="2"/>
        </w:numPr>
        <w:rPr>
          <w:rFonts w:ascii="Times New Roman" w:hAnsi="Times New Roman" w:cs="Times New Roman"/>
          <w:sz w:val="24"/>
          <w:szCs w:val="24"/>
        </w:rPr>
      </w:pPr>
      <w:r w:rsidRPr="00E450D9">
        <w:rPr>
          <w:rFonts w:ascii="Times New Roman" w:hAnsi="Times New Roman" w:cs="Times New Roman"/>
          <w:b/>
          <w:bCs/>
          <w:sz w:val="24"/>
          <w:szCs w:val="24"/>
        </w:rPr>
        <w:t>SQL Queries</w:t>
      </w:r>
      <w:r w:rsidRPr="00E450D9">
        <w:rPr>
          <w:rFonts w:ascii="Times New Roman" w:hAnsi="Times New Roman" w:cs="Times New Roman"/>
          <w:sz w:val="24"/>
          <w:szCs w:val="24"/>
        </w:rPr>
        <w:t>: Several SQL queries were designed to extract key metrics, such as growth rates of EV sales, sales penetration rates, and comparative performance across states and manufacturers. These queries formed the basis for deeper analysis in Power BI.</w:t>
      </w:r>
    </w:p>
    <w:p w14:paraId="5E7F196F" w14:textId="77777777" w:rsidR="00E450D9" w:rsidRPr="00E450D9" w:rsidRDefault="00E450D9" w:rsidP="00E450D9">
      <w:pPr>
        <w:numPr>
          <w:ilvl w:val="0"/>
          <w:numId w:val="2"/>
        </w:numPr>
        <w:rPr>
          <w:rFonts w:ascii="Times New Roman" w:hAnsi="Times New Roman" w:cs="Times New Roman"/>
          <w:sz w:val="24"/>
          <w:szCs w:val="24"/>
        </w:rPr>
      </w:pPr>
      <w:r w:rsidRPr="00E450D9">
        <w:rPr>
          <w:rFonts w:ascii="Times New Roman" w:hAnsi="Times New Roman" w:cs="Times New Roman"/>
          <w:b/>
          <w:bCs/>
          <w:sz w:val="24"/>
          <w:szCs w:val="24"/>
        </w:rPr>
        <w:t>Power BI Visualizations</w:t>
      </w:r>
      <w:r w:rsidRPr="00E450D9">
        <w:rPr>
          <w:rFonts w:ascii="Times New Roman" w:hAnsi="Times New Roman" w:cs="Times New Roman"/>
          <w:sz w:val="24"/>
          <w:szCs w:val="24"/>
        </w:rPr>
        <w:t>: Using Power BI, we visualized the data to reveal trends, patterns, and insights. Key visualizations included:</w:t>
      </w:r>
    </w:p>
    <w:p w14:paraId="4CFF96EF" w14:textId="77777777" w:rsidR="00E450D9" w:rsidRPr="00E450D9" w:rsidRDefault="00E450D9" w:rsidP="00E450D9">
      <w:pPr>
        <w:numPr>
          <w:ilvl w:val="1"/>
          <w:numId w:val="2"/>
        </w:numPr>
        <w:rPr>
          <w:rFonts w:ascii="Times New Roman" w:hAnsi="Times New Roman" w:cs="Times New Roman"/>
          <w:sz w:val="24"/>
          <w:szCs w:val="24"/>
        </w:rPr>
      </w:pPr>
      <w:r w:rsidRPr="00E450D9">
        <w:rPr>
          <w:rFonts w:ascii="Times New Roman" w:hAnsi="Times New Roman" w:cs="Times New Roman"/>
          <w:sz w:val="24"/>
          <w:szCs w:val="24"/>
        </w:rPr>
        <w:t>Growth trends for two-wheelers and four-wheelers by state and manufacturer.</w:t>
      </w:r>
    </w:p>
    <w:p w14:paraId="044E1FFA" w14:textId="77777777" w:rsidR="00E450D9" w:rsidRPr="00E450D9" w:rsidRDefault="00E450D9" w:rsidP="00E450D9">
      <w:pPr>
        <w:numPr>
          <w:ilvl w:val="1"/>
          <w:numId w:val="2"/>
        </w:numPr>
        <w:rPr>
          <w:rFonts w:ascii="Times New Roman" w:hAnsi="Times New Roman" w:cs="Times New Roman"/>
          <w:sz w:val="24"/>
          <w:szCs w:val="24"/>
        </w:rPr>
      </w:pPr>
      <w:r w:rsidRPr="00E450D9">
        <w:rPr>
          <w:rFonts w:ascii="Times New Roman" w:hAnsi="Times New Roman" w:cs="Times New Roman"/>
          <w:sz w:val="24"/>
          <w:szCs w:val="24"/>
        </w:rPr>
        <w:t>Penetration rates of EVs across India.</w:t>
      </w:r>
    </w:p>
    <w:p w14:paraId="442D626E" w14:textId="77777777" w:rsidR="00E450D9" w:rsidRPr="00E450D9" w:rsidRDefault="00E450D9" w:rsidP="00E450D9">
      <w:pPr>
        <w:numPr>
          <w:ilvl w:val="1"/>
          <w:numId w:val="2"/>
        </w:numPr>
        <w:rPr>
          <w:rFonts w:ascii="Times New Roman" w:hAnsi="Times New Roman" w:cs="Times New Roman"/>
          <w:sz w:val="24"/>
          <w:szCs w:val="24"/>
        </w:rPr>
      </w:pPr>
      <w:r w:rsidRPr="00E450D9">
        <w:rPr>
          <w:rFonts w:ascii="Times New Roman" w:hAnsi="Times New Roman" w:cs="Times New Roman"/>
          <w:sz w:val="24"/>
          <w:szCs w:val="24"/>
        </w:rPr>
        <w:t>Clustering analysis for states based on growth rates.</w:t>
      </w:r>
    </w:p>
    <w:p w14:paraId="1C260109" w14:textId="77777777" w:rsidR="00E450D9" w:rsidRPr="00E450D9" w:rsidRDefault="00E450D9" w:rsidP="00E450D9">
      <w:pPr>
        <w:numPr>
          <w:ilvl w:val="1"/>
          <w:numId w:val="2"/>
        </w:numPr>
        <w:rPr>
          <w:rFonts w:ascii="Times New Roman" w:hAnsi="Times New Roman" w:cs="Times New Roman"/>
          <w:sz w:val="24"/>
          <w:szCs w:val="24"/>
        </w:rPr>
      </w:pPr>
      <w:r w:rsidRPr="00E450D9">
        <w:rPr>
          <w:rFonts w:ascii="Times New Roman" w:hAnsi="Times New Roman" w:cs="Times New Roman"/>
          <w:sz w:val="24"/>
          <w:szCs w:val="24"/>
        </w:rPr>
        <w:t>Forecasting future sales based on historical data and compounded annual growth rates (CAGR).</w:t>
      </w:r>
    </w:p>
    <w:p w14:paraId="79027F65"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pict w14:anchorId="70E2C7E8">
          <v:rect id="_x0000_i1044" style="width:0;height:1.5pt" o:hralign="center" o:hrstd="t" o:hr="t" fillcolor="#a0a0a0" stroked="f"/>
        </w:pict>
      </w:r>
    </w:p>
    <w:p w14:paraId="6FDE50AE"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Key Insights from SQL Queries and Power BI Visualizations</w:t>
      </w:r>
    </w:p>
    <w:p w14:paraId="3ECA2151"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t>Through the data analysis process, several key insights emerged:</w:t>
      </w:r>
    </w:p>
    <w:p w14:paraId="6B6CEEE0" w14:textId="77777777" w:rsidR="00E450D9" w:rsidRPr="00E450D9" w:rsidRDefault="00E450D9" w:rsidP="00E450D9">
      <w:pPr>
        <w:numPr>
          <w:ilvl w:val="0"/>
          <w:numId w:val="3"/>
        </w:numPr>
        <w:rPr>
          <w:rFonts w:ascii="Times New Roman" w:hAnsi="Times New Roman" w:cs="Times New Roman"/>
          <w:sz w:val="24"/>
          <w:szCs w:val="24"/>
        </w:rPr>
      </w:pPr>
      <w:r w:rsidRPr="00E450D9">
        <w:rPr>
          <w:rFonts w:ascii="Times New Roman" w:hAnsi="Times New Roman" w:cs="Times New Roman"/>
          <w:b/>
          <w:bCs/>
          <w:sz w:val="24"/>
          <w:szCs w:val="24"/>
        </w:rPr>
        <w:t>EV Growth Concentrated in Certain States</w:t>
      </w:r>
      <w:r w:rsidRPr="00E450D9">
        <w:rPr>
          <w:rFonts w:ascii="Times New Roman" w:hAnsi="Times New Roman" w:cs="Times New Roman"/>
          <w:sz w:val="24"/>
          <w:szCs w:val="24"/>
        </w:rPr>
        <w:t>:</w:t>
      </w:r>
    </w:p>
    <w:p w14:paraId="4D14E808"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b/>
          <w:bCs/>
          <w:sz w:val="24"/>
          <w:szCs w:val="24"/>
        </w:rPr>
        <w:t>Delhi</w:t>
      </w:r>
      <w:r w:rsidRPr="00E450D9">
        <w:rPr>
          <w:rFonts w:ascii="Times New Roman" w:hAnsi="Times New Roman" w:cs="Times New Roman"/>
          <w:sz w:val="24"/>
          <w:szCs w:val="24"/>
        </w:rPr>
        <w:t xml:space="preserve"> and </w:t>
      </w:r>
      <w:r w:rsidRPr="00E450D9">
        <w:rPr>
          <w:rFonts w:ascii="Times New Roman" w:hAnsi="Times New Roman" w:cs="Times New Roman"/>
          <w:b/>
          <w:bCs/>
          <w:sz w:val="24"/>
          <w:szCs w:val="24"/>
        </w:rPr>
        <w:t>Karnataka</w:t>
      </w:r>
      <w:r w:rsidRPr="00E450D9">
        <w:rPr>
          <w:rFonts w:ascii="Times New Roman" w:hAnsi="Times New Roman" w:cs="Times New Roman"/>
          <w:sz w:val="24"/>
          <w:szCs w:val="24"/>
        </w:rPr>
        <w:t xml:space="preserve"> consistently led the nation in EV adoption with the highest penetration rates in 2024. States like Maharashtra and Tamil Nadu are also emerging as strong contenders in EV sales.</w:t>
      </w:r>
    </w:p>
    <w:p w14:paraId="36166109"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t xml:space="preserve">Clustering analysis revealed that states like </w:t>
      </w:r>
      <w:r w:rsidRPr="00E450D9">
        <w:rPr>
          <w:rFonts w:ascii="Times New Roman" w:hAnsi="Times New Roman" w:cs="Times New Roman"/>
          <w:b/>
          <w:bCs/>
          <w:sz w:val="24"/>
          <w:szCs w:val="24"/>
        </w:rPr>
        <w:t>Delhi</w:t>
      </w:r>
      <w:r w:rsidRPr="00E450D9">
        <w:rPr>
          <w:rFonts w:ascii="Times New Roman" w:hAnsi="Times New Roman" w:cs="Times New Roman"/>
          <w:sz w:val="24"/>
          <w:szCs w:val="24"/>
        </w:rPr>
        <w:t xml:space="preserve">, </w:t>
      </w:r>
      <w:r w:rsidRPr="00E450D9">
        <w:rPr>
          <w:rFonts w:ascii="Times New Roman" w:hAnsi="Times New Roman" w:cs="Times New Roman"/>
          <w:b/>
          <w:bCs/>
          <w:sz w:val="24"/>
          <w:szCs w:val="24"/>
        </w:rPr>
        <w:t>Maharashtra</w:t>
      </w:r>
      <w:r w:rsidRPr="00E450D9">
        <w:rPr>
          <w:rFonts w:ascii="Times New Roman" w:hAnsi="Times New Roman" w:cs="Times New Roman"/>
          <w:sz w:val="24"/>
          <w:szCs w:val="24"/>
        </w:rPr>
        <w:t xml:space="preserve">, and </w:t>
      </w:r>
      <w:r w:rsidRPr="00E450D9">
        <w:rPr>
          <w:rFonts w:ascii="Times New Roman" w:hAnsi="Times New Roman" w:cs="Times New Roman"/>
          <w:b/>
          <w:bCs/>
          <w:sz w:val="24"/>
          <w:szCs w:val="24"/>
        </w:rPr>
        <w:t>Karnataka</w:t>
      </w:r>
      <w:r w:rsidRPr="00E450D9">
        <w:rPr>
          <w:rFonts w:ascii="Times New Roman" w:hAnsi="Times New Roman" w:cs="Times New Roman"/>
          <w:sz w:val="24"/>
          <w:szCs w:val="24"/>
        </w:rPr>
        <w:t xml:space="preserve"> fell into the </w:t>
      </w:r>
      <w:r w:rsidRPr="00E450D9">
        <w:rPr>
          <w:rFonts w:ascii="Times New Roman" w:hAnsi="Times New Roman" w:cs="Times New Roman"/>
          <w:b/>
          <w:bCs/>
          <w:sz w:val="24"/>
          <w:szCs w:val="24"/>
        </w:rPr>
        <w:t>high-growth</w:t>
      </w:r>
      <w:r w:rsidRPr="00E450D9">
        <w:rPr>
          <w:rFonts w:ascii="Times New Roman" w:hAnsi="Times New Roman" w:cs="Times New Roman"/>
          <w:sz w:val="24"/>
          <w:szCs w:val="24"/>
        </w:rPr>
        <w:t xml:space="preserve"> category, while states like Bihar and Jharkhand showed lower growth rates, indicating regional disparities in EV adoption.</w:t>
      </w:r>
    </w:p>
    <w:p w14:paraId="13955FDA" w14:textId="77777777" w:rsidR="00E450D9" w:rsidRPr="00E450D9" w:rsidRDefault="00E450D9" w:rsidP="00E450D9">
      <w:pPr>
        <w:numPr>
          <w:ilvl w:val="0"/>
          <w:numId w:val="3"/>
        </w:numPr>
        <w:rPr>
          <w:rFonts w:ascii="Times New Roman" w:hAnsi="Times New Roman" w:cs="Times New Roman"/>
          <w:sz w:val="24"/>
          <w:szCs w:val="24"/>
        </w:rPr>
      </w:pPr>
      <w:r w:rsidRPr="00E450D9">
        <w:rPr>
          <w:rFonts w:ascii="Times New Roman" w:hAnsi="Times New Roman" w:cs="Times New Roman"/>
          <w:b/>
          <w:bCs/>
          <w:sz w:val="24"/>
          <w:szCs w:val="24"/>
        </w:rPr>
        <w:t>Manufacturer Performance</w:t>
      </w:r>
      <w:r w:rsidRPr="00E450D9">
        <w:rPr>
          <w:rFonts w:ascii="Times New Roman" w:hAnsi="Times New Roman" w:cs="Times New Roman"/>
          <w:sz w:val="24"/>
          <w:szCs w:val="24"/>
        </w:rPr>
        <w:t>:</w:t>
      </w:r>
    </w:p>
    <w:p w14:paraId="648AEFE8"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t xml:space="preserve">Companies like </w:t>
      </w:r>
      <w:r w:rsidRPr="00E450D9">
        <w:rPr>
          <w:rFonts w:ascii="Times New Roman" w:hAnsi="Times New Roman" w:cs="Times New Roman"/>
          <w:b/>
          <w:bCs/>
          <w:sz w:val="24"/>
          <w:szCs w:val="24"/>
        </w:rPr>
        <w:t>Tata Motors</w:t>
      </w:r>
      <w:r w:rsidRPr="00E450D9">
        <w:rPr>
          <w:rFonts w:ascii="Times New Roman" w:hAnsi="Times New Roman" w:cs="Times New Roman"/>
          <w:sz w:val="24"/>
          <w:szCs w:val="24"/>
        </w:rPr>
        <w:t xml:space="preserve">, </w:t>
      </w:r>
      <w:r w:rsidRPr="00E450D9">
        <w:rPr>
          <w:rFonts w:ascii="Times New Roman" w:hAnsi="Times New Roman" w:cs="Times New Roman"/>
          <w:b/>
          <w:bCs/>
          <w:sz w:val="24"/>
          <w:szCs w:val="24"/>
        </w:rPr>
        <w:t>Ola Electric</w:t>
      </w:r>
      <w:r w:rsidRPr="00E450D9">
        <w:rPr>
          <w:rFonts w:ascii="Times New Roman" w:hAnsi="Times New Roman" w:cs="Times New Roman"/>
          <w:sz w:val="24"/>
          <w:szCs w:val="24"/>
        </w:rPr>
        <w:t xml:space="preserve">, and </w:t>
      </w:r>
      <w:r w:rsidRPr="00E450D9">
        <w:rPr>
          <w:rFonts w:ascii="Times New Roman" w:hAnsi="Times New Roman" w:cs="Times New Roman"/>
          <w:b/>
          <w:bCs/>
          <w:sz w:val="24"/>
          <w:szCs w:val="24"/>
        </w:rPr>
        <w:t>Ather Energy</w:t>
      </w:r>
      <w:r w:rsidRPr="00E450D9">
        <w:rPr>
          <w:rFonts w:ascii="Times New Roman" w:hAnsi="Times New Roman" w:cs="Times New Roman"/>
          <w:sz w:val="24"/>
          <w:szCs w:val="24"/>
        </w:rPr>
        <w:t xml:space="preserve"> were identified as the top manufacturers in both two-wheeler and four-wheeler segments, dominating the EV market from 2022 to 2024.</w:t>
      </w:r>
    </w:p>
    <w:p w14:paraId="41227C96"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t>CAGR analysis showed that Tata Motors achieved one of the highest growth rates in the 4-wheeler segment, while Ola Electric excelled in the 2-wheeler category.</w:t>
      </w:r>
    </w:p>
    <w:p w14:paraId="63125025" w14:textId="77777777" w:rsidR="00E450D9" w:rsidRPr="00E450D9" w:rsidRDefault="00E450D9" w:rsidP="00E450D9">
      <w:pPr>
        <w:numPr>
          <w:ilvl w:val="0"/>
          <w:numId w:val="3"/>
        </w:numPr>
        <w:rPr>
          <w:rFonts w:ascii="Times New Roman" w:hAnsi="Times New Roman" w:cs="Times New Roman"/>
          <w:sz w:val="24"/>
          <w:szCs w:val="24"/>
        </w:rPr>
      </w:pPr>
      <w:r w:rsidRPr="00E450D9">
        <w:rPr>
          <w:rFonts w:ascii="Times New Roman" w:hAnsi="Times New Roman" w:cs="Times New Roman"/>
          <w:b/>
          <w:bCs/>
          <w:sz w:val="24"/>
          <w:szCs w:val="24"/>
        </w:rPr>
        <w:t>Sales Volume Trends</w:t>
      </w:r>
      <w:r w:rsidRPr="00E450D9">
        <w:rPr>
          <w:rFonts w:ascii="Times New Roman" w:hAnsi="Times New Roman" w:cs="Times New Roman"/>
          <w:sz w:val="24"/>
          <w:szCs w:val="24"/>
        </w:rPr>
        <w:t>:</w:t>
      </w:r>
    </w:p>
    <w:p w14:paraId="50998A7C"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lastRenderedPageBreak/>
        <w:t xml:space="preserve">The peak sales months for EVs were found to be around </w:t>
      </w:r>
      <w:r w:rsidRPr="00E450D9">
        <w:rPr>
          <w:rFonts w:ascii="Times New Roman" w:hAnsi="Times New Roman" w:cs="Times New Roman"/>
          <w:b/>
          <w:bCs/>
          <w:sz w:val="24"/>
          <w:szCs w:val="24"/>
        </w:rPr>
        <w:t>festive seasons</w:t>
      </w:r>
      <w:r w:rsidRPr="00E450D9">
        <w:rPr>
          <w:rFonts w:ascii="Times New Roman" w:hAnsi="Times New Roman" w:cs="Times New Roman"/>
          <w:sz w:val="24"/>
          <w:szCs w:val="24"/>
        </w:rPr>
        <w:t xml:space="preserve"> (October-December), driven by consumer incentives and new product launches.</w:t>
      </w:r>
    </w:p>
    <w:p w14:paraId="2D62983B"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t xml:space="preserve">Lower sales were observed during </w:t>
      </w:r>
      <w:r w:rsidRPr="00E450D9">
        <w:rPr>
          <w:rFonts w:ascii="Times New Roman" w:hAnsi="Times New Roman" w:cs="Times New Roman"/>
          <w:b/>
          <w:bCs/>
          <w:sz w:val="24"/>
          <w:szCs w:val="24"/>
        </w:rPr>
        <w:t>mid-year months</w:t>
      </w:r>
      <w:r w:rsidRPr="00E450D9">
        <w:rPr>
          <w:rFonts w:ascii="Times New Roman" w:hAnsi="Times New Roman" w:cs="Times New Roman"/>
          <w:sz w:val="24"/>
          <w:szCs w:val="24"/>
        </w:rPr>
        <w:t xml:space="preserve"> (May-July), likely due to the off-season in automotive purchasing and lower consumer spending.</w:t>
      </w:r>
    </w:p>
    <w:p w14:paraId="3A76D977" w14:textId="77777777" w:rsidR="00E450D9" w:rsidRPr="00E450D9" w:rsidRDefault="00E450D9" w:rsidP="00E450D9">
      <w:pPr>
        <w:numPr>
          <w:ilvl w:val="0"/>
          <w:numId w:val="3"/>
        </w:numPr>
        <w:rPr>
          <w:rFonts w:ascii="Times New Roman" w:hAnsi="Times New Roman" w:cs="Times New Roman"/>
          <w:sz w:val="24"/>
          <w:szCs w:val="24"/>
        </w:rPr>
      </w:pPr>
      <w:r w:rsidRPr="00E450D9">
        <w:rPr>
          <w:rFonts w:ascii="Times New Roman" w:hAnsi="Times New Roman" w:cs="Times New Roman"/>
          <w:b/>
          <w:bCs/>
          <w:sz w:val="24"/>
          <w:szCs w:val="24"/>
        </w:rPr>
        <w:t>Revenue Growth Projections</w:t>
      </w:r>
      <w:r w:rsidRPr="00E450D9">
        <w:rPr>
          <w:rFonts w:ascii="Times New Roman" w:hAnsi="Times New Roman" w:cs="Times New Roman"/>
          <w:sz w:val="24"/>
          <w:szCs w:val="24"/>
        </w:rPr>
        <w:t>:</w:t>
      </w:r>
    </w:p>
    <w:p w14:paraId="7C816F63" w14:textId="77777777" w:rsidR="00E450D9" w:rsidRPr="00E450D9" w:rsidRDefault="00E450D9" w:rsidP="00E450D9">
      <w:pPr>
        <w:numPr>
          <w:ilvl w:val="1"/>
          <w:numId w:val="3"/>
        </w:numPr>
        <w:rPr>
          <w:rFonts w:ascii="Times New Roman" w:hAnsi="Times New Roman" w:cs="Times New Roman"/>
          <w:sz w:val="24"/>
          <w:szCs w:val="24"/>
        </w:rPr>
      </w:pPr>
      <w:r w:rsidRPr="00E450D9">
        <w:rPr>
          <w:rFonts w:ascii="Times New Roman" w:hAnsi="Times New Roman" w:cs="Times New Roman"/>
          <w:sz w:val="24"/>
          <w:szCs w:val="24"/>
        </w:rPr>
        <w:t xml:space="preserve">The analysis of revenue growth for EV sales between 2022 and 2024 indicated strong potential, with 4-wheeler EV sales revenue projected to grow by over </w:t>
      </w:r>
      <w:r w:rsidRPr="00E450D9">
        <w:rPr>
          <w:rFonts w:ascii="Times New Roman" w:hAnsi="Times New Roman" w:cs="Times New Roman"/>
          <w:b/>
          <w:bCs/>
          <w:sz w:val="24"/>
          <w:szCs w:val="24"/>
        </w:rPr>
        <w:t>50%</w:t>
      </w:r>
      <w:r w:rsidRPr="00E450D9">
        <w:rPr>
          <w:rFonts w:ascii="Times New Roman" w:hAnsi="Times New Roman" w:cs="Times New Roman"/>
          <w:sz w:val="24"/>
          <w:szCs w:val="24"/>
        </w:rPr>
        <w:t>, driven by both higher sales volumes and the relatively high average unit price of 4-wheelers (₹1.5 million).</w:t>
      </w:r>
    </w:p>
    <w:p w14:paraId="0C9B1BE9"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pict w14:anchorId="471C0897">
          <v:rect id="_x0000_i1045" style="width:0;height:1.5pt" o:hralign="center" o:hrstd="t" o:hr="t" fillcolor="#a0a0a0" stroked="f"/>
        </w:pict>
      </w:r>
    </w:p>
    <w:p w14:paraId="358A5F56"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Future Projections and Implications for the EV Industry</w:t>
      </w:r>
    </w:p>
    <w:p w14:paraId="187827BB" w14:textId="77777777" w:rsidR="00E450D9" w:rsidRPr="00E450D9" w:rsidRDefault="00E450D9" w:rsidP="00E450D9">
      <w:pPr>
        <w:rPr>
          <w:rFonts w:ascii="Times New Roman" w:hAnsi="Times New Roman" w:cs="Times New Roman"/>
          <w:b/>
          <w:bCs/>
          <w:sz w:val="24"/>
          <w:szCs w:val="24"/>
        </w:rPr>
      </w:pPr>
      <w:r w:rsidRPr="00E450D9">
        <w:rPr>
          <w:rFonts w:ascii="Times New Roman" w:hAnsi="Times New Roman" w:cs="Times New Roman"/>
          <w:b/>
          <w:bCs/>
          <w:sz w:val="24"/>
          <w:szCs w:val="24"/>
        </w:rPr>
        <w:t>EV Sales Projections for 2030</w:t>
      </w:r>
    </w:p>
    <w:p w14:paraId="54990155" w14:textId="77777777" w:rsidR="00E450D9" w:rsidRPr="00E450D9" w:rsidRDefault="00E450D9" w:rsidP="00E450D9">
      <w:pPr>
        <w:rPr>
          <w:rFonts w:ascii="Times New Roman" w:hAnsi="Times New Roman" w:cs="Times New Roman"/>
          <w:sz w:val="24"/>
          <w:szCs w:val="24"/>
        </w:rPr>
      </w:pPr>
      <w:r w:rsidRPr="00E450D9">
        <w:rPr>
          <w:rFonts w:ascii="Times New Roman" w:hAnsi="Times New Roman" w:cs="Times New Roman"/>
          <w:sz w:val="24"/>
          <w:szCs w:val="24"/>
        </w:rPr>
        <w:t xml:space="preserve">Based on the compounded annual growth rate (CAGR) observed from 2022 to 2024, we projected EV sales for the top 10 states by penetration rate for the year </w:t>
      </w:r>
      <w:r w:rsidRPr="00E450D9">
        <w:rPr>
          <w:rFonts w:ascii="Times New Roman" w:hAnsi="Times New Roman" w:cs="Times New Roman"/>
          <w:b/>
          <w:bCs/>
          <w:sz w:val="24"/>
          <w:szCs w:val="24"/>
        </w:rPr>
        <w:t>2030</w:t>
      </w:r>
      <w:r w:rsidRPr="00E450D9">
        <w:rPr>
          <w:rFonts w:ascii="Times New Roman" w:hAnsi="Times New Roman" w:cs="Times New Roman"/>
          <w:sz w:val="24"/>
          <w:szCs w:val="24"/>
        </w:rPr>
        <w:t>. The high-growth states, including Delhi, Maharashtra, and Karnataka, are expected to see exponential growth in EV sales, potentially reaching millions of units sold annually. The projections indicate that:</w:t>
      </w:r>
    </w:p>
    <w:p w14:paraId="0CD4EFE6" w14:textId="77777777" w:rsidR="00E450D9" w:rsidRPr="00E450D9" w:rsidRDefault="00E450D9" w:rsidP="00E450D9">
      <w:pPr>
        <w:numPr>
          <w:ilvl w:val="0"/>
          <w:numId w:val="4"/>
        </w:numPr>
        <w:rPr>
          <w:rFonts w:ascii="Times New Roman" w:hAnsi="Times New Roman" w:cs="Times New Roman"/>
          <w:sz w:val="24"/>
          <w:szCs w:val="24"/>
        </w:rPr>
      </w:pPr>
      <w:r w:rsidRPr="00E450D9">
        <w:rPr>
          <w:rFonts w:ascii="Times New Roman" w:hAnsi="Times New Roman" w:cs="Times New Roman"/>
          <w:b/>
          <w:bCs/>
          <w:sz w:val="24"/>
          <w:szCs w:val="24"/>
        </w:rPr>
        <w:t>Delhi</w:t>
      </w:r>
      <w:r w:rsidRPr="00E450D9">
        <w:rPr>
          <w:rFonts w:ascii="Times New Roman" w:hAnsi="Times New Roman" w:cs="Times New Roman"/>
          <w:sz w:val="24"/>
          <w:szCs w:val="24"/>
        </w:rPr>
        <w:t xml:space="preserve"> could see EV penetration rates surpassing 60%, particularly in the two-wheeler category.</w:t>
      </w:r>
    </w:p>
    <w:p w14:paraId="6004121C" w14:textId="77777777" w:rsidR="00E450D9" w:rsidRPr="00E450D9" w:rsidRDefault="00E450D9" w:rsidP="00E450D9">
      <w:pPr>
        <w:numPr>
          <w:ilvl w:val="0"/>
          <w:numId w:val="4"/>
        </w:numPr>
        <w:rPr>
          <w:rFonts w:ascii="Times New Roman" w:hAnsi="Times New Roman" w:cs="Times New Roman"/>
          <w:sz w:val="24"/>
          <w:szCs w:val="24"/>
        </w:rPr>
      </w:pPr>
      <w:r w:rsidRPr="00E450D9">
        <w:rPr>
          <w:rFonts w:ascii="Times New Roman" w:hAnsi="Times New Roman" w:cs="Times New Roman"/>
          <w:b/>
          <w:bCs/>
          <w:sz w:val="24"/>
          <w:szCs w:val="24"/>
        </w:rPr>
        <w:t>Karnataka</w:t>
      </w:r>
      <w:r w:rsidRPr="00E450D9">
        <w:rPr>
          <w:rFonts w:ascii="Times New Roman" w:hAnsi="Times New Roman" w:cs="Times New Roman"/>
          <w:sz w:val="24"/>
          <w:szCs w:val="24"/>
        </w:rPr>
        <w:t xml:space="preserve"> and </w:t>
      </w:r>
      <w:r w:rsidRPr="00E450D9">
        <w:rPr>
          <w:rFonts w:ascii="Times New Roman" w:hAnsi="Times New Roman" w:cs="Times New Roman"/>
          <w:b/>
          <w:bCs/>
          <w:sz w:val="24"/>
          <w:szCs w:val="24"/>
        </w:rPr>
        <w:t>Maharashtra</w:t>
      </w:r>
      <w:r w:rsidRPr="00E450D9">
        <w:rPr>
          <w:rFonts w:ascii="Times New Roman" w:hAnsi="Times New Roman" w:cs="Times New Roman"/>
          <w:sz w:val="24"/>
          <w:szCs w:val="24"/>
        </w:rPr>
        <w:t xml:space="preserve"> are likely to maintain strong growth in the 4-wheeler category due to their tech-driven economies and policy support.</w:t>
      </w:r>
    </w:p>
    <w:p w14:paraId="7E871451" w14:textId="77777777" w:rsidR="001B7FAC" w:rsidRPr="00E450D9" w:rsidRDefault="001B7FAC">
      <w:pPr>
        <w:rPr>
          <w:rFonts w:ascii="Times New Roman" w:hAnsi="Times New Roman" w:cs="Times New Roman"/>
          <w:sz w:val="24"/>
          <w:szCs w:val="24"/>
        </w:rPr>
      </w:pPr>
    </w:p>
    <w:sectPr w:rsidR="001B7FAC" w:rsidRPr="00E450D9" w:rsidSect="00E450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7517F"/>
    <w:multiLevelType w:val="multilevel"/>
    <w:tmpl w:val="5D6A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155EE"/>
    <w:multiLevelType w:val="multilevel"/>
    <w:tmpl w:val="A1A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D0162"/>
    <w:multiLevelType w:val="multilevel"/>
    <w:tmpl w:val="8C50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D3180"/>
    <w:multiLevelType w:val="multilevel"/>
    <w:tmpl w:val="7EB21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161811">
    <w:abstractNumId w:val="3"/>
  </w:num>
  <w:num w:numId="2" w16cid:durableId="1142427525">
    <w:abstractNumId w:val="2"/>
  </w:num>
  <w:num w:numId="3" w16cid:durableId="464280536">
    <w:abstractNumId w:val="0"/>
  </w:num>
  <w:num w:numId="4" w16cid:durableId="1420836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9"/>
    <w:rsid w:val="00124F52"/>
    <w:rsid w:val="00187F72"/>
    <w:rsid w:val="001B7FAC"/>
    <w:rsid w:val="00A9319F"/>
    <w:rsid w:val="00E4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92EC"/>
  <w15:chartTrackingRefBased/>
  <w15:docId w15:val="{CECC2C2F-46F2-41BD-8EC6-880A1336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5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0D9"/>
    <w:rPr>
      <w:color w:val="0563C1" w:themeColor="hyperlink"/>
      <w:u w:val="single"/>
    </w:rPr>
  </w:style>
  <w:style w:type="character" w:styleId="UnresolvedMention">
    <w:name w:val="Unresolved Mention"/>
    <w:basedOn w:val="DefaultParagraphFont"/>
    <w:uiPriority w:val="99"/>
    <w:semiHidden/>
    <w:unhideWhenUsed/>
    <w:rsid w:val="00E450D9"/>
    <w:rPr>
      <w:color w:val="605E5C"/>
      <w:shd w:val="clear" w:color="auto" w:fill="E1DFDD"/>
    </w:rPr>
  </w:style>
  <w:style w:type="character" w:customStyle="1" w:styleId="Heading1Char">
    <w:name w:val="Heading 1 Char"/>
    <w:basedOn w:val="DefaultParagraphFont"/>
    <w:link w:val="Heading1"/>
    <w:uiPriority w:val="9"/>
    <w:rsid w:val="00E450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450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626342">
      <w:bodyDiv w:val="1"/>
      <w:marLeft w:val="0"/>
      <w:marRight w:val="0"/>
      <w:marTop w:val="0"/>
      <w:marBottom w:val="0"/>
      <w:divBdr>
        <w:top w:val="none" w:sz="0" w:space="0" w:color="auto"/>
        <w:left w:val="none" w:sz="0" w:space="0" w:color="auto"/>
        <w:bottom w:val="none" w:sz="0" w:space="0" w:color="auto"/>
        <w:right w:val="none" w:sz="0" w:space="0" w:color="auto"/>
      </w:divBdr>
    </w:div>
    <w:div w:id="1398745854">
      <w:bodyDiv w:val="1"/>
      <w:marLeft w:val="0"/>
      <w:marRight w:val="0"/>
      <w:marTop w:val="0"/>
      <w:marBottom w:val="0"/>
      <w:divBdr>
        <w:top w:val="none" w:sz="0" w:space="0" w:color="auto"/>
        <w:left w:val="none" w:sz="0" w:space="0" w:color="auto"/>
        <w:bottom w:val="none" w:sz="0" w:space="0" w:color="auto"/>
        <w:right w:val="none" w:sz="0" w:space="0" w:color="auto"/>
      </w:divBdr>
    </w:div>
    <w:div w:id="1832722035">
      <w:bodyDiv w:val="1"/>
      <w:marLeft w:val="0"/>
      <w:marRight w:val="0"/>
      <w:marTop w:val="0"/>
      <w:marBottom w:val="0"/>
      <w:divBdr>
        <w:top w:val="none" w:sz="0" w:space="0" w:color="auto"/>
        <w:left w:val="none" w:sz="0" w:space="0" w:color="auto"/>
        <w:bottom w:val="none" w:sz="0" w:space="0" w:color="auto"/>
        <w:right w:val="none" w:sz="0" w:space="0" w:color="auto"/>
      </w:divBdr>
    </w:div>
    <w:div w:id="18438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han.parivahan.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sanyal</dc:creator>
  <cp:keywords/>
  <dc:description/>
  <cp:lastModifiedBy>sagnik sanyal</cp:lastModifiedBy>
  <cp:revision>1</cp:revision>
  <dcterms:created xsi:type="dcterms:W3CDTF">2024-10-09T07:06:00Z</dcterms:created>
  <dcterms:modified xsi:type="dcterms:W3CDTF">2024-10-09T07:09:00Z</dcterms:modified>
</cp:coreProperties>
</file>