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8C687" w14:textId="77777777" w:rsidR="003F353E" w:rsidRPr="003F353E" w:rsidRDefault="003F353E" w:rsidP="003F353E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51515"/>
          <w:kern w:val="0"/>
          <w:sz w:val="36"/>
          <w:szCs w:val="36"/>
          <w:lang w:eastAsia="es-UY"/>
          <w14:ligatures w14:val="none"/>
        </w:rPr>
      </w:pPr>
      <w:r w:rsidRPr="003F353E">
        <w:rPr>
          <w:rFonts w:ascii="Times New Roman" w:eastAsia="Times New Roman" w:hAnsi="Times New Roman" w:cs="Times New Roman"/>
          <w:b/>
          <w:bCs/>
          <w:color w:val="151515"/>
          <w:kern w:val="0"/>
          <w:sz w:val="36"/>
          <w:szCs w:val="36"/>
          <w:lang w:eastAsia="es-UY"/>
          <w14:ligatures w14:val="none"/>
        </w:rPr>
        <w:t>¿Qué es una API?</w:t>
      </w:r>
    </w:p>
    <w:p w14:paraId="1C24EAC2" w14:textId="77777777" w:rsidR="003F353E" w:rsidRPr="003F353E" w:rsidRDefault="003F353E" w:rsidP="003F353E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</w:pPr>
      <w:r w:rsidRPr="003F353E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>Una API o interfaz de programación de aplicaciones es un conjunto de definiciones y protocolos que se usa para diseñar e integrar el software de las aplicaciones</w:t>
      </w:r>
    </w:p>
    <w:p w14:paraId="3BC0E92C" w14:textId="77777777" w:rsidR="003F353E" w:rsidRDefault="003F353E" w:rsidP="003F353E">
      <w:pPr>
        <w:pStyle w:val="Ttulo2"/>
        <w:shd w:val="clear" w:color="auto" w:fill="FFFFFF"/>
        <w:spacing w:before="0" w:beforeAutospacing="0" w:after="0" w:afterAutospacing="0"/>
        <w:rPr>
          <w:color w:val="151515"/>
        </w:rPr>
      </w:pPr>
      <w:r>
        <w:rPr>
          <w:color w:val="151515"/>
        </w:rPr>
        <w:t>¿Cómo funciona una API?</w:t>
      </w:r>
    </w:p>
    <w:p w14:paraId="3674AAC0" w14:textId="77777777" w:rsidR="00430091" w:rsidRDefault="00430091" w:rsidP="003F353E">
      <w:pPr>
        <w:jc w:val="both"/>
      </w:pPr>
    </w:p>
    <w:p w14:paraId="7CA12EE9" w14:textId="77777777" w:rsidR="003F353E" w:rsidRDefault="003F353E" w:rsidP="003F353E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</w:pPr>
      <w:r w:rsidRPr="003F353E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 xml:space="preserve">La API (Interfaz de Programación de Aplicaciones) es una herramienta que permite que productos y servicios se comuniquen entre sí sin necesidad de conocer los detalles de su implementación. Esto simplifica el desarrollo de aplicaciones, ahorra tiempo y dinero, y ofrece flexibilidad. Las API se consideran a menudo como contratos con documentación que establece cómo deben estructurarse las solicitudes y respuestas. Facilitan la colaboración entre equipos comerciales y de TI, permitiendo la rápida implementación de servicios innovadores en un entorno empresarial en constante cambio. También pueden utilizarse para compartir datos con clientes y otros usuarios externos, y las API públicas pueden generar valor comercial al simplificar las conexiones con socios y monetizar datos, como lo hace la API de Google </w:t>
      </w:r>
      <w:proofErr w:type="spellStart"/>
      <w:r w:rsidRPr="003F353E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>Maps</w:t>
      </w:r>
      <w:proofErr w:type="spellEnd"/>
      <w:r w:rsidRPr="003F353E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>.</w:t>
      </w:r>
    </w:p>
    <w:p w14:paraId="459D8217" w14:textId="0A44661C" w:rsidR="003F353E" w:rsidRPr="003F353E" w:rsidRDefault="003F353E" w:rsidP="00B87C0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</w:pPr>
      <w:r>
        <w:rPr>
          <w:noProof/>
        </w:rPr>
        <w:drawing>
          <wp:inline distT="0" distB="0" distL="0" distR="0" wp14:anchorId="6AFB38FA" wp14:editId="22430B00">
            <wp:extent cx="4518118" cy="2114550"/>
            <wp:effectExtent l="0" t="0" r="0" b="0"/>
            <wp:docPr id="896166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66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99" cy="21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22EC" w14:textId="77777777" w:rsidR="003F353E" w:rsidRPr="003F353E" w:rsidRDefault="003F353E" w:rsidP="003F353E">
      <w:pPr>
        <w:pStyle w:val="NormalWeb"/>
        <w:spacing w:before="0" w:beforeAutospacing="0" w:after="300" w:afterAutospacing="0"/>
        <w:jc w:val="both"/>
        <w:rPr>
          <w:rFonts w:ascii="Arial" w:hAnsi="Arial" w:cs="Arial"/>
          <w:color w:val="151515"/>
        </w:rPr>
      </w:pPr>
      <w:r w:rsidRPr="003F353E">
        <w:rPr>
          <w:rFonts w:ascii="Arial" w:hAnsi="Arial" w:cs="Arial"/>
          <w:color w:val="151515"/>
        </w:rPr>
        <w:t>En el contexto de una empresa distribuidora de libros, las API desempeñan un papel fundamental. En lugar de desarrollar una aplicación costosa y limitada para que los empleados de las librerías verifiquen la disponibilidad de libros, la distribuidora puede ofrecer una API que brinda varios beneficios:</w:t>
      </w:r>
    </w:p>
    <w:p w14:paraId="49427241" w14:textId="77777777" w:rsidR="003F353E" w:rsidRPr="003F353E" w:rsidRDefault="003F353E" w:rsidP="003F353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151515"/>
        </w:rPr>
      </w:pPr>
      <w:r w:rsidRPr="003F353E">
        <w:rPr>
          <w:rFonts w:ascii="Arial" w:hAnsi="Arial" w:cs="Arial"/>
          <w:b/>
          <w:bCs/>
          <w:color w:val="151515"/>
        </w:rPr>
        <w:t>Acceso a datos compartidos</w:t>
      </w:r>
      <w:r w:rsidRPr="003F353E">
        <w:rPr>
          <w:rFonts w:ascii="Arial" w:hAnsi="Arial" w:cs="Arial"/>
          <w:color w:val="151515"/>
        </w:rPr>
        <w:t>: Los clientes pueden acceder a los datos de inventario a través de la API y agregar información sobre su inventario en un solo lugar.</w:t>
      </w:r>
    </w:p>
    <w:p w14:paraId="1525FC23" w14:textId="77777777" w:rsidR="003F353E" w:rsidRPr="003F353E" w:rsidRDefault="003F353E" w:rsidP="003F353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151515"/>
        </w:rPr>
      </w:pPr>
      <w:r w:rsidRPr="003F353E">
        <w:rPr>
          <w:rFonts w:ascii="Arial" w:hAnsi="Arial" w:cs="Arial"/>
          <w:b/>
          <w:bCs/>
          <w:color w:val="151515"/>
        </w:rPr>
        <w:t>Flexibilidad y actualizaciones</w:t>
      </w:r>
      <w:r w:rsidRPr="003F353E">
        <w:rPr>
          <w:rFonts w:ascii="Arial" w:hAnsi="Arial" w:cs="Arial"/>
          <w:color w:val="151515"/>
        </w:rPr>
        <w:t>: La distribuidora puede realizar cambios en sus sistemas internos sin afectar a los clientes, siempre y cuando el comportamiento de la API siga siendo el mismo.</w:t>
      </w:r>
    </w:p>
    <w:p w14:paraId="4C7C8BDC" w14:textId="0D0ACE9E" w:rsidR="003F353E" w:rsidRDefault="003F353E" w:rsidP="00C51D9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151515"/>
        </w:rPr>
      </w:pPr>
      <w:r w:rsidRPr="00B87C0C">
        <w:rPr>
          <w:rFonts w:ascii="Arial" w:hAnsi="Arial" w:cs="Arial"/>
          <w:b/>
          <w:bCs/>
          <w:color w:val="151515"/>
        </w:rPr>
        <w:t>Desarrollo de aplicaciones externas</w:t>
      </w:r>
      <w:r w:rsidRPr="00B87C0C">
        <w:rPr>
          <w:rFonts w:ascii="Arial" w:hAnsi="Arial" w:cs="Arial"/>
          <w:color w:val="151515"/>
        </w:rPr>
        <w:t xml:space="preserve">: Los desarrolladores internos, vendedores y terceros pueden utilizar la API para crear aplicaciones que </w:t>
      </w:r>
      <w:r w:rsidR="00B87C0C">
        <w:rPr>
          <w:rFonts w:ascii="Arial" w:hAnsi="Arial" w:cs="Arial"/>
          <w:color w:val="151515"/>
        </w:rPr>
        <w:t>a</w:t>
      </w:r>
      <w:r w:rsidRPr="00B87C0C">
        <w:rPr>
          <w:rFonts w:ascii="Arial" w:hAnsi="Arial" w:cs="Arial"/>
          <w:color w:val="151515"/>
        </w:rPr>
        <w:t>yuden a los clientes a encontrar los libros que necesitan, lo que podría aumentar las ventas y crear oportunidades comerciales adicionales.</w:t>
      </w:r>
    </w:p>
    <w:p w14:paraId="6275EB7F" w14:textId="77777777" w:rsidR="003F353E" w:rsidRDefault="003F353E" w:rsidP="003F353E">
      <w:pPr>
        <w:pStyle w:val="Ttulo2"/>
        <w:shd w:val="clear" w:color="auto" w:fill="FFFFFF"/>
        <w:spacing w:before="0" w:beforeAutospacing="0" w:after="0" w:afterAutospacing="0"/>
        <w:rPr>
          <w:color w:val="151515"/>
        </w:rPr>
      </w:pPr>
      <w:r>
        <w:rPr>
          <w:color w:val="151515"/>
        </w:rPr>
        <w:lastRenderedPageBreak/>
        <w:t>Políticas de lanzamiento de las API</w:t>
      </w:r>
    </w:p>
    <w:p w14:paraId="1AC7CDE8" w14:textId="77777777" w:rsidR="003F353E" w:rsidRDefault="003F353E" w:rsidP="003F353E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</w:pPr>
    </w:p>
    <w:p w14:paraId="15001121" w14:textId="77777777" w:rsidR="003F353E" w:rsidRDefault="003F353E" w:rsidP="003F353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151515"/>
        </w:rPr>
      </w:pPr>
      <w:r w:rsidRPr="003F353E">
        <w:rPr>
          <w:rFonts w:ascii="Arial" w:hAnsi="Arial" w:cs="Arial"/>
          <w:b/>
          <w:bCs/>
          <w:i/>
          <w:iCs/>
          <w:color w:val="151515"/>
          <w:u w:val="single"/>
        </w:rPr>
        <w:t>Privado</w:t>
      </w:r>
      <w:r w:rsidRPr="003F353E">
        <w:rPr>
          <w:rFonts w:ascii="Arial" w:hAnsi="Arial" w:cs="Arial"/>
          <w:b/>
          <w:bCs/>
          <w:i/>
          <w:iCs/>
          <w:color w:val="151515"/>
          <w:u w:val="single"/>
        </w:rPr>
        <w:t>:</w:t>
      </w:r>
      <w:r>
        <w:rPr>
          <w:rFonts w:ascii="Arial" w:hAnsi="Arial" w:cs="Arial"/>
          <w:color w:val="151515"/>
        </w:rPr>
        <w:t xml:space="preserve"> </w:t>
      </w:r>
      <w:r>
        <w:rPr>
          <w:rFonts w:ascii="Arial" w:hAnsi="Arial" w:cs="Arial"/>
          <w:color w:val="151515"/>
        </w:rPr>
        <w:t>Las API solo se pueden usar internamente, así que las empresas tienen un mayor control sobre ellas. Esto les da a las empresas un mayor control sobre sus API.</w:t>
      </w:r>
    </w:p>
    <w:p w14:paraId="1BFE9EDF" w14:textId="77777777" w:rsidR="003F353E" w:rsidRDefault="003F353E" w:rsidP="003F353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151515"/>
        </w:rPr>
      </w:pPr>
      <w:r w:rsidRPr="003F353E">
        <w:rPr>
          <w:rFonts w:ascii="Arial" w:hAnsi="Arial" w:cs="Arial"/>
          <w:b/>
          <w:bCs/>
          <w:i/>
          <w:iCs/>
          <w:color w:val="151515"/>
          <w:u w:val="single"/>
        </w:rPr>
        <w:t xml:space="preserve">De </w:t>
      </w:r>
      <w:proofErr w:type="spellStart"/>
      <w:r w:rsidRPr="003F353E">
        <w:rPr>
          <w:rFonts w:ascii="Arial" w:hAnsi="Arial" w:cs="Arial"/>
          <w:b/>
          <w:bCs/>
          <w:i/>
          <w:iCs/>
          <w:color w:val="151515"/>
          <w:u w:val="single"/>
        </w:rPr>
        <w:t>partners</w:t>
      </w:r>
      <w:proofErr w:type="spellEnd"/>
      <w:r w:rsidRPr="003F353E">
        <w:rPr>
          <w:rFonts w:ascii="Arial" w:hAnsi="Arial" w:cs="Arial"/>
          <w:b/>
          <w:bCs/>
          <w:i/>
          <w:iCs/>
          <w:color w:val="151515"/>
          <w:u w:val="single"/>
        </w:rPr>
        <w:t>:</w:t>
      </w:r>
      <w:r w:rsidRPr="003F353E">
        <w:rPr>
          <w:rFonts w:ascii="Arial" w:hAnsi="Arial" w:cs="Arial"/>
          <w:color w:val="151515"/>
        </w:rPr>
        <w:t xml:space="preserve"> </w:t>
      </w:r>
      <w:r w:rsidRPr="003F353E">
        <w:rPr>
          <w:rFonts w:ascii="Arial" w:hAnsi="Arial" w:cs="Arial"/>
          <w:color w:val="151515"/>
        </w:rPr>
        <w:t xml:space="preserve">Las API se comparten con </w:t>
      </w:r>
      <w:proofErr w:type="spellStart"/>
      <w:r w:rsidRPr="003F353E">
        <w:rPr>
          <w:rFonts w:ascii="Arial" w:hAnsi="Arial" w:cs="Arial"/>
          <w:color w:val="151515"/>
        </w:rPr>
        <w:t>partners</w:t>
      </w:r>
      <w:proofErr w:type="spellEnd"/>
      <w:r w:rsidRPr="003F353E">
        <w:rPr>
          <w:rFonts w:ascii="Arial" w:hAnsi="Arial" w:cs="Arial"/>
          <w:color w:val="151515"/>
        </w:rPr>
        <w:t xml:space="preserve"> empresariales específicos, lo cual puede ofrecer flujos de ingresos adicionales, sin comprometer la calidad. Esto puede proporcionar flujos de ingreso adicionales, sin comprometer la calidad.</w:t>
      </w:r>
    </w:p>
    <w:p w14:paraId="64E44378" w14:textId="145B046F" w:rsidR="003F353E" w:rsidRDefault="003F353E" w:rsidP="003F353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151515"/>
        </w:rPr>
      </w:pPr>
      <w:r w:rsidRPr="003F353E">
        <w:rPr>
          <w:rFonts w:ascii="Arial" w:hAnsi="Arial" w:cs="Arial"/>
          <w:b/>
          <w:bCs/>
          <w:i/>
          <w:iCs/>
          <w:color w:val="151515"/>
          <w:u w:val="single"/>
        </w:rPr>
        <w:t>Público</w:t>
      </w:r>
      <w:r w:rsidRPr="003F353E">
        <w:rPr>
          <w:rFonts w:ascii="Arial" w:hAnsi="Arial" w:cs="Arial"/>
          <w:b/>
          <w:bCs/>
          <w:i/>
          <w:iCs/>
          <w:color w:val="151515"/>
          <w:u w:val="single"/>
        </w:rPr>
        <w:t>:</w:t>
      </w:r>
      <w:r w:rsidRPr="003F353E">
        <w:rPr>
          <w:rFonts w:ascii="Arial" w:hAnsi="Arial" w:cs="Arial"/>
          <w:color w:val="151515"/>
        </w:rPr>
        <w:t xml:space="preserve"> </w:t>
      </w:r>
      <w:r w:rsidRPr="003F353E">
        <w:rPr>
          <w:rFonts w:ascii="Arial" w:hAnsi="Arial" w:cs="Arial"/>
          <w:color w:val="151515"/>
        </w:rPr>
        <w:t>Todos tienen acceso a las API, así que otras empresas pueden desarrollar API que interactúen con las de usted y así convertirse en una fuente de innovaciones. Esto permite que terceros desarrollen aplicaciones que interactúan con su API, y puede ser un recurso para innovar.</w:t>
      </w:r>
    </w:p>
    <w:p w14:paraId="3B1925CD" w14:textId="77777777" w:rsidR="003F353E" w:rsidRDefault="003F353E" w:rsidP="003F353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</w:rPr>
      </w:pPr>
    </w:p>
    <w:p w14:paraId="1D99CB98" w14:textId="77777777" w:rsidR="007456E0" w:rsidRDefault="007456E0" w:rsidP="007456E0">
      <w:pPr>
        <w:pStyle w:val="Ttulo2"/>
        <w:spacing w:before="0" w:beforeAutospacing="0" w:after="0" w:afterAutospacing="0"/>
        <w:rPr>
          <w:color w:val="151515"/>
        </w:rPr>
      </w:pPr>
      <w:r>
        <w:rPr>
          <w:color w:val="151515"/>
        </w:rPr>
        <w:t>Innovaciones con las API</w:t>
      </w:r>
    </w:p>
    <w:p w14:paraId="392AE045" w14:textId="77777777" w:rsidR="007456E0" w:rsidRDefault="007456E0" w:rsidP="007456E0">
      <w:pPr>
        <w:pStyle w:val="Ttulo2"/>
        <w:spacing w:before="0" w:beforeAutospacing="0" w:after="0" w:afterAutospacing="0"/>
        <w:rPr>
          <w:color w:val="151515"/>
        </w:rPr>
      </w:pPr>
    </w:p>
    <w:p w14:paraId="3024539F" w14:textId="77777777" w:rsidR="007456E0" w:rsidRDefault="007456E0" w:rsidP="007456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 xml:space="preserve">El acceso de los </w:t>
      </w:r>
      <w:proofErr w:type="spellStart"/>
      <w:r>
        <w:rPr>
          <w:rFonts w:ascii="Arial" w:hAnsi="Arial" w:cs="Arial"/>
          <w:color w:val="151515"/>
        </w:rPr>
        <w:t>partners</w:t>
      </w:r>
      <w:proofErr w:type="spellEnd"/>
      <w:r>
        <w:rPr>
          <w:rFonts w:ascii="Arial" w:hAnsi="Arial" w:cs="Arial"/>
          <w:color w:val="151515"/>
        </w:rPr>
        <w:t xml:space="preserve"> o el público a sus API permite:</w:t>
      </w:r>
    </w:p>
    <w:p w14:paraId="7CA8C696" w14:textId="77777777" w:rsidR="007456E0" w:rsidRDefault="007456E0" w:rsidP="007456E0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Crear nuevos canales de ingresos o ampliar los existentes.</w:t>
      </w:r>
    </w:p>
    <w:p w14:paraId="71D761CC" w14:textId="77777777" w:rsidR="007456E0" w:rsidRDefault="007456E0" w:rsidP="007456E0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Expandir el alcance de su marca.</w:t>
      </w:r>
    </w:p>
    <w:p w14:paraId="0288133E" w14:textId="38CA8548" w:rsidR="007456E0" w:rsidRDefault="007456E0" w:rsidP="007456E0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Facilitar la innovación abierta o lograr mayor eficiencia, gracias al desarrollo y la colaboración externos.</w:t>
      </w:r>
    </w:p>
    <w:p w14:paraId="5DE0DEE1" w14:textId="77777777" w:rsidR="007456E0" w:rsidRPr="007456E0" w:rsidRDefault="007456E0" w:rsidP="007456E0">
      <w:pPr>
        <w:pStyle w:val="NormalWeb"/>
        <w:spacing w:before="300" w:beforeAutospacing="0" w:after="0" w:afterAutospacing="0"/>
        <w:jc w:val="both"/>
        <w:rPr>
          <w:rFonts w:ascii="Arial" w:hAnsi="Arial" w:cs="Arial"/>
          <w:color w:val="151515"/>
        </w:rPr>
      </w:pPr>
      <w:r w:rsidRPr="007456E0">
        <w:rPr>
          <w:rFonts w:ascii="Arial" w:hAnsi="Arial" w:cs="Arial"/>
          <w:color w:val="151515"/>
        </w:rPr>
        <w:t>Las API permiten la colaboración y la creación de nuevas experiencias. Por ejemplo, un socio puede desarrollar una aplicación para ayudar a las personas a encontrar libros en una librería, lo que atrae más compradores y aumenta los ingresos de la distribuidora.</w:t>
      </w:r>
    </w:p>
    <w:p w14:paraId="16D34D62" w14:textId="77777777" w:rsidR="007456E0" w:rsidRPr="007456E0" w:rsidRDefault="007456E0" w:rsidP="007456E0">
      <w:pPr>
        <w:pStyle w:val="NormalWeb"/>
        <w:spacing w:before="300" w:beforeAutospacing="0" w:after="0" w:afterAutospacing="0"/>
        <w:jc w:val="both"/>
        <w:rPr>
          <w:rFonts w:ascii="Arial" w:hAnsi="Arial" w:cs="Arial"/>
          <w:color w:val="151515"/>
        </w:rPr>
      </w:pPr>
      <w:r w:rsidRPr="007456E0">
        <w:rPr>
          <w:rFonts w:ascii="Arial" w:hAnsi="Arial" w:cs="Arial"/>
          <w:color w:val="151515"/>
        </w:rPr>
        <w:t>Las API públicas pueden abrir nuevos canales de ingresos al permitir que terceros desarrollen aplicaciones que conecten directamente a los clientes con la empresa. Esto amplía la difusión de la marca y fomenta un ecosistema de aplicaciones en torno a la API.</w:t>
      </w:r>
    </w:p>
    <w:p w14:paraId="1F94AD8E" w14:textId="246BD7FF" w:rsidR="00B87C0C" w:rsidRDefault="007456E0" w:rsidP="00B87C0C">
      <w:pPr>
        <w:pStyle w:val="NormalWeb"/>
        <w:spacing w:before="300" w:beforeAutospacing="0" w:after="0" w:afterAutospacing="0"/>
        <w:jc w:val="both"/>
        <w:rPr>
          <w:b/>
          <w:bCs/>
          <w:color w:val="151515"/>
          <w:sz w:val="36"/>
          <w:szCs w:val="36"/>
        </w:rPr>
      </w:pPr>
      <w:r w:rsidRPr="007456E0">
        <w:rPr>
          <w:rFonts w:ascii="Arial" w:hAnsi="Arial" w:cs="Arial"/>
          <w:color w:val="151515"/>
        </w:rPr>
        <w:t>La publicación de una API puede tener efectos disruptivos en una industria, ya que nuevas empresas pueden aprovecharla para ofrecer servicios innovadores. Las empresas deben estar atentas a las oportunidades y preparadas para adaptarse a los cambios en su mercado.</w:t>
      </w:r>
      <w:r w:rsidR="00B87C0C">
        <w:rPr>
          <w:color w:val="151515"/>
        </w:rPr>
        <w:br w:type="page"/>
      </w:r>
    </w:p>
    <w:p w14:paraId="4D3E499D" w14:textId="5AFFBA23" w:rsidR="00B87C0C" w:rsidRDefault="00B87C0C" w:rsidP="00B87C0C">
      <w:pPr>
        <w:pStyle w:val="Ttulo2"/>
        <w:shd w:val="clear" w:color="auto" w:fill="FFFFFF"/>
        <w:spacing w:before="0" w:beforeAutospacing="0" w:after="0" w:afterAutospacing="0"/>
        <w:rPr>
          <w:color w:val="151515"/>
        </w:rPr>
      </w:pPr>
      <w:r>
        <w:rPr>
          <w:color w:val="151515"/>
        </w:rPr>
        <w:lastRenderedPageBreak/>
        <w:t>Las API remotas</w:t>
      </w:r>
    </w:p>
    <w:p w14:paraId="705D2AD8" w14:textId="77777777" w:rsidR="00B87C0C" w:rsidRDefault="00B87C0C" w:rsidP="007456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51515"/>
        </w:rPr>
      </w:pPr>
    </w:p>
    <w:p w14:paraId="5FCA5FD2" w14:textId="77777777" w:rsidR="00B87C0C" w:rsidRPr="00B87C0C" w:rsidRDefault="00B87C0C" w:rsidP="00B87C0C">
      <w:pPr>
        <w:pStyle w:val="NormalWeb"/>
        <w:spacing w:before="300" w:beforeAutospacing="0" w:after="0" w:afterAutospacing="0"/>
        <w:jc w:val="both"/>
        <w:rPr>
          <w:rFonts w:ascii="Arial" w:hAnsi="Arial" w:cs="Arial"/>
          <w:color w:val="151515"/>
        </w:rPr>
      </w:pPr>
      <w:r w:rsidRPr="00B87C0C">
        <w:rPr>
          <w:rFonts w:ascii="Arial" w:hAnsi="Arial" w:cs="Arial"/>
          <w:color w:val="151515"/>
        </w:rPr>
        <w:t>Las API remotas se utilizan para acceder a recursos que no están en la misma computadora desde la que se envía la solicitud. La palabra "remota" denota esta característica.</w:t>
      </w:r>
    </w:p>
    <w:p w14:paraId="71CAE6CF" w14:textId="77777777" w:rsidR="00B87C0C" w:rsidRPr="00B87C0C" w:rsidRDefault="00B87C0C" w:rsidP="00B87C0C">
      <w:pPr>
        <w:pStyle w:val="NormalWeb"/>
        <w:spacing w:before="300" w:beforeAutospacing="0" w:after="0" w:afterAutospacing="0"/>
        <w:jc w:val="both"/>
        <w:rPr>
          <w:rFonts w:ascii="Arial" w:hAnsi="Arial" w:cs="Arial"/>
          <w:color w:val="151515"/>
        </w:rPr>
      </w:pPr>
      <w:r w:rsidRPr="00B87C0C">
        <w:rPr>
          <w:rFonts w:ascii="Arial" w:hAnsi="Arial" w:cs="Arial"/>
          <w:color w:val="151515"/>
        </w:rPr>
        <w:t>La mayoría de las API remotas se desarrollan siguiendo estándares web. Aunque no todas las API remotas son web, la mayoría se considera así.</w:t>
      </w:r>
    </w:p>
    <w:p w14:paraId="10058624" w14:textId="77777777" w:rsidR="00B87C0C" w:rsidRPr="00B87C0C" w:rsidRDefault="00B87C0C" w:rsidP="00B87C0C">
      <w:pPr>
        <w:pStyle w:val="NormalWeb"/>
        <w:spacing w:before="300" w:beforeAutospacing="0" w:after="0" w:afterAutospacing="0"/>
        <w:jc w:val="both"/>
        <w:rPr>
          <w:rFonts w:ascii="Arial" w:hAnsi="Arial" w:cs="Arial"/>
          <w:color w:val="151515"/>
        </w:rPr>
      </w:pPr>
      <w:r w:rsidRPr="00B87C0C">
        <w:rPr>
          <w:rFonts w:ascii="Arial" w:hAnsi="Arial" w:cs="Arial"/>
          <w:color w:val="151515"/>
        </w:rPr>
        <w:t>Las API web suelen utilizar el protocolo HTTP para las solicitudes y proporcionan una estructura definida para las respuestas. Esto es importante para que las aplicaciones comprendan cómo comunicarse con la API y cómo interpretar las respuestas.</w:t>
      </w:r>
    </w:p>
    <w:p w14:paraId="3EF7DF21" w14:textId="77777777" w:rsidR="00B87C0C" w:rsidRPr="00B87C0C" w:rsidRDefault="00B87C0C" w:rsidP="00B87C0C">
      <w:pPr>
        <w:pStyle w:val="NormalWeb"/>
        <w:spacing w:before="300" w:beforeAutospacing="0" w:after="0" w:afterAutospacing="0"/>
        <w:jc w:val="both"/>
        <w:rPr>
          <w:rFonts w:ascii="Arial" w:hAnsi="Arial" w:cs="Arial"/>
          <w:color w:val="151515"/>
        </w:rPr>
      </w:pPr>
      <w:r w:rsidRPr="00B87C0C">
        <w:rPr>
          <w:rFonts w:ascii="Arial" w:hAnsi="Arial" w:cs="Arial"/>
          <w:color w:val="151515"/>
        </w:rPr>
        <w:t>Las respuestas de las API web suelen estar formateadas en XML o JSON, dos formatos que son preferidos debido a que permiten una fácil manipulación de datos por parte de otras aplicaciones.</w:t>
      </w:r>
    </w:p>
    <w:p w14:paraId="4637DCD7" w14:textId="77777777" w:rsidR="00B87C0C" w:rsidRPr="00B87C0C" w:rsidRDefault="00B87C0C" w:rsidP="00B87C0C">
      <w:pPr>
        <w:pStyle w:val="NormalWeb"/>
        <w:spacing w:before="300" w:beforeAutospacing="0" w:after="0" w:afterAutospacing="0"/>
        <w:jc w:val="both"/>
        <w:rPr>
          <w:rFonts w:ascii="Arial" w:hAnsi="Arial" w:cs="Arial"/>
          <w:color w:val="151515"/>
        </w:rPr>
      </w:pPr>
      <w:r w:rsidRPr="00B87C0C">
        <w:rPr>
          <w:rFonts w:ascii="Arial" w:hAnsi="Arial" w:cs="Arial"/>
          <w:color w:val="151515"/>
        </w:rPr>
        <w:t>En resumen, las API remotas son herramientas clave para permitir la comunicación y el intercambio de datos a través de redes, con una fuerte asociación con Internet y la adopción común de estándares web como HTTP, XML y JSON para facilitar la interacción entre aplicaciones.</w:t>
      </w:r>
    </w:p>
    <w:p w14:paraId="0DBAD870" w14:textId="77777777" w:rsidR="00B87C0C" w:rsidRDefault="00B87C0C" w:rsidP="007456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51515"/>
        </w:rPr>
      </w:pPr>
    </w:p>
    <w:p w14:paraId="53081165" w14:textId="77777777" w:rsidR="00B87C0C" w:rsidRDefault="00B87C0C" w:rsidP="00B87C0C">
      <w:pPr>
        <w:pStyle w:val="Ttulo2"/>
        <w:shd w:val="clear" w:color="auto" w:fill="FFFFFF"/>
        <w:spacing w:before="0" w:beforeAutospacing="0" w:after="0" w:afterAutospacing="0"/>
        <w:rPr>
          <w:color w:val="151515"/>
        </w:rPr>
      </w:pPr>
      <w:r>
        <w:rPr>
          <w:color w:val="151515"/>
        </w:rPr>
        <w:t>Diferencias entre SOAP y REST</w:t>
      </w:r>
    </w:p>
    <w:p w14:paraId="1C6500B9" w14:textId="77777777" w:rsidR="00B87C0C" w:rsidRDefault="00B87C0C" w:rsidP="007456E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51515"/>
        </w:rPr>
      </w:pPr>
    </w:p>
    <w:p w14:paraId="051E1896" w14:textId="77777777" w:rsidR="00B87C0C" w:rsidRPr="00B87C0C" w:rsidRDefault="00B87C0C" w:rsidP="00B87C0C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</w:pPr>
      <w:r w:rsidRPr="00B87C0C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>SOAP (Protocolo de Acceso a Objetos Simples):</w:t>
      </w:r>
    </w:p>
    <w:p w14:paraId="6EA1E238" w14:textId="77777777" w:rsidR="00B87C0C" w:rsidRPr="00B87C0C" w:rsidRDefault="00B87C0C" w:rsidP="00B87C0C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</w:pPr>
      <w:r w:rsidRPr="00B87C0C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>Utilizado para estandarizar el intercambio de información en API.</w:t>
      </w:r>
    </w:p>
    <w:p w14:paraId="5370733B" w14:textId="77777777" w:rsidR="00B87C0C" w:rsidRPr="00B87C0C" w:rsidRDefault="00B87C0C" w:rsidP="00B87C0C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</w:pPr>
      <w:r w:rsidRPr="00B87C0C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>Utiliza XML para el formato de mensajes y puede recibir solicitudes a través de HTTP o SMTP.</w:t>
      </w:r>
    </w:p>
    <w:p w14:paraId="1C018610" w14:textId="77777777" w:rsidR="00B87C0C" w:rsidRDefault="00B87C0C" w:rsidP="00B87C0C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</w:pPr>
      <w:r w:rsidRPr="00B87C0C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>Facilita la comunicación entre aplicaciones que funcionan en entornos diferentes o están escritas en diferentes lenguajes.</w:t>
      </w:r>
    </w:p>
    <w:p w14:paraId="528EF226" w14:textId="77777777" w:rsidR="00B87C0C" w:rsidRPr="00B87C0C" w:rsidRDefault="00B87C0C" w:rsidP="00B87C0C">
      <w:pPr>
        <w:spacing w:after="0" w:line="240" w:lineRule="auto"/>
        <w:jc w:val="both"/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</w:pPr>
    </w:p>
    <w:p w14:paraId="75C30B42" w14:textId="6AD2810B" w:rsidR="00B87C0C" w:rsidRPr="00B87C0C" w:rsidRDefault="00B87C0C" w:rsidP="0071574A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</w:pPr>
      <w:r w:rsidRPr="00B87C0C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>REST (Transferencia de Estado Representacional):</w:t>
      </w:r>
    </w:p>
    <w:p w14:paraId="459DC5B7" w14:textId="77777777" w:rsidR="00B87C0C" w:rsidRPr="00B87C0C" w:rsidRDefault="00B87C0C" w:rsidP="00B87C0C">
      <w:pPr>
        <w:pStyle w:val="Prrafodelista"/>
        <w:numPr>
          <w:ilvl w:val="1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</w:pPr>
      <w:r w:rsidRPr="00B87C0C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>Es un estilo de arquitectura, no un protocolo, utilizado en API web.</w:t>
      </w:r>
    </w:p>
    <w:p w14:paraId="50B6EA47" w14:textId="77777777" w:rsidR="00B87C0C" w:rsidRPr="00B87C0C" w:rsidRDefault="00B87C0C" w:rsidP="00B87C0C">
      <w:pPr>
        <w:pStyle w:val="Prrafodelista"/>
        <w:numPr>
          <w:ilvl w:val="1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</w:pPr>
      <w:r w:rsidRPr="00B87C0C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>Se basa en 6 limitaciones principales:</w:t>
      </w:r>
    </w:p>
    <w:p w14:paraId="14468135" w14:textId="77777777" w:rsidR="00B87C0C" w:rsidRPr="00B87C0C" w:rsidRDefault="00B87C0C" w:rsidP="00B87C0C">
      <w:pPr>
        <w:pStyle w:val="Prrafodelista"/>
        <w:numPr>
          <w:ilvl w:val="3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</w:pPr>
      <w:r w:rsidRPr="00B87C0C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>Arquitectura cliente-servidor.</w:t>
      </w:r>
    </w:p>
    <w:p w14:paraId="6FD798CE" w14:textId="77777777" w:rsidR="00B87C0C" w:rsidRPr="00B87C0C" w:rsidRDefault="00B87C0C" w:rsidP="00B87C0C">
      <w:pPr>
        <w:pStyle w:val="Prrafodelista"/>
        <w:numPr>
          <w:ilvl w:val="3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</w:pPr>
      <w:r w:rsidRPr="00B87C0C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>Sistema sin estado.</w:t>
      </w:r>
    </w:p>
    <w:p w14:paraId="3D0E0CC6" w14:textId="77777777" w:rsidR="00B87C0C" w:rsidRPr="00B87C0C" w:rsidRDefault="00B87C0C" w:rsidP="00B87C0C">
      <w:pPr>
        <w:pStyle w:val="Prrafodelista"/>
        <w:numPr>
          <w:ilvl w:val="3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</w:pPr>
      <w:r w:rsidRPr="00B87C0C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>Capacidad de almacenamiento en caché.</w:t>
      </w:r>
    </w:p>
    <w:p w14:paraId="5F0CDE2C" w14:textId="77777777" w:rsidR="00B87C0C" w:rsidRPr="00B87C0C" w:rsidRDefault="00B87C0C" w:rsidP="00B87C0C">
      <w:pPr>
        <w:pStyle w:val="Prrafodelista"/>
        <w:numPr>
          <w:ilvl w:val="3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</w:pPr>
      <w:r w:rsidRPr="00B87C0C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>Sistema en capas.</w:t>
      </w:r>
    </w:p>
    <w:p w14:paraId="0BB41A73" w14:textId="77777777" w:rsidR="00B87C0C" w:rsidRPr="00B87C0C" w:rsidRDefault="00B87C0C" w:rsidP="00B87C0C">
      <w:pPr>
        <w:pStyle w:val="Prrafodelista"/>
        <w:numPr>
          <w:ilvl w:val="3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</w:pPr>
      <w:r w:rsidRPr="00B87C0C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>Disponibilidad del código según se solicite (opcional).</w:t>
      </w:r>
    </w:p>
    <w:p w14:paraId="176766CD" w14:textId="77777777" w:rsidR="00B87C0C" w:rsidRPr="00B87C0C" w:rsidRDefault="00B87C0C" w:rsidP="00B87C0C">
      <w:pPr>
        <w:pStyle w:val="Prrafodelista"/>
        <w:numPr>
          <w:ilvl w:val="3"/>
          <w:numId w:val="11"/>
        </w:numPr>
        <w:spacing w:after="0" w:line="240" w:lineRule="auto"/>
        <w:jc w:val="both"/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</w:pPr>
      <w:r w:rsidRPr="00B87C0C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 xml:space="preserve">Interfaz uniforme, que incluye la identificación de recursos, administración de recursos mediante representaciones, mensajes autodescriptivos </w:t>
      </w:r>
      <w:proofErr w:type="spellStart"/>
      <w:r w:rsidRPr="00B87C0C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>y</w:t>
      </w:r>
      <w:proofErr w:type="spellEnd"/>
      <w:r w:rsidRPr="00B87C0C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 xml:space="preserve"> hipermedios como motor del estado de la aplicación.</w:t>
      </w:r>
    </w:p>
    <w:p w14:paraId="74DF82B6" w14:textId="77777777" w:rsidR="00B87C0C" w:rsidRDefault="00B87C0C" w:rsidP="002F3FDF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</w:pPr>
      <w:proofErr w:type="spellStart"/>
      <w:r w:rsidRPr="002F3FDF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lastRenderedPageBreak/>
        <w:t>RESTful</w:t>
      </w:r>
      <w:proofErr w:type="spellEnd"/>
      <w:r w:rsidRPr="002F3FDF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 xml:space="preserve"> API no sigue un estándar rígido como SOAP y es cada vez más común debido a su simplicidad y flexibilidad.</w:t>
      </w:r>
    </w:p>
    <w:p w14:paraId="34FC67FE" w14:textId="77777777" w:rsidR="002F3FDF" w:rsidRPr="002F3FDF" w:rsidRDefault="002F3FDF" w:rsidP="002F3FDF">
      <w:pPr>
        <w:spacing w:after="0" w:line="240" w:lineRule="auto"/>
        <w:jc w:val="both"/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</w:pPr>
    </w:p>
    <w:p w14:paraId="1EFCFCF1" w14:textId="49613BEB" w:rsidR="00B87C0C" w:rsidRPr="002F3FDF" w:rsidRDefault="00B87C0C" w:rsidP="009E30E0">
      <w:pPr>
        <w:pStyle w:val="Prrafodelista"/>
        <w:numPr>
          <w:ilvl w:val="0"/>
          <w:numId w:val="13"/>
        </w:numPr>
        <w:spacing w:after="0" w:line="240" w:lineRule="auto"/>
        <w:ind w:left="1080"/>
        <w:jc w:val="both"/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</w:pPr>
      <w:proofErr w:type="spellStart"/>
      <w:r w:rsidRPr="002F3FDF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>OpenAPI</w:t>
      </w:r>
      <w:proofErr w:type="spellEnd"/>
      <w:r w:rsidRPr="002F3FDF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>:</w:t>
      </w:r>
      <w:r w:rsidR="002F3FDF" w:rsidRPr="002F3FDF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 xml:space="preserve"> </w:t>
      </w:r>
      <w:r w:rsidRPr="002F3FDF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>Se ha convertido en un estándar común para definir las API de REST.</w:t>
      </w:r>
      <w:r w:rsidR="002F3FDF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 xml:space="preserve"> </w:t>
      </w:r>
      <w:r w:rsidRPr="002F3FDF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>Permite a los desarrolladores describir las API de manera independiente del lenguaje, facilitando su comprensión.</w:t>
      </w:r>
    </w:p>
    <w:p w14:paraId="5E013339" w14:textId="175439CB" w:rsidR="00B87C0C" w:rsidRDefault="00B87C0C" w:rsidP="0083452D">
      <w:pPr>
        <w:pStyle w:val="Prrafodelista"/>
        <w:numPr>
          <w:ilvl w:val="0"/>
          <w:numId w:val="12"/>
        </w:numPr>
        <w:spacing w:after="0" w:line="240" w:lineRule="auto"/>
        <w:ind w:left="1080"/>
        <w:jc w:val="both"/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</w:pPr>
      <w:proofErr w:type="spellStart"/>
      <w:r w:rsidRPr="002F3FDF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>GraphQL</w:t>
      </w:r>
      <w:proofErr w:type="spellEnd"/>
      <w:r w:rsidRPr="002F3FDF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>:</w:t>
      </w:r>
      <w:r w:rsidR="002F3FDF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 xml:space="preserve"> </w:t>
      </w:r>
      <w:r w:rsidRPr="002F3FDF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>Alternativa a REST.</w:t>
      </w:r>
    </w:p>
    <w:p w14:paraId="3FD35915" w14:textId="77777777" w:rsidR="002F3FDF" w:rsidRPr="002F3FDF" w:rsidRDefault="002F3FDF" w:rsidP="002F3FDF">
      <w:pPr>
        <w:spacing w:after="0" w:line="240" w:lineRule="auto"/>
        <w:jc w:val="both"/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</w:pPr>
    </w:p>
    <w:p w14:paraId="6F170A6A" w14:textId="77777777" w:rsidR="00B87C0C" w:rsidRPr="00B87C0C" w:rsidRDefault="00B87C0C" w:rsidP="00B87C0C">
      <w:pPr>
        <w:spacing w:after="0" w:line="240" w:lineRule="auto"/>
        <w:ind w:left="1080"/>
        <w:jc w:val="both"/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</w:pPr>
      <w:r w:rsidRPr="00B87C0C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 xml:space="preserve">Se centra en permitir que los clientes soliciten datos específicos, evitando la sobre o </w:t>
      </w:r>
      <w:proofErr w:type="spellStart"/>
      <w:r w:rsidRPr="00B87C0C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>sub-solicitud</w:t>
      </w:r>
      <w:proofErr w:type="spellEnd"/>
      <w:r w:rsidRPr="00B87C0C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 xml:space="preserve"> de información.</w:t>
      </w:r>
    </w:p>
    <w:p w14:paraId="61F7763F" w14:textId="77777777" w:rsidR="00B87C0C" w:rsidRPr="00B87C0C" w:rsidRDefault="00B87C0C" w:rsidP="00B87C0C">
      <w:pPr>
        <w:spacing w:after="0" w:line="240" w:lineRule="auto"/>
        <w:ind w:left="1080"/>
        <w:jc w:val="both"/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</w:pPr>
      <w:r w:rsidRPr="00B87C0C">
        <w:rPr>
          <w:rFonts w:ascii="Arial" w:eastAsia="Times New Roman" w:hAnsi="Arial" w:cs="Arial"/>
          <w:color w:val="151515"/>
          <w:kern w:val="0"/>
          <w:sz w:val="24"/>
          <w:szCs w:val="24"/>
          <w:lang w:eastAsia="es-UY"/>
          <w14:ligatures w14:val="none"/>
        </w:rPr>
        <w:t>Permite a los desarrolladores crear consultas personalizadas para obtener datos de múltiples fuentes en una sola llamada a la API.</w:t>
      </w:r>
    </w:p>
    <w:p w14:paraId="4B56D572" w14:textId="77777777" w:rsidR="00B87C0C" w:rsidRPr="007456E0" w:rsidRDefault="00B87C0C" w:rsidP="00B87C0C">
      <w:pPr>
        <w:pStyle w:val="NormalWeb"/>
        <w:spacing w:before="0" w:beforeAutospacing="0"/>
        <w:jc w:val="both"/>
        <w:rPr>
          <w:rFonts w:ascii="Arial" w:hAnsi="Arial" w:cs="Arial"/>
          <w:color w:val="151515"/>
        </w:rPr>
      </w:pPr>
    </w:p>
    <w:sectPr w:rsidR="00B87C0C" w:rsidRPr="00745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8C1"/>
    <w:multiLevelType w:val="hybridMultilevel"/>
    <w:tmpl w:val="CD026C16"/>
    <w:lvl w:ilvl="0" w:tplc="38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380A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2" w:tplc="38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380A0003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4" w:tplc="38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1B082D53"/>
    <w:multiLevelType w:val="hybridMultilevel"/>
    <w:tmpl w:val="2D42B9F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87EEA"/>
    <w:multiLevelType w:val="multilevel"/>
    <w:tmpl w:val="4340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2266E"/>
    <w:multiLevelType w:val="multilevel"/>
    <w:tmpl w:val="F07E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315AE"/>
    <w:multiLevelType w:val="hybridMultilevel"/>
    <w:tmpl w:val="D324BE96"/>
    <w:lvl w:ilvl="0" w:tplc="3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530539F0"/>
    <w:multiLevelType w:val="hybridMultilevel"/>
    <w:tmpl w:val="D3C01EF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81ED4"/>
    <w:multiLevelType w:val="multilevel"/>
    <w:tmpl w:val="A12E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4B7B62"/>
    <w:multiLevelType w:val="hybridMultilevel"/>
    <w:tmpl w:val="7A4E830C"/>
    <w:lvl w:ilvl="0" w:tplc="3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87833A1"/>
    <w:multiLevelType w:val="multilevel"/>
    <w:tmpl w:val="F07E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041EDF"/>
    <w:multiLevelType w:val="multilevel"/>
    <w:tmpl w:val="F9B4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112D7E"/>
    <w:multiLevelType w:val="hybridMultilevel"/>
    <w:tmpl w:val="6F5C86AC"/>
    <w:lvl w:ilvl="0" w:tplc="3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0B6449C"/>
    <w:multiLevelType w:val="hybridMultilevel"/>
    <w:tmpl w:val="6E922E8C"/>
    <w:lvl w:ilvl="0" w:tplc="380A000F">
      <w:start w:val="1"/>
      <w:numFmt w:val="decimal"/>
      <w:lvlText w:val="%1."/>
      <w:lvlJc w:val="left"/>
      <w:pPr>
        <w:ind w:left="1080" w:hanging="360"/>
      </w:p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905315"/>
    <w:multiLevelType w:val="hybridMultilevel"/>
    <w:tmpl w:val="FFA03A2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197338">
    <w:abstractNumId w:val="2"/>
  </w:num>
  <w:num w:numId="2" w16cid:durableId="1869366008">
    <w:abstractNumId w:val="12"/>
  </w:num>
  <w:num w:numId="3" w16cid:durableId="2047093685">
    <w:abstractNumId w:val="8"/>
  </w:num>
  <w:num w:numId="4" w16cid:durableId="660740677">
    <w:abstractNumId w:val="9"/>
  </w:num>
  <w:num w:numId="5" w16cid:durableId="1411540970">
    <w:abstractNumId w:val="3"/>
  </w:num>
  <w:num w:numId="6" w16cid:durableId="1430589985">
    <w:abstractNumId w:val="6"/>
  </w:num>
  <w:num w:numId="7" w16cid:durableId="724530008">
    <w:abstractNumId w:val="5"/>
  </w:num>
  <w:num w:numId="8" w16cid:durableId="1139759914">
    <w:abstractNumId w:val="1"/>
  </w:num>
  <w:num w:numId="9" w16cid:durableId="1639527179">
    <w:abstractNumId w:val="7"/>
  </w:num>
  <w:num w:numId="10" w16cid:durableId="1950550145">
    <w:abstractNumId w:val="11"/>
  </w:num>
  <w:num w:numId="11" w16cid:durableId="1571647268">
    <w:abstractNumId w:val="0"/>
  </w:num>
  <w:num w:numId="12" w16cid:durableId="538131654">
    <w:abstractNumId w:val="4"/>
  </w:num>
  <w:num w:numId="13" w16cid:durableId="10414388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3E"/>
    <w:rsid w:val="002F3FDF"/>
    <w:rsid w:val="003F353E"/>
    <w:rsid w:val="00430091"/>
    <w:rsid w:val="00444E06"/>
    <w:rsid w:val="00643752"/>
    <w:rsid w:val="007456E0"/>
    <w:rsid w:val="00B14EA6"/>
    <w:rsid w:val="00B8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2D3BD"/>
  <w15:chartTrackingRefBased/>
  <w15:docId w15:val="{5AA03D14-949A-43D5-8C12-77DF98BA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F35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UY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35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35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F353E"/>
    <w:rPr>
      <w:rFonts w:ascii="Times New Roman" w:eastAsia="Times New Roman" w:hAnsi="Times New Roman" w:cs="Times New Roman"/>
      <w:b/>
      <w:bCs/>
      <w:kern w:val="0"/>
      <w:sz w:val="36"/>
      <w:szCs w:val="36"/>
      <w:lang w:eastAsia="es-UY"/>
      <w14:ligatures w14:val="none"/>
    </w:rPr>
  </w:style>
  <w:style w:type="paragraph" w:styleId="NormalWeb">
    <w:name w:val="Normal (Web)"/>
    <w:basedOn w:val="Normal"/>
    <w:uiPriority w:val="99"/>
    <w:unhideWhenUsed/>
    <w:rsid w:val="003F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  <w:style w:type="character" w:styleId="Textoennegrita">
    <w:name w:val="Strong"/>
    <w:basedOn w:val="Fuentedeprrafopredeter"/>
    <w:uiPriority w:val="22"/>
    <w:qFormat/>
    <w:rsid w:val="003F353E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35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F353E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3F353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7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3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3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81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964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1</cp:revision>
  <dcterms:created xsi:type="dcterms:W3CDTF">2023-09-09T17:53:00Z</dcterms:created>
  <dcterms:modified xsi:type="dcterms:W3CDTF">2023-09-09T18:36:00Z</dcterms:modified>
</cp:coreProperties>
</file>