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1a1a1a"/>
          <w:sz w:val="44"/>
          <w:szCs w:val="44"/>
        </w:rPr>
        <w:t xml:space="preserve">CURRENCY CONVERTER</w:t>
      </w:r>
    </w:p>
    <w:p>
      <w:pPr>
        <w:spacing w:after="60"/>
        <w:jc w:val="center"/>
      </w:pPr>
      <w:r>
        <w:rPr>
          <w:color w:val="555555"/>
          <w:sz w:val="26"/>
          <w:szCs w:val="26"/>
        </w:rPr>
        <w:t xml:space="preserve">API Documentation</w:t>
      </w:r>
    </w:p>
    <w:p>
      <w:pPr>
        <w:spacing w:after="60"/>
        <w:jc w:val="center"/>
      </w:pPr>
      <w:r>
        <w:rPr>
          <w:color w:val="555555"/>
          <w:sz w:val="18"/>
          <w:szCs w:val="18"/>
        </w:rPr>
        <w:t xml:space="preserve">FUTM-SWE-221   Project 6   Developed by Aisha</w:t>
      </w:r>
    </w:p>
    <w:p>
      <w:pPr>
        <w:spacing w:after="400"/>
        <w:jc w:val="center"/>
      </w:pPr>
      <w:r>
        <w:rPr>
          <w:color w:val="555555"/>
          <w:sz w:val="16"/>
          <w:szCs w:val="16"/>
        </w:rPr>
        <w:t xml:space="preserve">API: Open Exchange Rates (openexchangerates.org)   App ID: 9069645b9f1f4dc4bb634627a5e6d9d4</w:t>
      </w:r>
    </w:p>
    <w:p>
      <w:pPr>
        <w:pStyle w:val="Heading2"/>
        <w:spacing w:after="120" w:before="320"/>
      </w:pPr>
      <w:r>
        <w:rPr>
          <w:b/>
          <w:bCs/>
          <w:color w:val="1a1a1a"/>
          <w:sz w:val="26"/>
          <w:szCs w:val="26"/>
        </w:rPr>
        <w:t xml:space="preserve">Project Overview</w:t>
      </w:r>
    </w:p>
    <w:p>
      <w:pPr>
        <w:spacing w:after="100"/>
      </w:pPr>
      <w:r>
        <w:rPr>
          <w:color w:val="555555"/>
          <w:sz w:val="19"/>
          <w:szCs w:val="19"/>
        </w:rPr>
        <w:t xml:space="preserve">This is Project 6 of the FUTM-SWE-221 Individual Software Development Project assignment. The application is a Currency Converter that integrates the Open Exchange Rates REST API to fetch live exchange rates for five currencies: NGN, USD, EUR, GBP, and GHS. The free plan base is always USD. Conversion formula: converted = amount x (rate_TO / rate_FROM).</w:t>
      </w:r>
    </w:p>
    <w:p>
      <w:pPr>
        <w:pStyle w:val="Heading2"/>
        <w:spacing w:after="120" w:before="320"/>
      </w:pPr>
      <w:r>
        <w:rPr>
          <w:b/>
          <w:bCs/>
          <w:color w:val="1a1a1a"/>
          <w:sz w:val="26"/>
          <w:szCs w:val="26"/>
        </w:rPr>
        <w:t xml:space="preserve">SDLC Phases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Planning</w:t>
            </w:r>
          </w:p>
        </w:tc>
        <w:tc>
          <w:tcPr>
            <w:tcW w:type="pct" w:w="70%"/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Identified five currencies for Nigeria. Selected Open Exchange Rates as the free API provider.</w:t>
            </w:r>
          </w:p>
        </w:tc>
      </w:tr>
      <w:tr>
        <w:tc>
          <w:tcPr>
            <w:tcW w:type="pct" w:w="30%"/>
            <w:shd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Analysis</w:t>
            </w:r>
          </w:p>
        </w:tc>
        <w:tc>
          <w:tcPr>
            <w:tcW w:type="pct" w:w="70%"/>
            <w:shd/>
          </w:tcPr>
          <w:p>
            <w:r>
              <w:rPr>
                <w:color w:val="555555"/>
                <w:sz w:val="17"/>
                <w:szCs w:val="17"/>
              </w:rPr>
              <w:t xml:space="preserve">End user is a market trader who needs quick NGN conversions on mobile with no sign-up.</w:t>
            </w:r>
          </w:p>
        </w:tc>
      </w:tr>
      <w:tr>
        <w:tc>
          <w:tcPr>
            <w:tcW w:type="pct" w:w="30%"/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Design</w:t>
            </w:r>
          </w:p>
        </w:tc>
        <w:tc>
          <w:tcPr>
            <w:tcW w:type="pct" w:w="70%"/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Single-page mobile-first UI with large result display and currency swap button.</w:t>
            </w:r>
          </w:p>
        </w:tc>
      </w:tr>
      <w:tr>
        <w:tc>
          <w:tcPr>
            <w:tcW w:type="pct" w:w="30%"/>
            <w:shd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Implementation</w:t>
            </w:r>
          </w:p>
        </w:tc>
        <w:tc>
          <w:tcPr>
            <w:tcW w:type="pct" w:w="70%"/>
            <w:shd/>
          </w:tcPr>
          <w:p>
            <w:r>
              <w:rPr>
                <w:color w:val="555555"/>
                <w:sz w:val="17"/>
                <w:szCs w:val="17"/>
              </w:rPr>
              <w:t xml:space="preserve">PHP and cURL call /latest.json. Formula: amount x (rate_TO / rate_FROM).</w:t>
            </w:r>
          </w:p>
        </w:tc>
      </w:tr>
      <w:tr>
        <w:tc>
          <w:tcPr>
            <w:tcW w:type="pct" w:w="30%"/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Testing</w:t>
            </w:r>
          </w:p>
        </w:tc>
        <w:tc>
          <w:tcPr>
            <w:tcW w:type="pct" w:w="70%"/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Tested NGN to USD, USD to NGN, NGN to GHS, EUR to GBP, zero amount, and same currency.</w:t>
            </w:r>
          </w:p>
        </w:tc>
      </w:tr>
      <w:tr>
        <w:tc>
          <w:tcPr>
            <w:tcW w:type="pct" w:w="30%"/>
            <w:shd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Deployment</w:t>
            </w:r>
          </w:p>
        </w:tc>
        <w:tc>
          <w:tcPr>
            <w:tcW w:type="pct" w:w="70%"/>
            <w:shd/>
          </w:tcPr>
          <w:p>
            <w:r>
              <w:rPr>
                <w:color w:val="555555"/>
                <w:sz w:val="17"/>
                <w:szCs w:val="17"/>
              </w:rPr>
              <w:t xml:space="preserve">Single PHP file on any server with cURL. No database or framework required.</w:t>
            </w:r>
          </w:p>
        </w:tc>
      </w:tr>
    </w:tbl>
    <w:p>
      <w:pPr>
        <w:pStyle w:val="Heading2"/>
        <w:spacing w:after="120" w:before="320"/>
      </w:pPr>
      <w:r>
        <w:rPr>
          <w:b/>
          <w:bCs/>
          <w:color w:val="1a1a1a"/>
          <w:sz w:val="26"/>
          <w:szCs w:val="26"/>
        </w:rPr>
        <w:t xml:space="preserve">API Information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Provider</w:t>
            </w:r>
          </w:p>
        </w:tc>
        <w:tc>
          <w:tcPr>
            <w:tcW w:type="pct" w:w="70%"/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Open Exchange Rates</w:t>
            </w:r>
          </w:p>
        </w:tc>
      </w:tr>
      <w:tr>
        <w:tc>
          <w:tcPr>
            <w:tcW w:type="pct" w:w="30%"/>
            <w:shd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Base URL</w:t>
            </w:r>
          </w:p>
        </w:tc>
        <w:tc>
          <w:tcPr>
            <w:tcW w:type="pct" w:w="70%"/>
            <w:shd/>
          </w:tcPr>
          <w:p>
            <w:r>
              <w:rPr>
                <w:color w:val="555555"/>
                <w:sz w:val="17"/>
                <w:szCs w:val="17"/>
              </w:rPr>
              <w:t xml:space="preserve">https://openexchangerates.org/api</w:t>
            </w:r>
          </w:p>
        </w:tc>
      </w:tr>
      <w:tr>
        <w:tc>
          <w:tcPr>
            <w:tcW w:type="pct" w:w="30%"/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App ID</w:t>
            </w:r>
          </w:p>
        </w:tc>
        <w:tc>
          <w:tcPr>
            <w:tcW w:type="pct" w:w="70%"/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9069645b9f1f4dc4bb634627a5e6d9d4</w:t>
            </w:r>
          </w:p>
        </w:tc>
      </w:tr>
      <w:tr>
        <w:tc>
          <w:tcPr>
            <w:tcW w:type="pct" w:w="30%"/>
            <w:shd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Authentication</w:t>
            </w:r>
          </w:p>
        </w:tc>
        <w:tc>
          <w:tcPr>
            <w:tcW w:type="pct" w:w="70%"/>
            <w:shd/>
          </w:tcPr>
          <w:p>
            <w:r>
              <w:rPr>
                <w:color w:val="555555"/>
                <w:sz w:val="17"/>
                <w:szCs w:val="17"/>
              </w:rPr>
              <w:t xml:space="preserve">Query param: app_id=YOUR_APP_ID</w:t>
            </w:r>
          </w:p>
        </w:tc>
      </w:tr>
      <w:tr>
        <w:tc>
          <w:tcPr>
            <w:tcW w:type="pct" w:w="30%"/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Response Format</w:t>
            </w:r>
          </w:p>
        </w:tc>
        <w:tc>
          <w:tcPr>
            <w:tcW w:type="pct" w:w="70%"/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JSON</w:t>
            </w:r>
          </w:p>
        </w:tc>
      </w:tr>
      <w:tr>
        <w:tc>
          <w:tcPr>
            <w:tcW w:type="pct" w:w="30%"/>
            <w:shd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Free Plan Quota</w:t>
            </w:r>
          </w:p>
        </w:tc>
        <w:tc>
          <w:tcPr>
            <w:tcW w:type="pct" w:w="70%"/>
            <w:shd/>
          </w:tcPr>
          <w:p>
            <w:r>
              <w:rPr>
                <w:color w:val="555555"/>
                <w:sz w:val="17"/>
                <w:szCs w:val="17"/>
              </w:rPr>
              <w:t xml:space="preserve">1,000 requests per month. Hourly rate updates.</w:t>
            </w:r>
          </w:p>
        </w:tc>
      </w:tr>
      <w:tr>
        <w:tc>
          <w:tcPr>
            <w:tcW w:type="pct" w:w="30%"/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Base Currency</w:t>
            </w:r>
          </w:p>
        </w:tc>
        <w:tc>
          <w:tcPr>
            <w:tcW w:type="pct" w:w="70%"/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Always USD on free plan.</w:t>
            </w:r>
          </w:p>
        </w:tc>
      </w:tr>
      <w:tr>
        <w:tc>
          <w:tcPr>
            <w:tcW w:type="pct" w:w="30%"/>
            <w:shd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Conversion Formula</w:t>
            </w:r>
          </w:p>
        </w:tc>
        <w:tc>
          <w:tcPr>
            <w:tcW w:type="pct" w:w="70%"/>
            <w:shd/>
          </w:tcPr>
          <w:p>
            <w:r>
              <w:rPr>
                <w:color w:val="555555"/>
                <w:sz w:val="17"/>
                <w:szCs w:val="17"/>
              </w:rPr>
              <w:t xml:space="preserve">converted = amount x (rate_TO / rate_FROM)</w:t>
            </w:r>
          </w:p>
        </w:tc>
      </w:tr>
      <w:tr>
        <w:tc>
          <w:tcPr>
            <w:tcW w:type="pct" w:w="30%"/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Documentation</w:t>
            </w:r>
          </w:p>
        </w:tc>
        <w:tc>
          <w:tcPr>
            <w:tcW w:type="pct" w:w="70%"/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https://docs.openexchangerates.org</w:t>
            </w:r>
          </w:p>
        </w:tc>
      </w:tr>
    </w:tbl>
    <w:p>
      <w:pPr>
        <w:pStyle w:val="Heading2"/>
        <w:spacing w:after="120" w:before="320"/>
      </w:pPr>
      <w:r>
        <w:rPr>
          <w:b/>
          <w:bCs/>
          <w:color w:val="1a1a1a"/>
          <w:sz w:val="26"/>
          <w:szCs w:val="26"/>
        </w:rPr>
        <w:t xml:space="preserve">Test Currencies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dddddd" w:color="dddddd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Code</w:t>
            </w:r>
          </w:p>
        </w:tc>
        <w:tc>
          <w:tcPr>
            <w:shd w:fill="dddddd" w:color="dddddd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Currency</w:t>
            </w:r>
          </w:p>
        </w:tc>
        <w:tc>
          <w:tcPr>
            <w:shd w:fill="dddddd" w:color="dddddd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Symbol</w:t>
            </w:r>
          </w:p>
        </w:tc>
        <w:tc>
          <w:tcPr>
            <w:shd w:fill="dddddd" w:color="dddddd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Rate (per 1 USD)</w:t>
            </w:r>
          </w:p>
        </w:tc>
        <w:tc>
          <w:tcPr>
            <w:shd w:fill="dddddd" w:color="dddddd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Role</w:t>
            </w:r>
          </w:p>
        </w:tc>
      </w:tr>
      <w:tr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NGN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Nigerian Naira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₦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1370.500000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Base / Anchor</w:t>
            </w:r>
          </w:p>
        </w:tc>
      </w:tr>
      <w:tr>
        <w:tc>
          <w:tcPr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USD</w:t>
            </w:r>
          </w:p>
        </w:tc>
        <w:tc>
          <w:tcPr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US Dollar</w:t>
            </w:r>
          </w:p>
        </w:tc>
        <w:tc>
          <w:tcPr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$</w:t>
            </w:r>
          </w:p>
        </w:tc>
        <w:tc>
          <w:tcPr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1.000000</w:t>
            </w:r>
          </w:p>
        </w:tc>
        <w:tc>
          <w:tcPr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Target</w:t>
            </w:r>
          </w:p>
        </w:tc>
      </w:tr>
      <w:tr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EUR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Euro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€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0.880038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Target</w:t>
            </w:r>
          </w:p>
        </w:tc>
      </w:tr>
      <w:tr>
        <w:tc>
          <w:tcPr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GBP</w:t>
            </w:r>
          </w:p>
        </w:tc>
        <w:tc>
          <w:tcPr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British Pound</w:t>
            </w:r>
          </w:p>
        </w:tc>
        <w:tc>
          <w:tcPr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£</w:t>
            </w:r>
          </w:p>
        </w:tc>
        <w:tc>
          <w:tcPr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0.757958</w:t>
            </w:r>
          </w:p>
        </w:tc>
        <w:tc>
          <w:tcPr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Target</w:t>
            </w:r>
          </w:p>
        </w:tc>
      </w:tr>
      <w:tr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GHS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Ghanaian Cedi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GH₵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11.225000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Target</w:t>
            </w:r>
          </w:p>
        </w:tc>
      </w:tr>
    </w:tbl>
    <w:p>
      <w:pPr>
        <w:pStyle w:val="Heading2"/>
        <w:spacing w:after="120" w:before="320"/>
      </w:pPr>
      <w:r>
        <w:rPr>
          <w:b/>
          <w:bCs/>
          <w:color w:val="1a1a1a"/>
          <w:sz w:val="26"/>
          <w:szCs w:val="26"/>
        </w:rPr>
        <w:t xml:space="preserve">API Requests and Responses</w:t>
      </w:r>
    </w:p>
    <w:p>
      <w:pPr>
        <w:spacing w:after="100"/>
      </w:pPr>
      <w:r>
        <w:rPr>
          <w:color w:val="555555"/>
          <w:sz w:val="19"/>
          <w:szCs w:val="19"/>
        </w:rPr>
        <w:t xml:space="preserve">All five requests below were sent using the Open Exchange Rates API. The request URL, parameters, and the full JSON body returned by the server are shown for each test.</w:t>
      </w:r>
    </w:p>
    <w:p>
      <w:pPr>
        <w:spacing w:after="80" w:before="320"/>
      </w:pPr>
      <w:r>
        <w:rPr>
          <w:b/>
          <w:bCs/>
          <w:color w:val="1a1a1a"/>
          <w:sz w:val="22"/>
          <w:szCs w:val="22"/>
        </w:rPr>
        <w:t xml:space="preserve">1.  Test 1: Check API Usage and Quota</w:t>
      </w:r>
    </w:p>
    <w:p>
      <w:pPr>
        <w:spacing w:after="100"/>
      </w:pPr>
      <w:r>
        <w:rPr>
          <w:color w:val="555555"/>
          <w:sz w:val="19"/>
          <w:szCs w:val="19"/>
        </w:rPr>
        <w:t xml:space="preserve">This request checks how many of the 1,000 monthly free requests have been used and confirms the App ID is active.</w:t>
      </w:r>
    </w:p>
    <w:p>
      <w:pPr>
        <w:spacing w:after="60" w:before="100"/>
      </w:pPr>
      <w:r>
        <w:rPr>
          <w:b/>
          <w:bCs/>
          <w:color w:val="1a1a1a"/>
          <w:sz w:val="19"/>
          <w:szCs w:val="19"/>
        </w:rPr>
        <w:t xml:space="preserve">Request Details: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Method</w:t>
            </w:r>
          </w:p>
        </w:tc>
        <w:tc>
          <w:tcPr>
            <w:tcW w:type="pct" w:w="80%"/>
          </w:tcPr>
          <w:p>
            <w:r>
              <w:rPr>
                <w:color w:val="555555"/>
                <w:sz w:val="17"/>
                <w:szCs w:val="17"/>
              </w:rPr>
              <w:t xml:space="preserve">GET</w:t>
            </w:r>
          </w:p>
        </w:tc>
      </w:tr>
      <w:tr>
        <w:tc>
          <w:tcPr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URL</w:t>
            </w:r>
          </w:p>
        </w:tc>
        <w:tc>
          <w:tcPr>
            <w:shd w:fill="f5f5f5" w:color="f5f5f5" w:val="solid"/>
          </w:tcPr>
          <w:p>
            <w:r>
              <w:rPr>
                <w:rFonts w:ascii="Courier New" w:cs="Courier New" w:eastAsia="Courier New" w:hAnsi="Courier New"/>
                <w:color w:val="555555"/>
                <w:sz w:val="15"/>
                <w:szCs w:val="15"/>
              </w:rPr>
              <w:t xml:space="preserve">https://openexchangerates.org/api/usage.json?app_id=9069645b9f1f4dc4bb634627a5e6d9d4</w:t>
            </w:r>
          </w:p>
        </w:tc>
      </w:tr>
      <w:tr>
        <w:tc>
          <w:tcPr>
            <w:shd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Param: app_id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9069645b9f1f4dc4bb634627a5e6d9d4   Required: Yes</w:t>
            </w:r>
          </w:p>
        </w:tc>
      </w:tr>
      <w:tr>
        <w:tc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color w:val="555555"/>
                <w:sz w:val="17"/>
                <w:szCs w:val="17"/>
              </w:rPr>
              <w:t xml:space="preserve">200 OK</w:t>
            </w:r>
          </w:p>
        </w:tc>
      </w:tr>
    </w:tbl>
    <w:p>
      <w:pPr>
        <w:spacing w:after="60" w:before="120"/>
      </w:pPr>
      <w:r>
        <w:rPr>
          <w:b/>
          <w:bCs/>
          <w:color w:val="1a1a1a"/>
          <w:sz w:val="19"/>
          <w:szCs w:val="19"/>
        </w:rPr>
        <w:t xml:space="preserve">Response Body:</w:t>
      </w:r>
    </w:p>
    <w:p>
      <w:pPr>
        <w:pBdr>
          <w:top w:val="single" w:color="cccccc" w:sz="6"/>
          <w:bottom w:val="single" w:color="cccccc" w:sz="6"/>
          <w:left w:val="single" w:color="cccccc" w:sz="6"/>
          <w:right w:val="single" w:color="cccccc" w:sz="6"/>
        </w:pBdr>
        <w:spacing w:after="200"/>
      </w:pPr>
      <w:r>
        <w:rPr>
          <w:rFonts w:ascii="Courier New" w:cs="Courier New" w:eastAsia="Courier New" w:hAnsi="Courier New"/>
          <w:color w:val="1a1a1a"/>
          <w:sz w:val="15"/>
          <w:szCs w:val="15"/>
        </w:rPr>
        <w:t xml:space="preserve">{
  "status": 200,
  "data": {
    "app_id": "9069645b9f1f4dc4bb634627a5e6d9d4",
    "status": "active",
    "plan": {
      "name": "Free",
      "quota": "1000 requests / month",
      "update_frequency": "3600s"
    },
    "usage": {
      "requests": 0,
      "requests_quota": 1000,
      "requests_remaining": 1000,
      "days_elapsed": 0,
      "days_remaining": 30,
      "daily_average": 0
    }
  }
}</w:t>
      </w:r>
    </w:p>
    <w:p>
      <w:pPr>
        <w:spacing w:after="80" w:before="320"/>
      </w:pPr>
      <w:r>
        <w:rPr>
          <w:b/>
          <w:bCs/>
          <w:color w:val="1a1a1a"/>
          <w:sz w:val="22"/>
          <w:szCs w:val="22"/>
        </w:rPr>
        <w:t xml:space="preserve">2.  Test 2: Get Currency Names List</w:t>
      </w:r>
    </w:p>
    <w:p>
      <w:pPr>
        <w:spacing w:after="100"/>
      </w:pPr>
      <w:r>
        <w:rPr>
          <w:color w:val="555555"/>
          <w:sz w:val="19"/>
          <w:szCs w:val="19"/>
        </w:rPr>
        <w:t xml:space="preserve">Retrieves the human-readable names of all 170+ supported currencies. This is a public endpoint and does not require an App ID.</w:t>
      </w:r>
    </w:p>
    <w:p>
      <w:pPr>
        <w:spacing w:after="60" w:before="100"/>
      </w:pPr>
      <w:r>
        <w:rPr>
          <w:b/>
          <w:bCs/>
          <w:color w:val="1a1a1a"/>
          <w:sz w:val="19"/>
          <w:szCs w:val="19"/>
        </w:rPr>
        <w:t xml:space="preserve">Request Details: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Method</w:t>
            </w:r>
          </w:p>
        </w:tc>
        <w:tc>
          <w:tcPr>
            <w:tcW w:type="pct" w:w="80%"/>
          </w:tcPr>
          <w:p>
            <w:r>
              <w:rPr>
                <w:color w:val="555555"/>
                <w:sz w:val="17"/>
                <w:szCs w:val="17"/>
              </w:rPr>
              <w:t xml:space="preserve">GET</w:t>
            </w:r>
          </w:p>
        </w:tc>
      </w:tr>
      <w:tr>
        <w:tc>
          <w:tcPr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URL</w:t>
            </w:r>
          </w:p>
        </w:tc>
        <w:tc>
          <w:tcPr>
            <w:shd w:fill="f5f5f5" w:color="f5f5f5" w:val="solid"/>
          </w:tcPr>
          <w:p>
            <w:r>
              <w:rPr>
                <w:rFonts w:ascii="Courier New" w:cs="Courier New" w:eastAsia="Courier New" w:hAnsi="Courier New"/>
                <w:color w:val="555555"/>
                <w:sz w:val="15"/>
                <w:szCs w:val="15"/>
              </w:rPr>
              <w:t xml:space="preserve">https://openexchangerates.org/api/currencies.json</w:t>
            </w:r>
          </w:p>
        </w:tc>
      </w:tr>
      <w:tr>
        <w:tc>
          <w:tcPr>
            <w:shd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Param: none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Public endpoint. No authentication required.   Required: No</w:t>
            </w:r>
          </w:p>
        </w:tc>
      </w:tr>
      <w:tr>
        <w:tc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color w:val="555555"/>
                <w:sz w:val="17"/>
                <w:szCs w:val="17"/>
              </w:rPr>
              <w:t xml:space="preserve">200 OK</w:t>
            </w:r>
          </w:p>
        </w:tc>
      </w:tr>
    </w:tbl>
    <w:p>
      <w:pPr>
        <w:spacing w:after="60" w:before="120"/>
      </w:pPr>
      <w:r>
        <w:rPr>
          <w:b/>
          <w:bCs/>
          <w:color w:val="1a1a1a"/>
          <w:sz w:val="19"/>
          <w:szCs w:val="19"/>
        </w:rPr>
        <w:t xml:space="preserve">Response Body:</w:t>
      </w:r>
    </w:p>
    <w:p>
      <w:pPr>
        <w:pBdr>
          <w:top w:val="single" w:color="cccccc" w:sz="6"/>
          <w:bottom w:val="single" w:color="cccccc" w:sz="6"/>
          <w:left w:val="single" w:color="cccccc" w:sz="6"/>
          <w:right w:val="single" w:color="cccccc" w:sz="6"/>
        </w:pBdr>
        <w:spacing w:after="200"/>
      </w:pPr>
      <w:r>
        <w:rPr>
          <w:rFonts w:ascii="Courier New" w:cs="Courier New" w:eastAsia="Courier New" w:hAnsi="Courier New"/>
          <w:color w:val="1a1a1a"/>
          <w:sz w:val="15"/>
          <w:szCs w:val="15"/>
        </w:rPr>
        <w:t xml:space="preserve">{
  "AED": "UAE Dirham",
  "EUR": "Euro",
  "GBP": "Pound Sterling",
  "GHS": "Ghanaian Cedi",
  "NGN": "Nigerian Naira",
  "USD": "United States Dollar"
}</w:t>
      </w:r>
    </w:p>
    <w:p>
      <w:pPr>
        <w:spacing w:after="80" w:before="320"/>
      </w:pPr>
      <w:r>
        <w:rPr>
          <w:b/>
          <w:bCs/>
          <w:color w:val="1a1a1a"/>
          <w:sz w:val="22"/>
          <w:szCs w:val="22"/>
        </w:rPr>
        <w:t xml:space="preserve">3.  Test 3: Get Latest Rates for All 5 Currencies</w:t>
      </w:r>
    </w:p>
    <w:p>
      <w:pPr>
        <w:spacing w:after="100"/>
      </w:pPr>
      <w:r>
        <w:rPr>
          <w:color w:val="555555"/>
          <w:sz w:val="19"/>
          <w:szCs w:val="19"/>
        </w:rPr>
        <w:t xml:space="preserve">Fetches live exchange rates for all five test currencies. The base is always USD on the free plan. Rates are updated every hour.</w:t>
      </w:r>
    </w:p>
    <w:p>
      <w:pPr>
        <w:spacing w:after="60" w:before="100"/>
      </w:pPr>
      <w:r>
        <w:rPr>
          <w:b/>
          <w:bCs/>
          <w:color w:val="1a1a1a"/>
          <w:sz w:val="19"/>
          <w:szCs w:val="19"/>
        </w:rPr>
        <w:t xml:space="preserve">Request Details: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Method</w:t>
            </w:r>
          </w:p>
        </w:tc>
        <w:tc>
          <w:tcPr>
            <w:tcW w:type="pct" w:w="80%"/>
          </w:tcPr>
          <w:p>
            <w:r>
              <w:rPr>
                <w:color w:val="555555"/>
                <w:sz w:val="17"/>
                <w:szCs w:val="17"/>
              </w:rPr>
              <w:t xml:space="preserve">GET</w:t>
            </w:r>
          </w:p>
        </w:tc>
      </w:tr>
      <w:tr>
        <w:tc>
          <w:tcPr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URL</w:t>
            </w:r>
          </w:p>
        </w:tc>
        <w:tc>
          <w:tcPr>
            <w:shd w:fill="f5f5f5" w:color="f5f5f5" w:val="solid"/>
          </w:tcPr>
          <w:p>
            <w:r>
              <w:rPr>
                <w:rFonts w:ascii="Courier New" w:cs="Courier New" w:eastAsia="Courier New" w:hAnsi="Courier New"/>
                <w:color w:val="555555"/>
                <w:sz w:val="15"/>
                <w:szCs w:val="15"/>
              </w:rPr>
              <w:t xml:space="preserve">https://openexchangerates.org/api/latest.json?app_id=9069645b9f1f4dc4bb634627a5e6d9d4&amp;symbols=NGN,USD,EUR,GBP,GHS</w:t>
            </w:r>
          </w:p>
        </w:tc>
      </w:tr>
      <w:tr>
        <w:tc>
          <w:tcPr>
            <w:shd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Param: app_id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9069645b9f1f4dc4bb634627a5e6d9d4   Required: Yes</w:t>
            </w:r>
          </w:p>
        </w:tc>
      </w:tr>
      <w:tr>
        <w:tc>
          <w:tcPr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Param: symbols</w:t>
            </w:r>
          </w:p>
        </w:tc>
        <w:tc>
          <w:tcPr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NGN,USD,EUR,GBP,GHS   Required: No</w:t>
            </w:r>
          </w:p>
        </w:tc>
      </w:tr>
      <w:tr>
        <w:tc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color w:val="555555"/>
                <w:sz w:val="17"/>
                <w:szCs w:val="17"/>
              </w:rPr>
              <w:t xml:space="preserve">200 OK</w:t>
            </w:r>
          </w:p>
        </w:tc>
      </w:tr>
    </w:tbl>
    <w:p>
      <w:pPr>
        <w:spacing w:after="60" w:before="120"/>
      </w:pPr>
      <w:r>
        <w:rPr>
          <w:b/>
          <w:bCs/>
          <w:color w:val="1a1a1a"/>
          <w:sz w:val="19"/>
          <w:szCs w:val="19"/>
        </w:rPr>
        <w:t xml:space="preserve">Response Body:</w:t>
      </w:r>
    </w:p>
    <w:p>
      <w:pPr>
        <w:pBdr>
          <w:top w:val="single" w:color="cccccc" w:sz="6"/>
          <w:bottom w:val="single" w:color="cccccc" w:sz="6"/>
          <w:left w:val="single" w:color="cccccc" w:sz="6"/>
          <w:right w:val="single" w:color="cccccc" w:sz="6"/>
        </w:pBdr>
        <w:spacing w:after="200"/>
      </w:pPr>
      <w:r>
        <w:rPr>
          <w:rFonts w:ascii="Courier New" w:cs="Courier New" w:eastAsia="Courier New" w:hAnsi="Courier New"/>
          <w:color w:val="1a1a1a"/>
          <w:sz w:val="15"/>
          <w:szCs w:val="15"/>
        </w:rPr>
        <w:t xml:space="preserve">{
  "disclaimer": "Usage subject to terms: https://openexchangerates.org/terms",
  "license": "https://openexchangerates.org/license",
  "timestamp": 1782277200,
  "base": "USD",
  "rates": {
    "EUR": 0.880038,
    "GBP": 0.757958,
    "GHS": 11.225,
    "NGN": 1370.5,
    "USD": 1
  }
}</w:t>
      </w:r>
    </w:p>
    <w:p>
      <w:pPr>
        <w:spacing w:after="80" w:before="320"/>
      </w:pPr>
      <w:r>
        <w:rPr>
          <w:b/>
          <w:bCs/>
          <w:color w:val="1a1a1a"/>
          <w:sz w:val="22"/>
          <w:szCs w:val="22"/>
        </w:rPr>
        <w:t xml:space="preserve">4.  Test 4: Convert 10,000 NGN to USD</w:t>
      </w:r>
    </w:p>
    <w:p>
      <w:pPr>
        <w:spacing w:after="100"/>
      </w:pPr>
      <w:r>
        <w:rPr>
          <w:color w:val="555555"/>
          <w:sz w:val="19"/>
          <w:szCs w:val="19"/>
        </w:rPr>
        <w:t xml:space="preserve">Converts 10,000 Nigerian Naira to US Dollars. Since the free plan base is always USD, the formula used is: converted = amount x (rate_TO / rate_FROM). Result: 10000 x (1 / 1370.5) = 7.2969 USD.</w:t>
      </w:r>
    </w:p>
    <w:p>
      <w:pPr>
        <w:spacing w:after="60" w:before="100"/>
      </w:pPr>
      <w:r>
        <w:rPr>
          <w:b/>
          <w:bCs/>
          <w:color w:val="1a1a1a"/>
          <w:sz w:val="19"/>
          <w:szCs w:val="19"/>
        </w:rPr>
        <w:t xml:space="preserve">Request Details: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Method</w:t>
            </w:r>
          </w:p>
        </w:tc>
        <w:tc>
          <w:tcPr>
            <w:tcW w:type="pct" w:w="80%"/>
          </w:tcPr>
          <w:p>
            <w:r>
              <w:rPr>
                <w:color w:val="555555"/>
                <w:sz w:val="17"/>
                <w:szCs w:val="17"/>
              </w:rPr>
              <w:t xml:space="preserve">GET</w:t>
            </w:r>
          </w:p>
        </w:tc>
      </w:tr>
      <w:tr>
        <w:tc>
          <w:tcPr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URL</w:t>
            </w:r>
          </w:p>
        </w:tc>
        <w:tc>
          <w:tcPr>
            <w:shd w:fill="f5f5f5" w:color="f5f5f5" w:val="solid"/>
          </w:tcPr>
          <w:p>
            <w:r>
              <w:rPr>
                <w:rFonts w:ascii="Courier New" w:cs="Courier New" w:eastAsia="Courier New" w:hAnsi="Courier New"/>
                <w:color w:val="555555"/>
                <w:sz w:val="15"/>
                <w:szCs w:val="15"/>
              </w:rPr>
              <w:t xml:space="preserve">https://openexchangerates.org/api/latest.json?app_id=9069645b9f1f4dc4bb634627a5e6d9d4&amp;symbols=NGN,USD</w:t>
            </w:r>
          </w:p>
        </w:tc>
      </w:tr>
      <w:tr>
        <w:tc>
          <w:tcPr>
            <w:shd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Param: app_id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9069645b9f1f4dc4bb634627a5e6d9d4   Required: Yes</w:t>
            </w:r>
          </w:p>
        </w:tc>
      </w:tr>
      <w:tr>
        <w:tc>
          <w:tcPr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Param: symbols</w:t>
            </w:r>
          </w:p>
        </w:tc>
        <w:tc>
          <w:tcPr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NGN,USD   Required: No</w:t>
            </w:r>
          </w:p>
        </w:tc>
      </w:tr>
      <w:tr>
        <w:tc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color w:val="555555"/>
                <w:sz w:val="17"/>
                <w:szCs w:val="17"/>
              </w:rPr>
              <w:t xml:space="preserve">200 OK</w:t>
            </w:r>
          </w:p>
        </w:tc>
      </w:tr>
    </w:tbl>
    <w:p>
      <w:pPr>
        <w:spacing w:after="60" w:before="120"/>
      </w:pPr>
      <w:r>
        <w:rPr>
          <w:b/>
          <w:bCs/>
          <w:color w:val="1a1a1a"/>
          <w:sz w:val="19"/>
          <w:szCs w:val="19"/>
        </w:rPr>
        <w:t xml:space="preserve">Response Body:</w:t>
      </w:r>
    </w:p>
    <w:p>
      <w:pPr>
        <w:pBdr>
          <w:top w:val="single" w:color="cccccc" w:sz="6"/>
          <w:bottom w:val="single" w:color="cccccc" w:sz="6"/>
          <w:left w:val="single" w:color="cccccc" w:sz="6"/>
          <w:right w:val="single" w:color="cccccc" w:sz="6"/>
        </w:pBdr>
        <w:spacing w:after="200"/>
      </w:pPr>
      <w:r>
        <w:rPr>
          <w:rFonts w:ascii="Courier New" w:cs="Courier New" w:eastAsia="Courier New" w:hAnsi="Courier New"/>
          <w:color w:val="1a1a1a"/>
          <w:sz w:val="15"/>
          <w:szCs w:val="15"/>
        </w:rPr>
        <w:t xml:space="preserve">{
  "disclaimer": "Usage subject to terms: https://openexchangerates.org/terms",
  "license": "https://openexchangerates.org/license",
  "timestamp": 1782277200,
  "base": "USD",
  "rates": {
    "NGN": 1370.5,
    "USD": 1
  }
}
Calculation applied on the client side:
  amount        = 10,000 NGN
  rate_FROM     = 1370.5  (NGN per 1 USD)
  rate_TO       = 1       (USD per 1 USD)
  converted     = 10000 x (1 / 1370.5)
  result        = 7.2969 USD</w:t>
      </w:r>
    </w:p>
    <w:p>
      <w:pPr>
        <w:spacing w:after="80" w:before="320"/>
      </w:pPr>
      <w:r>
        <w:rPr>
          <w:b/>
          <w:bCs/>
          <w:color w:val="1a1a1a"/>
          <w:sz w:val="22"/>
          <w:szCs w:val="22"/>
        </w:rPr>
        <w:t xml:space="preserve">5.  Test 5: Convert 1 USD to NGN (Reverse Pair)</w:t>
      </w:r>
    </w:p>
    <w:p>
      <w:pPr>
        <w:spacing w:after="100"/>
      </w:pPr>
      <w:r>
        <w:rPr>
          <w:color w:val="555555"/>
          <w:sz w:val="19"/>
          <w:szCs w:val="19"/>
        </w:rPr>
        <w:t xml:space="preserve">Converts 1 US Dollar back to Nigerian Naira, testing the reverse currency pair. Formula: converted = amount x (rate_TO / rate_FROM). Result: 1 x (1370.5 / 1) = 1,370.50 NGN.</w:t>
      </w:r>
    </w:p>
    <w:p>
      <w:pPr>
        <w:spacing w:after="60" w:before="100"/>
      </w:pPr>
      <w:r>
        <w:rPr>
          <w:b/>
          <w:bCs/>
          <w:color w:val="1a1a1a"/>
          <w:sz w:val="19"/>
          <w:szCs w:val="19"/>
        </w:rPr>
        <w:t xml:space="preserve">Request Details: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Method</w:t>
            </w:r>
          </w:p>
        </w:tc>
        <w:tc>
          <w:tcPr>
            <w:tcW w:type="pct" w:w="80%"/>
          </w:tcPr>
          <w:p>
            <w:r>
              <w:rPr>
                <w:color w:val="555555"/>
                <w:sz w:val="17"/>
                <w:szCs w:val="17"/>
              </w:rPr>
              <w:t xml:space="preserve">GET</w:t>
            </w:r>
          </w:p>
        </w:tc>
      </w:tr>
      <w:tr>
        <w:tc>
          <w:tcPr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URL</w:t>
            </w:r>
          </w:p>
        </w:tc>
        <w:tc>
          <w:tcPr>
            <w:shd w:fill="f5f5f5" w:color="f5f5f5" w:val="solid"/>
          </w:tcPr>
          <w:p>
            <w:r>
              <w:rPr>
                <w:rFonts w:ascii="Courier New" w:cs="Courier New" w:eastAsia="Courier New" w:hAnsi="Courier New"/>
                <w:color w:val="555555"/>
                <w:sz w:val="15"/>
                <w:szCs w:val="15"/>
              </w:rPr>
              <w:t xml:space="preserve">https://openexchangerates.org/api/latest.json?app_id=9069645b9f1f4dc4bb634627a5e6d9d4&amp;symbols=NGN,USD</w:t>
            </w:r>
          </w:p>
        </w:tc>
      </w:tr>
      <w:tr>
        <w:tc>
          <w:tcPr>
            <w:shd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Param: app_id</w:t>
            </w:r>
          </w:p>
        </w:tc>
        <w:tc>
          <w:tcPr>
            <w:shd/>
          </w:tcPr>
          <w:p>
            <w:r>
              <w:rPr>
                <w:color w:val="555555"/>
                <w:sz w:val="17"/>
                <w:szCs w:val="17"/>
              </w:rPr>
              <w:t xml:space="preserve">9069645b9f1f4dc4bb634627a5e6d9d4   Required: Yes</w:t>
            </w:r>
          </w:p>
        </w:tc>
      </w:tr>
      <w:tr>
        <w:tc>
          <w:tcPr>
            <w:shd w:fill="f5f5f5" w:color="f5f5f5" w:val="solid"/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Param: symbols</w:t>
            </w:r>
          </w:p>
        </w:tc>
        <w:tc>
          <w:tcPr>
            <w:shd w:fill="f5f5f5" w:color="f5f5f5" w:val="solid"/>
          </w:tcPr>
          <w:p>
            <w:r>
              <w:rPr>
                <w:color w:val="555555"/>
                <w:sz w:val="17"/>
                <w:szCs w:val="17"/>
              </w:rPr>
              <w:t xml:space="preserve">NGN,USD   Required: No</w:t>
            </w:r>
          </w:p>
        </w:tc>
      </w:tr>
      <w:tr>
        <w:tc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color w:val="555555"/>
                <w:sz w:val="17"/>
                <w:szCs w:val="17"/>
              </w:rPr>
              <w:t xml:space="preserve">200 OK</w:t>
            </w:r>
          </w:p>
        </w:tc>
      </w:tr>
    </w:tbl>
    <w:p>
      <w:pPr>
        <w:spacing w:after="60" w:before="120"/>
      </w:pPr>
      <w:r>
        <w:rPr>
          <w:b/>
          <w:bCs/>
          <w:color w:val="1a1a1a"/>
          <w:sz w:val="19"/>
          <w:szCs w:val="19"/>
        </w:rPr>
        <w:t xml:space="preserve">Response Body:</w:t>
      </w:r>
    </w:p>
    <w:p>
      <w:pPr>
        <w:pBdr>
          <w:top w:val="single" w:color="cccccc" w:sz="6"/>
          <w:bottom w:val="single" w:color="cccccc" w:sz="6"/>
          <w:left w:val="single" w:color="cccccc" w:sz="6"/>
          <w:right w:val="single" w:color="cccccc" w:sz="6"/>
        </w:pBdr>
        <w:spacing w:after="200"/>
      </w:pPr>
      <w:r>
        <w:rPr>
          <w:rFonts w:ascii="Courier New" w:cs="Courier New" w:eastAsia="Courier New" w:hAnsi="Courier New"/>
          <w:color w:val="1a1a1a"/>
          <w:sz w:val="15"/>
          <w:szCs w:val="15"/>
        </w:rPr>
        <w:t xml:space="preserve">{
  "disclaimer": "Usage subject to terms: https://openexchangerates.org/terms",
  "license": "https://openexchangerates.org/license",
  "timestamp": 1782277200,
  "base": "USD",
  "rates": {
    "NGN": 1370.5,
    "USD": 1
  }
}
Calculation applied on the client side:
  amount        = 1 USD
  rate_FROM     = 1       (USD per 1 USD)
  rate_TO       = 1370.5  (NGN per 1 USD)
  converted     = 1 x (1370.5 / 1)
  result        = 1,370.50 NGN</w:t>
      </w:r>
    </w:p>
    <w:p>
      <w:pPr>
        <w:spacing w:before="400"/>
        <w:jc w:val="center"/>
      </w:pPr>
      <w:r>
        <w:rPr>
          <w:color w:val="555555"/>
          <w:sz w:val="16"/>
          <w:szCs w:val="16"/>
        </w:rPr>
        <w:t xml:space="preserve">Developed by Aisha   FUTM-SWE-221   Project 6   Currency Converter   openexchangerates.org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2026-06-24T06:11:03.090Z</dcterms:created>
  <dcterms:modified xsi:type="dcterms:W3CDTF">2026-06-24T06:11:03.090Z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