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3592F" w14:textId="77777777" w:rsidR="00811E7E" w:rsidRDefault="00000000">
      <w:pPr>
        <w:spacing w:after="100"/>
      </w:pPr>
      <w:r>
        <w:rPr>
          <w:b/>
          <w:bCs/>
          <w:color w:val="1F3864"/>
          <w:sz w:val="40"/>
          <w:szCs w:val="40"/>
        </w:rPr>
        <w:t>STAKEHOLDER REQUIREMENTS DOCUMENT</w:t>
      </w:r>
    </w:p>
    <w:p w14:paraId="6E113BEF" w14:textId="77777777" w:rsidR="00811E7E" w:rsidRDefault="00000000">
      <w:pPr>
        <w:spacing w:after="400"/>
      </w:pPr>
      <w:r>
        <w:rPr>
          <w:color w:val="444444"/>
          <w:sz w:val="26"/>
          <w:szCs w:val="26"/>
        </w:rPr>
        <w:t>Canada NATO Defence Spending Gap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811E7E" w14:paraId="7EAF8283" w14:textId="77777777">
        <w:tblPrEx>
          <w:tblCellMar>
            <w:top w:w="0" w:type="dxa"/>
            <w:bottom w:w="0" w:type="dxa"/>
          </w:tblCellMar>
        </w:tblPrEx>
        <w:tc>
          <w:tcPr>
            <w:tcW w:w="3000" w:type="dxa"/>
            <w:shd w:val="clear" w:color="auto" w:fill="1F3864"/>
            <w:tcMar>
              <w:top w:w="100" w:type="dxa"/>
              <w:left w:w="120" w:type="dxa"/>
              <w:bottom w:w="100" w:type="dxa"/>
              <w:right w:w="120" w:type="dxa"/>
            </w:tcMar>
          </w:tcPr>
          <w:p w14:paraId="26353431" w14:textId="77777777" w:rsidR="00811E7E" w:rsidRDefault="00000000">
            <w:r>
              <w:rPr>
                <w:b/>
                <w:bCs/>
                <w:color w:val="FFFFFF"/>
                <w:sz w:val="20"/>
                <w:szCs w:val="20"/>
              </w:rPr>
              <w:t>Field</w:t>
            </w:r>
          </w:p>
        </w:tc>
        <w:tc>
          <w:tcPr>
            <w:tcW w:w="6350" w:type="dxa"/>
            <w:shd w:val="clear" w:color="auto" w:fill="1F3864"/>
            <w:tcMar>
              <w:top w:w="100" w:type="dxa"/>
              <w:left w:w="120" w:type="dxa"/>
              <w:bottom w:w="100" w:type="dxa"/>
              <w:right w:w="120" w:type="dxa"/>
            </w:tcMar>
          </w:tcPr>
          <w:p w14:paraId="621FF2B9" w14:textId="77777777" w:rsidR="00811E7E" w:rsidRDefault="00000000">
            <w:r>
              <w:rPr>
                <w:b/>
                <w:bCs/>
                <w:color w:val="FFFFFF"/>
                <w:sz w:val="20"/>
                <w:szCs w:val="20"/>
              </w:rPr>
              <w:t>Detail</w:t>
            </w:r>
          </w:p>
        </w:tc>
      </w:tr>
      <w:tr w:rsidR="00811E7E" w14:paraId="7AF5CB81"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2E2EDD98" w14:textId="77777777" w:rsidR="00811E7E" w:rsidRDefault="00000000">
            <w:r>
              <w:rPr>
                <w:color w:val="000000"/>
                <w:sz w:val="20"/>
                <w:szCs w:val="20"/>
              </w:rPr>
              <w:t>Document Owner</w:t>
            </w:r>
          </w:p>
        </w:tc>
        <w:tc>
          <w:tcPr>
            <w:tcW w:w="6350" w:type="dxa"/>
            <w:shd w:val="clear" w:color="auto" w:fill="FFFFFF"/>
            <w:tcMar>
              <w:top w:w="100" w:type="dxa"/>
              <w:left w:w="120" w:type="dxa"/>
              <w:bottom w:w="100" w:type="dxa"/>
              <w:right w:w="120" w:type="dxa"/>
            </w:tcMar>
          </w:tcPr>
          <w:p w14:paraId="56F7C963" w14:textId="77777777" w:rsidR="00811E7E" w:rsidRDefault="00000000">
            <w:r>
              <w:rPr>
                <w:color w:val="000000"/>
                <w:sz w:val="20"/>
                <w:szCs w:val="20"/>
              </w:rPr>
              <w:t>Business Analyst (Project Lead)</w:t>
            </w:r>
          </w:p>
        </w:tc>
      </w:tr>
      <w:tr w:rsidR="00811E7E" w14:paraId="475A80EF" w14:textId="77777777">
        <w:tblPrEx>
          <w:tblCellMar>
            <w:top w:w="0" w:type="dxa"/>
            <w:bottom w:w="0" w:type="dxa"/>
          </w:tblCellMar>
        </w:tblPrEx>
        <w:tc>
          <w:tcPr>
            <w:tcW w:w="3000" w:type="dxa"/>
            <w:shd w:val="clear" w:color="auto" w:fill="F2F2F2"/>
            <w:tcMar>
              <w:top w:w="100" w:type="dxa"/>
              <w:left w:w="120" w:type="dxa"/>
              <w:bottom w:w="100" w:type="dxa"/>
              <w:right w:w="120" w:type="dxa"/>
            </w:tcMar>
          </w:tcPr>
          <w:p w14:paraId="428D0D52" w14:textId="77777777" w:rsidR="00811E7E" w:rsidRDefault="00000000">
            <w:r>
              <w:rPr>
                <w:color w:val="000000"/>
                <w:sz w:val="20"/>
                <w:szCs w:val="20"/>
              </w:rPr>
              <w:t>Project Name</w:t>
            </w:r>
          </w:p>
        </w:tc>
        <w:tc>
          <w:tcPr>
            <w:tcW w:w="6350" w:type="dxa"/>
            <w:shd w:val="clear" w:color="auto" w:fill="F2F2F2"/>
            <w:tcMar>
              <w:top w:w="100" w:type="dxa"/>
              <w:left w:w="120" w:type="dxa"/>
              <w:bottom w:w="100" w:type="dxa"/>
              <w:right w:w="120" w:type="dxa"/>
            </w:tcMar>
          </w:tcPr>
          <w:p w14:paraId="3844ED90" w14:textId="77777777" w:rsidR="00811E7E" w:rsidRDefault="00000000">
            <w:r>
              <w:rPr>
                <w:color w:val="000000"/>
                <w:sz w:val="20"/>
                <w:szCs w:val="20"/>
              </w:rPr>
              <w:t>Canada NATO Defence Spending Gap Analysis</w:t>
            </w:r>
          </w:p>
        </w:tc>
      </w:tr>
      <w:tr w:rsidR="00811E7E" w14:paraId="1BEF56AF"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76111F92" w14:textId="77777777" w:rsidR="00811E7E" w:rsidRDefault="00000000">
            <w:r>
              <w:rPr>
                <w:color w:val="000000"/>
                <w:sz w:val="20"/>
                <w:szCs w:val="20"/>
              </w:rPr>
              <w:t>Version</w:t>
            </w:r>
          </w:p>
        </w:tc>
        <w:tc>
          <w:tcPr>
            <w:tcW w:w="6350" w:type="dxa"/>
            <w:shd w:val="clear" w:color="auto" w:fill="FFFFFF"/>
            <w:tcMar>
              <w:top w:w="100" w:type="dxa"/>
              <w:left w:w="120" w:type="dxa"/>
              <w:bottom w:w="100" w:type="dxa"/>
              <w:right w:w="120" w:type="dxa"/>
            </w:tcMar>
          </w:tcPr>
          <w:p w14:paraId="09F52093" w14:textId="77777777" w:rsidR="00811E7E" w:rsidRDefault="00000000">
            <w:r>
              <w:rPr>
                <w:color w:val="000000"/>
                <w:sz w:val="20"/>
                <w:szCs w:val="20"/>
              </w:rPr>
              <w:t>1.0</w:t>
            </w:r>
          </w:p>
        </w:tc>
      </w:tr>
      <w:tr w:rsidR="00811E7E" w14:paraId="1B9B3EA4" w14:textId="77777777">
        <w:tblPrEx>
          <w:tblCellMar>
            <w:top w:w="0" w:type="dxa"/>
            <w:bottom w:w="0" w:type="dxa"/>
          </w:tblCellMar>
        </w:tblPrEx>
        <w:tc>
          <w:tcPr>
            <w:tcW w:w="3000" w:type="dxa"/>
            <w:shd w:val="clear" w:color="auto" w:fill="F2F2F2"/>
            <w:tcMar>
              <w:top w:w="100" w:type="dxa"/>
              <w:left w:w="120" w:type="dxa"/>
              <w:bottom w:w="100" w:type="dxa"/>
              <w:right w:w="120" w:type="dxa"/>
            </w:tcMar>
          </w:tcPr>
          <w:p w14:paraId="47DD42A7" w14:textId="77777777" w:rsidR="00811E7E" w:rsidRDefault="00000000">
            <w:r>
              <w:rPr>
                <w:color w:val="000000"/>
                <w:sz w:val="20"/>
                <w:szCs w:val="20"/>
              </w:rPr>
              <w:t>Status</w:t>
            </w:r>
          </w:p>
        </w:tc>
        <w:tc>
          <w:tcPr>
            <w:tcW w:w="6350" w:type="dxa"/>
            <w:shd w:val="clear" w:color="auto" w:fill="F2F2F2"/>
            <w:tcMar>
              <w:top w:w="100" w:type="dxa"/>
              <w:left w:w="120" w:type="dxa"/>
              <w:bottom w:w="100" w:type="dxa"/>
              <w:right w:w="120" w:type="dxa"/>
            </w:tcMar>
          </w:tcPr>
          <w:p w14:paraId="0E52DAA9" w14:textId="77777777" w:rsidR="00811E7E" w:rsidRDefault="00000000">
            <w:r>
              <w:rPr>
                <w:color w:val="000000"/>
                <w:sz w:val="20"/>
                <w:szCs w:val="20"/>
              </w:rPr>
              <w:t>Draft for Review</w:t>
            </w:r>
          </w:p>
        </w:tc>
      </w:tr>
      <w:tr w:rsidR="00811E7E" w14:paraId="7664AF91"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2DBEEABA" w14:textId="77777777" w:rsidR="00811E7E" w:rsidRDefault="00000000">
            <w:r>
              <w:rPr>
                <w:color w:val="000000"/>
                <w:sz w:val="20"/>
                <w:szCs w:val="20"/>
              </w:rPr>
              <w:t>Date</w:t>
            </w:r>
          </w:p>
        </w:tc>
        <w:tc>
          <w:tcPr>
            <w:tcW w:w="6350" w:type="dxa"/>
            <w:shd w:val="clear" w:color="auto" w:fill="FFFFFF"/>
            <w:tcMar>
              <w:top w:w="100" w:type="dxa"/>
              <w:left w:w="120" w:type="dxa"/>
              <w:bottom w:w="100" w:type="dxa"/>
              <w:right w:w="120" w:type="dxa"/>
            </w:tcMar>
          </w:tcPr>
          <w:p w14:paraId="103FB08C" w14:textId="77777777" w:rsidR="00811E7E" w:rsidRDefault="00000000">
            <w:r>
              <w:rPr>
                <w:color w:val="000000"/>
                <w:sz w:val="20"/>
                <w:szCs w:val="20"/>
              </w:rPr>
              <w:t>August 2026</w:t>
            </w:r>
          </w:p>
        </w:tc>
      </w:tr>
    </w:tbl>
    <w:p w14:paraId="0FB03D2C" w14:textId="77777777" w:rsidR="00811E7E" w:rsidRDefault="00000000">
      <w:pPr>
        <w:pStyle w:val="Heading1"/>
        <w:spacing w:before="320" w:after="160"/>
      </w:pPr>
      <w:r>
        <w:t>1. Purpose</w:t>
      </w:r>
    </w:p>
    <w:p w14:paraId="77277F3F" w14:textId="77777777" w:rsidR="00811E7E" w:rsidRDefault="00000000">
      <w:pPr>
        <w:spacing w:after="160"/>
      </w:pPr>
      <w:r>
        <w:t>This document identifies and analyzes the stakeholders relevant to the Canada NATO Defence Spending Gap Analysis project. It captures each stakeholder group's interests, influence, and requirements, and defines how they will be engaged throughout the project lifecycle. This is a self-directed analytics project modeled on a real public-sector BA engagement; stakeholder roles are represented as they would exist for a project commissioned by a Canadian public policy or defence-sector organization, to demonstrate applied stakeholder management practice.</w:t>
      </w:r>
    </w:p>
    <w:p w14:paraId="414991EB" w14:textId="77777777" w:rsidR="00811E7E" w:rsidRDefault="00000000">
      <w:pPr>
        <w:pStyle w:val="Heading1"/>
        <w:spacing w:before="320" w:after="160"/>
      </w:pPr>
      <w:r>
        <w:t>2. Project Background</w:t>
      </w:r>
    </w:p>
    <w:p w14:paraId="3E6FABEE" w14:textId="77777777" w:rsidR="00811E7E" w:rsidRDefault="00000000">
      <w:pPr>
        <w:spacing w:after="160"/>
      </w:pPr>
      <w:r>
        <w:t>Canada reached NATO's 2% of GDP defence spending benchmark in fiscal year 2025-26 for the first time in roughly 35 years, while NATO concurrently raised its collective target to 5% of GDP (3.5% core defence plus 1.5% security-related infrastructure) by 2035. This project analyzes Canada's historical spending trajectory, benchmarks it against NATO peers, and models the fiscal gap to the new target, to inform stakeholders on whether current momentum is sustainable and what it will cost to close the gap.</w:t>
      </w:r>
    </w:p>
    <w:p w14:paraId="5D238ED8" w14:textId="77777777" w:rsidR="00811E7E" w:rsidRDefault="00000000">
      <w:pPr>
        <w:pStyle w:val="Heading1"/>
        <w:spacing w:before="320" w:after="160"/>
      </w:pPr>
      <w:r>
        <w:t>3. Stakeholder Identification</w:t>
      </w:r>
    </w:p>
    <w:p w14:paraId="382BD5F4" w14:textId="77777777" w:rsidR="00811E7E" w:rsidRDefault="00000000">
      <w:pPr>
        <w:spacing w:after="160"/>
      </w:pPr>
      <w:r>
        <w:t>The table below identifies primary stakeholder groups, their organizational context, level of interest, level of influence, and core concerns.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9"/>
        <w:gridCol w:w="2599"/>
        <w:gridCol w:w="1449"/>
        <w:gridCol w:w="1450"/>
        <w:gridCol w:w="1453"/>
      </w:tblGrid>
      <w:tr w:rsidR="00811E7E" w14:paraId="6D09EDB6" w14:textId="77777777">
        <w:tblPrEx>
          <w:tblCellMar>
            <w:top w:w="0" w:type="dxa"/>
            <w:bottom w:w="0" w:type="dxa"/>
          </w:tblCellMar>
        </w:tblPrEx>
        <w:tc>
          <w:tcPr>
            <w:tcW w:w="2400" w:type="dxa"/>
            <w:shd w:val="clear" w:color="auto" w:fill="1F3864"/>
            <w:tcMar>
              <w:top w:w="100" w:type="dxa"/>
              <w:left w:w="120" w:type="dxa"/>
              <w:bottom w:w="100" w:type="dxa"/>
              <w:right w:w="120" w:type="dxa"/>
            </w:tcMar>
          </w:tcPr>
          <w:p w14:paraId="04BBB12F" w14:textId="77777777" w:rsidR="00811E7E" w:rsidRDefault="00000000">
            <w:r>
              <w:rPr>
                <w:b/>
                <w:bCs/>
                <w:color w:val="FFFFFF"/>
                <w:sz w:val="20"/>
                <w:szCs w:val="20"/>
              </w:rPr>
              <w:t>Stakeholder</w:t>
            </w:r>
          </w:p>
        </w:tc>
        <w:tc>
          <w:tcPr>
            <w:tcW w:w="2600" w:type="dxa"/>
            <w:shd w:val="clear" w:color="auto" w:fill="1F3864"/>
            <w:tcMar>
              <w:top w:w="100" w:type="dxa"/>
              <w:left w:w="120" w:type="dxa"/>
              <w:bottom w:w="100" w:type="dxa"/>
              <w:right w:w="120" w:type="dxa"/>
            </w:tcMar>
          </w:tcPr>
          <w:p w14:paraId="2F890CC0" w14:textId="77777777" w:rsidR="00811E7E" w:rsidRDefault="00000000">
            <w:r>
              <w:rPr>
                <w:b/>
                <w:bCs/>
                <w:color w:val="FFFFFF"/>
                <w:sz w:val="20"/>
                <w:szCs w:val="20"/>
              </w:rPr>
              <w:t>Organization / Role</w:t>
            </w:r>
          </w:p>
        </w:tc>
        <w:tc>
          <w:tcPr>
            <w:tcW w:w="1450" w:type="dxa"/>
            <w:shd w:val="clear" w:color="auto" w:fill="1F3864"/>
            <w:tcMar>
              <w:top w:w="100" w:type="dxa"/>
              <w:left w:w="120" w:type="dxa"/>
              <w:bottom w:w="100" w:type="dxa"/>
              <w:right w:w="120" w:type="dxa"/>
            </w:tcMar>
          </w:tcPr>
          <w:p w14:paraId="37BAEFD3" w14:textId="77777777" w:rsidR="00811E7E" w:rsidRDefault="00000000">
            <w:r>
              <w:rPr>
                <w:b/>
                <w:bCs/>
                <w:color w:val="FFFFFF"/>
                <w:sz w:val="20"/>
                <w:szCs w:val="20"/>
              </w:rPr>
              <w:t>Interest</w:t>
            </w:r>
          </w:p>
        </w:tc>
        <w:tc>
          <w:tcPr>
            <w:tcW w:w="1450" w:type="dxa"/>
            <w:shd w:val="clear" w:color="auto" w:fill="1F3864"/>
            <w:tcMar>
              <w:top w:w="100" w:type="dxa"/>
              <w:left w:w="120" w:type="dxa"/>
              <w:bottom w:w="100" w:type="dxa"/>
              <w:right w:w="120" w:type="dxa"/>
            </w:tcMar>
          </w:tcPr>
          <w:p w14:paraId="198F55D6" w14:textId="77777777" w:rsidR="00811E7E" w:rsidRDefault="00000000">
            <w:r>
              <w:rPr>
                <w:b/>
                <w:bCs/>
                <w:color w:val="FFFFFF"/>
                <w:sz w:val="20"/>
                <w:szCs w:val="20"/>
              </w:rPr>
              <w:t>Influence</w:t>
            </w:r>
          </w:p>
        </w:tc>
        <w:tc>
          <w:tcPr>
            <w:tcW w:w="1450" w:type="dxa"/>
            <w:shd w:val="clear" w:color="auto" w:fill="1F3864"/>
            <w:tcMar>
              <w:top w:w="100" w:type="dxa"/>
              <w:left w:w="120" w:type="dxa"/>
              <w:bottom w:w="100" w:type="dxa"/>
              <w:right w:w="120" w:type="dxa"/>
            </w:tcMar>
          </w:tcPr>
          <w:p w14:paraId="2ADCA09A" w14:textId="77777777" w:rsidR="00811E7E" w:rsidRDefault="00000000">
            <w:r>
              <w:rPr>
                <w:b/>
                <w:bCs/>
                <w:color w:val="FFFFFF"/>
                <w:sz w:val="20"/>
                <w:szCs w:val="20"/>
              </w:rPr>
              <w:t>Key Concern</w:t>
            </w:r>
          </w:p>
        </w:tc>
      </w:tr>
      <w:tr w:rsidR="00811E7E" w14:paraId="18FF1D82" w14:textId="77777777">
        <w:tblPrEx>
          <w:tblCellMar>
            <w:top w:w="0" w:type="dxa"/>
            <w:bottom w:w="0" w:type="dxa"/>
          </w:tblCellMar>
        </w:tblPrEx>
        <w:tc>
          <w:tcPr>
            <w:tcW w:w="2400" w:type="dxa"/>
            <w:shd w:val="clear" w:color="auto" w:fill="FFFFFF"/>
            <w:tcMar>
              <w:top w:w="100" w:type="dxa"/>
              <w:left w:w="120" w:type="dxa"/>
              <w:bottom w:w="100" w:type="dxa"/>
              <w:right w:w="120" w:type="dxa"/>
            </w:tcMar>
          </w:tcPr>
          <w:p w14:paraId="30F1610B" w14:textId="77777777" w:rsidR="00811E7E" w:rsidRDefault="00000000">
            <w:r>
              <w:rPr>
                <w:color w:val="000000"/>
                <w:sz w:val="20"/>
                <w:szCs w:val="20"/>
              </w:rPr>
              <w:t>Project Sponsor</w:t>
            </w:r>
          </w:p>
        </w:tc>
        <w:tc>
          <w:tcPr>
            <w:tcW w:w="2600" w:type="dxa"/>
            <w:shd w:val="clear" w:color="auto" w:fill="FFFFFF"/>
            <w:tcMar>
              <w:top w:w="100" w:type="dxa"/>
              <w:left w:w="120" w:type="dxa"/>
              <w:bottom w:w="100" w:type="dxa"/>
              <w:right w:w="120" w:type="dxa"/>
            </w:tcMar>
          </w:tcPr>
          <w:p w14:paraId="3724BBA3" w14:textId="77777777" w:rsidR="00811E7E" w:rsidRDefault="00000000">
            <w:r>
              <w:rPr>
                <w:color w:val="000000"/>
                <w:sz w:val="20"/>
                <w:szCs w:val="20"/>
              </w:rPr>
              <w:t>Represented policy/analytics lead (self, as BA)</w:t>
            </w:r>
          </w:p>
        </w:tc>
        <w:tc>
          <w:tcPr>
            <w:tcW w:w="1450" w:type="dxa"/>
            <w:shd w:val="clear" w:color="auto" w:fill="FFFFFF"/>
            <w:tcMar>
              <w:top w:w="100" w:type="dxa"/>
              <w:left w:w="120" w:type="dxa"/>
              <w:bottom w:w="100" w:type="dxa"/>
              <w:right w:w="120" w:type="dxa"/>
            </w:tcMar>
          </w:tcPr>
          <w:p w14:paraId="173F317C" w14:textId="77777777" w:rsidR="00811E7E" w:rsidRDefault="00000000">
            <w:r>
              <w:rPr>
                <w:color w:val="000000"/>
                <w:sz w:val="20"/>
                <w:szCs w:val="20"/>
              </w:rPr>
              <w:t>High</w:t>
            </w:r>
          </w:p>
        </w:tc>
        <w:tc>
          <w:tcPr>
            <w:tcW w:w="1450" w:type="dxa"/>
            <w:shd w:val="clear" w:color="auto" w:fill="FFFFFF"/>
            <w:tcMar>
              <w:top w:w="100" w:type="dxa"/>
              <w:left w:w="120" w:type="dxa"/>
              <w:bottom w:w="100" w:type="dxa"/>
              <w:right w:w="120" w:type="dxa"/>
            </w:tcMar>
          </w:tcPr>
          <w:p w14:paraId="6E5A30A5" w14:textId="77777777" w:rsidR="00811E7E" w:rsidRDefault="00000000">
            <w:r>
              <w:rPr>
                <w:color w:val="000000"/>
                <w:sz w:val="20"/>
                <w:szCs w:val="20"/>
              </w:rPr>
              <w:t>High</w:t>
            </w:r>
          </w:p>
        </w:tc>
        <w:tc>
          <w:tcPr>
            <w:tcW w:w="1450" w:type="dxa"/>
            <w:shd w:val="clear" w:color="auto" w:fill="FFFFFF"/>
            <w:tcMar>
              <w:top w:w="100" w:type="dxa"/>
              <w:left w:w="120" w:type="dxa"/>
              <w:bottom w:w="100" w:type="dxa"/>
              <w:right w:w="120" w:type="dxa"/>
            </w:tcMar>
          </w:tcPr>
          <w:p w14:paraId="1509188A" w14:textId="77777777" w:rsidR="00811E7E" w:rsidRDefault="00000000">
            <w:r>
              <w:rPr>
                <w:color w:val="000000"/>
                <w:sz w:val="20"/>
                <w:szCs w:val="20"/>
              </w:rPr>
              <w:t>Credible, defensible analysis delivered on scope and time</w:t>
            </w:r>
          </w:p>
        </w:tc>
      </w:tr>
      <w:tr w:rsidR="00811E7E" w14:paraId="7FCE5082" w14:textId="77777777">
        <w:tblPrEx>
          <w:tblCellMar>
            <w:top w:w="0" w:type="dxa"/>
            <w:bottom w:w="0" w:type="dxa"/>
          </w:tblCellMar>
        </w:tblPrEx>
        <w:tc>
          <w:tcPr>
            <w:tcW w:w="2400" w:type="dxa"/>
            <w:shd w:val="clear" w:color="auto" w:fill="F2F2F2"/>
            <w:tcMar>
              <w:top w:w="100" w:type="dxa"/>
              <w:left w:w="120" w:type="dxa"/>
              <w:bottom w:w="100" w:type="dxa"/>
              <w:right w:w="120" w:type="dxa"/>
            </w:tcMar>
          </w:tcPr>
          <w:p w14:paraId="0E1BC09F" w14:textId="77777777" w:rsidR="00811E7E" w:rsidRDefault="00000000">
            <w:r>
              <w:rPr>
                <w:color w:val="000000"/>
                <w:sz w:val="20"/>
                <w:szCs w:val="20"/>
              </w:rPr>
              <w:t>Department of National Defence (DND)</w:t>
            </w:r>
          </w:p>
        </w:tc>
        <w:tc>
          <w:tcPr>
            <w:tcW w:w="2600" w:type="dxa"/>
            <w:shd w:val="clear" w:color="auto" w:fill="F2F2F2"/>
            <w:tcMar>
              <w:top w:w="100" w:type="dxa"/>
              <w:left w:w="120" w:type="dxa"/>
              <w:bottom w:w="100" w:type="dxa"/>
              <w:right w:w="120" w:type="dxa"/>
            </w:tcMar>
          </w:tcPr>
          <w:p w14:paraId="59B956AC" w14:textId="77777777" w:rsidR="00811E7E" w:rsidRDefault="00000000">
            <w:r>
              <w:rPr>
                <w:color w:val="000000"/>
                <w:sz w:val="20"/>
                <w:szCs w:val="20"/>
              </w:rPr>
              <w:t>Policy owner, budget holder</w:t>
            </w:r>
          </w:p>
        </w:tc>
        <w:tc>
          <w:tcPr>
            <w:tcW w:w="1450" w:type="dxa"/>
            <w:shd w:val="clear" w:color="auto" w:fill="F2F2F2"/>
            <w:tcMar>
              <w:top w:w="100" w:type="dxa"/>
              <w:left w:w="120" w:type="dxa"/>
              <w:bottom w:w="100" w:type="dxa"/>
              <w:right w:w="120" w:type="dxa"/>
            </w:tcMar>
          </w:tcPr>
          <w:p w14:paraId="363EE631" w14:textId="77777777" w:rsidR="00811E7E" w:rsidRDefault="00000000">
            <w:r>
              <w:rPr>
                <w:color w:val="000000"/>
                <w:sz w:val="20"/>
                <w:szCs w:val="20"/>
              </w:rPr>
              <w:t>High</w:t>
            </w:r>
          </w:p>
        </w:tc>
        <w:tc>
          <w:tcPr>
            <w:tcW w:w="1450" w:type="dxa"/>
            <w:shd w:val="clear" w:color="auto" w:fill="F2F2F2"/>
            <w:tcMar>
              <w:top w:w="100" w:type="dxa"/>
              <w:left w:w="120" w:type="dxa"/>
              <w:bottom w:w="100" w:type="dxa"/>
              <w:right w:w="120" w:type="dxa"/>
            </w:tcMar>
          </w:tcPr>
          <w:p w14:paraId="2611BA3F" w14:textId="77777777" w:rsidR="00811E7E" w:rsidRDefault="00000000">
            <w:r>
              <w:rPr>
                <w:color w:val="000000"/>
                <w:sz w:val="20"/>
                <w:szCs w:val="20"/>
              </w:rPr>
              <w:t>High</w:t>
            </w:r>
          </w:p>
        </w:tc>
        <w:tc>
          <w:tcPr>
            <w:tcW w:w="1450" w:type="dxa"/>
            <w:shd w:val="clear" w:color="auto" w:fill="F2F2F2"/>
            <w:tcMar>
              <w:top w:w="100" w:type="dxa"/>
              <w:left w:w="120" w:type="dxa"/>
              <w:bottom w:w="100" w:type="dxa"/>
              <w:right w:w="120" w:type="dxa"/>
            </w:tcMar>
          </w:tcPr>
          <w:p w14:paraId="1122D191" w14:textId="77777777" w:rsidR="00811E7E" w:rsidRDefault="00000000">
            <w:r>
              <w:rPr>
                <w:color w:val="000000"/>
                <w:sz w:val="20"/>
                <w:szCs w:val="20"/>
              </w:rPr>
              <w:t xml:space="preserve">Accurate representation of spending commitments </w:t>
            </w:r>
            <w:r>
              <w:rPr>
                <w:color w:val="000000"/>
                <w:sz w:val="20"/>
                <w:szCs w:val="20"/>
              </w:rPr>
              <w:lastRenderedPageBreak/>
              <w:t>and program impact</w:t>
            </w:r>
          </w:p>
        </w:tc>
      </w:tr>
      <w:tr w:rsidR="00811E7E" w14:paraId="7ACA091E" w14:textId="77777777">
        <w:tblPrEx>
          <w:tblCellMar>
            <w:top w:w="0" w:type="dxa"/>
            <w:bottom w:w="0" w:type="dxa"/>
          </w:tblCellMar>
        </w:tblPrEx>
        <w:tc>
          <w:tcPr>
            <w:tcW w:w="2400" w:type="dxa"/>
            <w:shd w:val="clear" w:color="auto" w:fill="FFFFFF"/>
            <w:tcMar>
              <w:top w:w="100" w:type="dxa"/>
              <w:left w:w="120" w:type="dxa"/>
              <w:bottom w:w="100" w:type="dxa"/>
              <w:right w:w="120" w:type="dxa"/>
            </w:tcMar>
          </w:tcPr>
          <w:p w14:paraId="28F38B35" w14:textId="77777777" w:rsidR="00811E7E" w:rsidRDefault="00000000">
            <w:r>
              <w:rPr>
                <w:color w:val="000000"/>
                <w:sz w:val="20"/>
                <w:szCs w:val="20"/>
              </w:rPr>
              <w:lastRenderedPageBreak/>
              <w:t>Department of Finance Canada</w:t>
            </w:r>
          </w:p>
        </w:tc>
        <w:tc>
          <w:tcPr>
            <w:tcW w:w="2600" w:type="dxa"/>
            <w:shd w:val="clear" w:color="auto" w:fill="FFFFFF"/>
            <w:tcMar>
              <w:top w:w="100" w:type="dxa"/>
              <w:left w:w="120" w:type="dxa"/>
              <w:bottom w:w="100" w:type="dxa"/>
              <w:right w:w="120" w:type="dxa"/>
            </w:tcMar>
          </w:tcPr>
          <w:p w14:paraId="22302D06" w14:textId="77777777" w:rsidR="00811E7E" w:rsidRDefault="00000000">
            <w:r>
              <w:rPr>
                <w:color w:val="000000"/>
                <w:sz w:val="20"/>
                <w:szCs w:val="20"/>
              </w:rPr>
              <w:t>Fiscal planning, budget allocation</w:t>
            </w:r>
          </w:p>
        </w:tc>
        <w:tc>
          <w:tcPr>
            <w:tcW w:w="1450" w:type="dxa"/>
            <w:shd w:val="clear" w:color="auto" w:fill="FFFFFF"/>
            <w:tcMar>
              <w:top w:w="100" w:type="dxa"/>
              <w:left w:w="120" w:type="dxa"/>
              <w:bottom w:w="100" w:type="dxa"/>
              <w:right w:w="120" w:type="dxa"/>
            </w:tcMar>
          </w:tcPr>
          <w:p w14:paraId="2D3BFE92" w14:textId="77777777" w:rsidR="00811E7E" w:rsidRDefault="00000000">
            <w:r>
              <w:rPr>
                <w:color w:val="000000"/>
                <w:sz w:val="20"/>
                <w:szCs w:val="20"/>
              </w:rPr>
              <w:t>High</w:t>
            </w:r>
          </w:p>
        </w:tc>
        <w:tc>
          <w:tcPr>
            <w:tcW w:w="1450" w:type="dxa"/>
            <w:shd w:val="clear" w:color="auto" w:fill="FFFFFF"/>
            <w:tcMar>
              <w:top w:w="100" w:type="dxa"/>
              <w:left w:w="120" w:type="dxa"/>
              <w:bottom w:w="100" w:type="dxa"/>
              <w:right w:w="120" w:type="dxa"/>
            </w:tcMar>
          </w:tcPr>
          <w:p w14:paraId="71A1F423" w14:textId="77777777" w:rsidR="00811E7E" w:rsidRDefault="00000000">
            <w:r>
              <w:rPr>
                <w:color w:val="000000"/>
                <w:sz w:val="20"/>
                <w:szCs w:val="20"/>
              </w:rPr>
              <w:t>High</w:t>
            </w:r>
          </w:p>
        </w:tc>
        <w:tc>
          <w:tcPr>
            <w:tcW w:w="1450" w:type="dxa"/>
            <w:shd w:val="clear" w:color="auto" w:fill="FFFFFF"/>
            <w:tcMar>
              <w:top w:w="100" w:type="dxa"/>
              <w:left w:w="120" w:type="dxa"/>
              <w:bottom w:w="100" w:type="dxa"/>
              <w:right w:w="120" w:type="dxa"/>
            </w:tcMar>
          </w:tcPr>
          <w:p w14:paraId="6D1FDF65" w14:textId="77777777" w:rsidR="00811E7E" w:rsidRDefault="00000000">
            <w:r>
              <w:rPr>
                <w:color w:val="000000"/>
                <w:sz w:val="20"/>
                <w:szCs w:val="20"/>
              </w:rPr>
              <w:t>Fiscal sustainability of the spending trajectory</w:t>
            </w:r>
          </w:p>
        </w:tc>
      </w:tr>
      <w:tr w:rsidR="00811E7E" w14:paraId="443AAA93" w14:textId="77777777">
        <w:tblPrEx>
          <w:tblCellMar>
            <w:top w:w="0" w:type="dxa"/>
            <w:bottom w:w="0" w:type="dxa"/>
          </w:tblCellMar>
        </w:tblPrEx>
        <w:tc>
          <w:tcPr>
            <w:tcW w:w="2400" w:type="dxa"/>
            <w:shd w:val="clear" w:color="auto" w:fill="F2F2F2"/>
            <w:tcMar>
              <w:top w:w="100" w:type="dxa"/>
              <w:left w:w="120" w:type="dxa"/>
              <w:bottom w:w="100" w:type="dxa"/>
              <w:right w:w="120" w:type="dxa"/>
            </w:tcMar>
          </w:tcPr>
          <w:p w14:paraId="33CCC59A" w14:textId="77777777" w:rsidR="00811E7E" w:rsidRDefault="00000000">
            <w:r>
              <w:rPr>
                <w:color w:val="000000"/>
                <w:sz w:val="20"/>
                <w:szCs w:val="20"/>
              </w:rPr>
              <w:t>Parliamentary Budget Officer (PBO)</w:t>
            </w:r>
          </w:p>
        </w:tc>
        <w:tc>
          <w:tcPr>
            <w:tcW w:w="2600" w:type="dxa"/>
            <w:shd w:val="clear" w:color="auto" w:fill="F2F2F2"/>
            <w:tcMar>
              <w:top w:w="100" w:type="dxa"/>
              <w:left w:w="120" w:type="dxa"/>
              <w:bottom w:w="100" w:type="dxa"/>
              <w:right w:w="120" w:type="dxa"/>
            </w:tcMar>
          </w:tcPr>
          <w:p w14:paraId="51C5689B" w14:textId="77777777" w:rsidR="00811E7E" w:rsidRDefault="00000000">
            <w:r>
              <w:rPr>
                <w:color w:val="000000"/>
                <w:sz w:val="20"/>
                <w:szCs w:val="20"/>
              </w:rPr>
              <w:t>Independent fiscal oversight</w:t>
            </w:r>
          </w:p>
        </w:tc>
        <w:tc>
          <w:tcPr>
            <w:tcW w:w="1450" w:type="dxa"/>
            <w:shd w:val="clear" w:color="auto" w:fill="F2F2F2"/>
            <w:tcMar>
              <w:top w:w="100" w:type="dxa"/>
              <w:left w:w="120" w:type="dxa"/>
              <w:bottom w:w="100" w:type="dxa"/>
              <w:right w:w="120" w:type="dxa"/>
            </w:tcMar>
          </w:tcPr>
          <w:p w14:paraId="1D4ADCF9" w14:textId="77777777" w:rsidR="00811E7E" w:rsidRDefault="00000000">
            <w:r>
              <w:rPr>
                <w:color w:val="000000"/>
                <w:sz w:val="20"/>
                <w:szCs w:val="20"/>
              </w:rPr>
              <w:t>Medium</w:t>
            </w:r>
          </w:p>
        </w:tc>
        <w:tc>
          <w:tcPr>
            <w:tcW w:w="1450" w:type="dxa"/>
            <w:shd w:val="clear" w:color="auto" w:fill="F2F2F2"/>
            <w:tcMar>
              <w:top w:w="100" w:type="dxa"/>
              <w:left w:w="120" w:type="dxa"/>
              <w:bottom w:w="100" w:type="dxa"/>
              <w:right w:w="120" w:type="dxa"/>
            </w:tcMar>
          </w:tcPr>
          <w:p w14:paraId="5C0C0E0D" w14:textId="77777777" w:rsidR="00811E7E" w:rsidRDefault="00000000">
            <w:r>
              <w:rPr>
                <w:color w:val="000000"/>
                <w:sz w:val="20"/>
                <w:szCs w:val="20"/>
              </w:rPr>
              <w:t>Medium</w:t>
            </w:r>
          </w:p>
        </w:tc>
        <w:tc>
          <w:tcPr>
            <w:tcW w:w="1450" w:type="dxa"/>
            <w:shd w:val="clear" w:color="auto" w:fill="F2F2F2"/>
            <w:tcMar>
              <w:top w:w="100" w:type="dxa"/>
              <w:left w:w="120" w:type="dxa"/>
              <w:bottom w:w="100" w:type="dxa"/>
              <w:right w:w="120" w:type="dxa"/>
            </w:tcMar>
          </w:tcPr>
          <w:p w14:paraId="55840182" w14:textId="77777777" w:rsidR="00811E7E" w:rsidRDefault="00000000">
            <w:r>
              <w:rPr>
                <w:color w:val="000000"/>
                <w:sz w:val="20"/>
                <w:szCs w:val="20"/>
              </w:rPr>
              <w:t>Realistic GDP/growth assumptions underpinning targets</w:t>
            </w:r>
          </w:p>
        </w:tc>
      </w:tr>
      <w:tr w:rsidR="00811E7E" w14:paraId="00F62C77" w14:textId="77777777">
        <w:tblPrEx>
          <w:tblCellMar>
            <w:top w:w="0" w:type="dxa"/>
            <w:bottom w:w="0" w:type="dxa"/>
          </w:tblCellMar>
        </w:tblPrEx>
        <w:tc>
          <w:tcPr>
            <w:tcW w:w="2400" w:type="dxa"/>
            <w:shd w:val="clear" w:color="auto" w:fill="FFFFFF"/>
            <w:tcMar>
              <w:top w:w="100" w:type="dxa"/>
              <w:left w:w="120" w:type="dxa"/>
              <w:bottom w:w="100" w:type="dxa"/>
              <w:right w:w="120" w:type="dxa"/>
            </w:tcMar>
          </w:tcPr>
          <w:p w14:paraId="19AE94C8" w14:textId="77777777" w:rsidR="00811E7E" w:rsidRDefault="00000000">
            <w:r>
              <w:rPr>
                <w:color w:val="000000"/>
                <w:sz w:val="20"/>
                <w:szCs w:val="20"/>
              </w:rPr>
              <w:t>NATO Secretariat</w:t>
            </w:r>
          </w:p>
        </w:tc>
        <w:tc>
          <w:tcPr>
            <w:tcW w:w="2600" w:type="dxa"/>
            <w:shd w:val="clear" w:color="auto" w:fill="FFFFFF"/>
            <w:tcMar>
              <w:top w:w="100" w:type="dxa"/>
              <w:left w:w="120" w:type="dxa"/>
              <w:bottom w:w="100" w:type="dxa"/>
              <w:right w:w="120" w:type="dxa"/>
            </w:tcMar>
          </w:tcPr>
          <w:p w14:paraId="598E8C27" w14:textId="77777777" w:rsidR="00811E7E" w:rsidRDefault="00000000">
            <w:r>
              <w:rPr>
                <w:color w:val="000000"/>
                <w:sz w:val="20"/>
                <w:szCs w:val="20"/>
              </w:rPr>
              <w:t>Standard-setter, data publisher</w:t>
            </w:r>
          </w:p>
        </w:tc>
        <w:tc>
          <w:tcPr>
            <w:tcW w:w="1450" w:type="dxa"/>
            <w:shd w:val="clear" w:color="auto" w:fill="FFFFFF"/>
            <w:tcMar>
              <w:top w:w="100" w:type="dxa"/>
              <w:left w:w="120" w:type="dxa"/>
              <w:bottom w:w="100" w:type="dxa"/>
              <w:right w:w="120" w:type="dxa"/>
            </w:tcMar>
          </w:tcPr>
          <w:p w14:paraId="4CA3A9A8" w14:textId="77777777" w:rsidR="00811E7E" w:rsidRDefault="00000000">
            <w:r>
              <w:rPr>
                <w:color w:val="000000"/>
                <w:sz w:val="20"/>
                <w:szCs w:val="20"/>
              </w:rPr>
              <w:t>Low</w:t>
            </w:r>
          </w:p>
        </w:tc>
        <w:tc>
          <w:tcPr>
            <w:tcW w:w="1450" w:type="dxa"/>
            <w:shd w:val="clear" w:color="auto" w:fill="FFFFFF"/>
            <w:tcMar>
              <w:top w:w="100" w:type="dxa"/>
              <w:left w:w="120" w:type="dxa"/>
              <w:bottom w:w="100" w:type="dxa"/>
              <w:right w:w="120" w:type="dxa"/>
            </w:tcMar>
          </w:tcPr>
          <w:p w14:paraId="3DB064AD" w14:textId="77777777" w:rsidR="00811E7E" w:rsidRDefault="00000000">
            <w:r>
              <w:rPr>
                <w:color w:val="000000"/>
                <w:sz w:val="20"/>
                <w:szCs w:val="20"/>
              </w:rPr>
              <w:t>Medium</w:t>
            </w:r>
          </w:p>
        </w:tc>
        <w:tc>
          <w:tcPr>
            <w:tcW w:w="1450" w:type="dxa"/>
            <w:shd w:val="clear" w:color="auto" w:fill="FFFFFF"/>
            <w:tcMar>
              <w:top w:w="100" w:type="dxa"/>
              <w:left w:w="120" w:type="dxa"/>
              <w:bottom w:w="100" w:type="dxa"/>
              <w:right w:w="120" w:type="dxa"/>
            </w:tcMar>
          </w:tcPr>
          <w:p w14:paraId="3313281A" w14:textId="77777777" w:rsidR="00811E7E" w:rsidRDefault="00000000">
            <w:r>
              <w:rPr>
                <w:color w:val="000000"/>
                <w:sz w:val="20"/>
                <w:szCs w:val="20"/>
              </w:rPr>
              <w:t>Consistent, comparable reporting methodology</w:t>
            </w:r>
          </w:p>
        </w:tc>
      </w:tr>
      <w:tr w:rsidR="00811E7E" w14:paraId="72E82681" w14:textId="77777777">
        <w:tblPrEx>
          <w:tblCellMar>
            <w:top w:w="0" w:type="dxa"/>
            <w:bottom w:w="0" w:type="dxa"/>
          </w:tblCellMar>
        </w:tblPrEx>
        <w:tc>
          <w:tcPr>
            <w:tcW w:w="2400" w:type="dxa"/>
            <w:shd w:val="clear" w:color="auto" w:fill="F2F2F2"/>
            <w:tcMar>
              <w:top w:w="100" w:type="dxa"/>
              <w:left w:w="120" w:type="dxa"/>
              <w:bottom w:w="100" w:type="dxa"/>
              <w:right w:w="120" w:type="dxa"/>
            </w:tcMar>
          </w:tcPr>
          <w:p w14:paraId="7F147B7D" w14:textId="77777777" w:rsidR="00811E7E" w:rsidRDefault="00000000">
            <w:r>
              <w:rPr>
                <w:color w:val="000000"/>
                <w:sz w:val="20"/>
                <w:szCs w:val="20"/>
              </w:rPr>
              <w:t>Canadian Taxpayers / Public</w:t>
            </w:r>
          </w:p>
        </w:tc>
        <w:tc>
          <w:tcPr>
            <w:tcW w:w="2600" w:type="dxa"/>
            <w:shd w:val="clear" w:color="auto" w:fill="F2F2F2"/>
            <w:tcMar>
              <w:top w:w="100" w:type="dxa"/>
              <w:left w:w="120" w:type="dxa"/>
              <w:bottom w:w="100" w:type="dxa"/>
              <w:right w:w="120" w:type="dxa"/>
            </w:tcMar>
          </w:tcPr>
          <w:p w14:paraId="4FD25555" w14:textId="77777777" w:rsidR="00811E7E" w:rsidRDefault="00000000">
            <w:r>
              <w:rPr>
                <w:color w:val="000000"/>
                <w:sz w:val="20"/>
                <w:szCs w:val="20"/>
              </w:rPr>
              <w:t>End beneficiaries of transparency</w:t>
            </w:r>
          </w:p>
        </w:tc>
        <w:tc>
          <w:tcPr>
            <w:tcW w:w="1450" w:type="dxa"/>
            <w:shd w:val="clear" w:color="auto" w:fill="F2F2F2"/>
            <w:tcMar>
              <w:top w:w="100" w:type="dxa"/>
              <w:left w:w="120" w:type="dxa"/>
              <w:bottom w:w="100" w:type="dxa"/>
              <w:right w:w="120" w:type="dxa"/>
            </w:tcMar>
          </w:tcPr>
          <w:p w14:paraId="53208B0C" w14:textId="77777777" w:rsidR="00811E7E" w:rsidRDefault="00000000">
            <w:r>
              <w:rPr>
                <w:color w:val="000000"/>
                <w:sz w:val="20"/>
                <w:szCs w:val="20"/>
              </w:rPr>
              <w:t>Medium</w:t>
            </w:r>
          </w:p>
        </w:tc>
        <w:tc>
          <w:tcPr>
            <w:tcW w:w="1450" w:type="dxa"/>
            <w:shd w:val="clear" w:color="auto" w:fill="F2F2F2"/>
            <w:tcMar>
              <w:top w:w="100" w:type="dxa"/>
              <w:left w:w="120" w:type="dxa"/>
              <w:bottom w:w="100" w:type="dxa"/>
              <w:right w:w="120" w:type="dxa"/>
            </w:tcMar>
          </w:tcPr>
          <w:p w14:paraId="22833E27" w14:textId="77777777" w:rsidR="00811E7E" w:rsidRDefault="00000000">
            <w:r>
              <w:rPr>
                <w:color w:val="000000"/>
                <w:sz w:val="20"/>
                <w:szCs w:val="20"/>
              </w:rPr>
              <w:t>Low</w:t>
            </w:r>
          </w:p>
        </w:tc>
        <w:tc>
          <w:tcPr>
            <w:tcW w:w="1450" w:type="dxa"/>
            <w:shd w:val="clear" w:color="auto" w:fill="F2F2F2"/>
            <w:tcMar>
              <w:top w:w="100" w:type="dxa"/>
              <w:left w:w="120" w:type="dxa"/>
              <w:bottom w:w="100" w:type="dxa"/>
              <w:right w:w="120" w:type="dxa"/>
            </w:tcMar>
          </w:tcPr>
          <w:p w14:paraId="1FF41C23" w14:textId="77777777" w:rsidR="00811E7E" w:rsidRDefault="00000000">
            <w:r>
              <w:rPr>
                <w:color w:val="000000"/>
                <w:sz w:val="20"/>
                <w:szCs w:val="20"/>
              </w:rPr>
              <w:t>Clear, honest picture of where money goes</w:t>
            </w:r>
          </w:p>
        </w:tc>
      </w:tr>
      <w:tr w:rsidR="00811E7E" w14:paraId="1D1AF38C" w14:textId="77777777">
        <w:tblPrEx>
          <w:tblCellMar>
            <w:top w:w="0" w:type="dxa"/>
            <w:bottom w:w="0" w:type="dxa"/>
          </w:tblCellMar>
        </w:tblPrEx>
        <w:tc>
          <w:tcPr>
            <w:tcW w:w="2400" w:type="dxa"/>
            <w:shd w:val="clear" w:color="auto" w:fill="FFFFFF"/>
            <w:tcMar>
              <w:top w:w="100" w:type="dxa"/>
              <w:left w:w="120" w:type="dxa"/>
              <w:bottom w:w="100" w:type="dxa"/>
              <w:right w:w="120" w:type="dxa"/>
            </w:tcMar>
          </w:tcPr>
          <w:p w14:paraId="4F1A211E" w14:textId="77777777" w:rsidR="00811E7E" w:rsidRDefault="00000000">
            <w:r>
              <w:rPr>
                <w:color w:val="000000"/>
                <w:sz w:val="20"/>
                <w:szCs w:val="20"/>
              </w:rPr>
              <w:t>Hiring Managers / LinkedIn Audience</w:t>
            </w:r>
          </w:p>
        </w:tc>
        <w:tc>
          <w:tcPr>
            <w:tcW w:w="2600" w:type="dxa"/>
            <w:shd w:val="clear" w:color="auto" w:fill="FFFFFF"/>
            <w:tcMar>
              <w:top w:w="100" w:type="dxa"/>
              <w:left w:w="120" w:type="dxa"/>
              <w:bottom w:w="100" w:type="dxa"/>
              <w:right w:w="120" w:type="dxa"/>
            </w:tcMar>
          </w:tcPr>
          <w:p w14:paraId="38755849" w14:textId="77777777" w:rsidR="00811E7E" w:rsidRDefault="00000000">
            <w:r>
              <w:rPr>
                <w:color w:val="000000"/>
                <w:sz w:val="20"/>
                <w:szCs w:val="20"/>
              </w:rPr>
              <w:t>External evaluators of project quality</w:t>
            </w:r>
          </w:p>
        </w:tc>
        <w:tc>
          <w:tcPr>
            <w:tcW w:w="1450" w:type="dxa"/>
            <w:shd w:val="clear" w:color="auto" w:fill="FFFFFF"/>
            <w:tcMar>
              <w:top w:w="100" w:type="dxa"/>
              <w:left w:w="120" w:type="dxa"/>
              <w:bottom w:w="100" w:type="dxa"/>
              <w:right w:w="120" w:type="dxa"/>
            </w:tcMar>
          </w:tcPr>
          <w:p w14:paraId="08C8C0F0" w14:textId="77777777" w:rsidR="00811E7E" w:rsidRDefault="00000000">
            <w:r>
              <w:rPr>
                <w:color w:val="000000"/>
                <w:sz w:val="20"/>
                <w:szCs w:val="20"/>
              </w:rPr>
              <w:t>High</w:t>
            </w:r>
          </w:p>
        </w:tc>
        <w:tc>
          <w:tcPr>
            <w:tcW w:w="1450" w:type="dxa"/>
            <w:shd w:val="clear" w:color="auto" w:fill="FFFFFF"/>
            <w:tcMar>
              <w:top w:w="100" w:type="dxa"/>
              <w:left w:w="120" w:type="dxa"/>
              <w:bottom w:w="100" w:type="dxa"/>
              <w:right w:w="120" w:type="dxa"/>
            </w:tcMar>
          </w:tcPr>
          <w:p w14:paraId="189E778E" w14:textId="77777777" w:rsidR="00811E7E" w:rsidRDefault="00000000">
            <w:r>
              <w:rPr>
                <w:color w:val="000000"/>
                <w:sz w:val="20"/>
                <w:szCs w:val="20"/>
              </w:rPr>
              <w:t>Low</w:t>
            </w:r>
          </w:p>
        </w:tc>
        <w:tc>
          <w:tcPr>
            <w:tcW w:w="1450" w:type="dxa"/>
            <w:shd w:val="clear" w:color="auto" w:fill="FFFFFF"/>
            <w:tcMar>
              <w:top w:w="100" w:type="dxa"/>
              <w:left w:w="120" w:type="dxa"/>
              <w:bottom w:w="100" w:type="dxa"/>
              <w:right w:w="120" w:type="dxa"/>
            </w:tcMar>
          </w:tcPr>
          <w:p w14:paraId="125D3730" w14:textId="77777777" w:rsidR="00811E7E" w:rsidRDefault="00000000">
            <w:r>
              <w:rPr>
                <w:color w:val="000000"/>
                <w:sz w:val="20"/>
                <w:szCs w:val="20"/>
              </w:rPr>
              <w:t>Evidence of real BA and analytical capability</w:t>
            </w:r>
          </w:p>
        </w:tc>
      </w:tr>
      <w:tr w:rsidR="00811E7E" w14:paraId="1D2FAE91" w14:textId="77777777">
        <w:tblPrEx>
          <w:tblCellMar>
            <w:top w:w="0" w:type="dxa"/>
            <w:bottom w:w="0" w:type="dxa"/>
          </w:tblCellMar>
        </w:tblPrEx>
        <w:tc>
          <w:tcPr>
            <w:tcW w:w="2400" w:type="dxa"/>
            <w:shd w:val="clear" w:color="auto" w:fill="F2F2F2"/>
            <w:tcMar>
              <w:top w:w="100" w:type="dxa"/>
              <w:left w:w="120" w:type="dxa"/>
              <w:bottom w:w="100" w:type="dxa"/>
              <w:right w:w="120" w:type="dxa"/>
            </w:tcMar>
          </w:tcPr>
          <w:p w14:paraId="2DFE03CC" w14:textId="77777777" w:rsidR="00811E7E" w:rsidRDefault="00000000">
            <w:r>
              <w:rPr>
                <w:color w:val="000000"/>
                <w:sz w:val="20"/>
                <w:szCs w:val="20"/>
              </w:rPr>
              <w:t>Data Providers (StatCan, Open Government Portal, NATO)</w:t>
            </w:r>
          </w:p>
        </w:tc>
        <w:tc>
          <w:tcPr>
            <w:tcW w:w="2600" w:type="dxa"/>
            <w:shd w:val="clear" w:color="auto" w:fill="F2F2F2"/>
            <w:tcMar>
              <w:top w:w="100" w:type="dxa"/>
              <w:left w:w="120" w:type="dxa"/>
              <w:bottom w:w="100" w:type="dxa"/>
              <w:right w:w="120" w:type="dxa"/>
            </w:tcMar>
          </w:tcPr>
          <w:p w14:paraId="04E47CF5" w14:textId="77777777" w:rsidR="00811E7E" w:rsidRDefault="00000000">
            <w:r>
              <w:rPr>
                <w:color w:val="000000"/>
                <w:sz w:val="20"/>
                <w:szCs w:val="20"/>
              </w:rPr>
              <w:t>Source system owners</w:t>
            </w:r>
          </w:p>
        </w:tc>
        <w:tc>
          <w:tcPr>
            <w:tcW w:w="1450" w:type="dxa"/>
            <w:shd w:val="clear" w:color="auto" w:fill="F2F2F2"/>
            <w:tcMar>
              <w:top w:w="100" w:type="dxa"/>
              <w:left w:w="120" w:type="dxa"/>
              <w:bottom w:w="100" w:type="dxa"/>
              <w:right w:w="120" w:type="dxa"/>
            </w:tcMar>
          </w:tcPr>
          <w:p w14:paraId="4C9A804B" w14:textId="77777777" w:rsidR="00811E7E" w:rsidRDefault="00000000">
            <w:r>
              <w:rPr>
                <w:color w:val="000000"/>
                <w:sz w:val="20"/>
                <w:szCs w:val="20"/>
              </w:rPr>
              <w:t>Low</w:t>
            </w:r>
          </w:p>
        </w:tc>
        <w:tc>
          <w:tcPr>
            <w:tcW w:w="1450" w:type="dxa"/>
            <w:shd w:val="clear" w:color="auto" w:fill="F2F2F2"/>
            <w:tcMar>
              <w:top w:w="100" w:type="dxa"/>
              <w:left w:w="120" w:type="dxa"/>
              <w:bottom w:w="100" w:type="dxa"/>
              <w:right w:w="120" w:type="dxa"/>
            </w:tcMar>
          </w:tcPr>
          <w:p w14:paraId="5E38AD6A" w14:textId="77777777" w:rsidR="00811E7E" w:rsidRDefault="00000000">
            <w:r>
              <w:rPr>
                <w:color w:val="000000"/>
                <w:sz w:val="20"/>
                <w:szCs w:val="20"/>
              </w:rPr>
              <w:t>Low</w:t>
            </w:r>
          </w:p>
        </w:tc>
        <w:tc>
          <w:tcPr>
            <w:tcW w:w="1450" w:type="dxa"/>
            <w:shd w:val="clear" w:color="auto" w:fill="F2F2F2"/>
            <w:tcMar>
              <w:top w:w="100" w:type="dxa"/>
              <w:left w:w="120" w:type="dxa"/>
              <w:bottom w:w="100" w:type="dxa"/>
              <w:right w:w="120" w:type="dxa"/>
            </w:tcMar>
          </w:tcPr>
          <w:p w14:paraId="3F619220" w14:textId="77777777" w:rsidR="00811E7E" w:rsidRDefault="00000000">
            <w:r>
              <w:rPr>
                <w:color w:val="000000"/>
                <w:sz w:val="20"/>
                <w:szCs w:val="20"/>
              </w:rPr>
              <w:t>Correct use and attribution of published data</w:t>
            </w:r>
          </w:p>
        </w:tc>
      </w:tr>
    </w:tbl>
    <w:p w14:paraId="4948BB74" w14:textId="77777777" w:rsidR="00811E7E" w:rsidRDefault="00000000">
      <w:pPr>
        <w:pStyle w:val="Heading1"/>
        <w:spacing w:before="320" w:after="160"/>
      </w:pPr>
      <w:r>
        <w:t>4. Power / Interest Analysis</w:t>
      </w:r>
    </w:p>
    <w:p w14:paraId="064C35A0" w14:textId="77777777" w:rsidR="00811E7E" w:rsidRDefault="00000000">
      <w:pPr>
        <w:spacing w:after="160"/>
      </w:pPr>
      <w:r>
        <w:t>Stakeholders are grouped into four engagement categories based on their level of influence over the project and interest in its outcomes.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50"/>
      </w:tblGrid>
      <w:tr w:rsidR="00811E7E" w14:paraId="7BE5D903" w14:textId="77777777">
        <w:tblPrEx>
          <w:tblCellMar>
            <w:top w:w="0" w:type="dxa"/>
            <w:bottom w:w="0" w:type="dxa"/>
          </w:tblCellMar>
        </w:tblPrEx>
        <w:tc>
          <w:tcPr>
            <w:tcW w:w="3000" w:type="dxa"/>
            <w:shd w:val="clear" w:color="auto" w:fill="1F3864"/>
            <w:tcMar>
              <w:top w:w="100" w:type="dxa"/>
              <w:left w:w="120" w:type="dxa"/>
              <w:bottom w:w="100" w:type="dxa"/>
              <w:right w:w="120" w:type="dxa"/>
            </w:tcMar>
          </w:tcPr>
          <w:p w14:paraId="34B1DE7E" w14:textId="77777777" w:rsidR="00811E7E" w:rsidRDefault="00000000">
            <w:r>
              <w:rPr>
                <w:b/>
                <w:bCs/>
                <w:color w:val="FFFFFF"/>
                <w:sz w:val="20"/>
                <w:szCs w:val="20"/>
              </w:rPr>
              <w:t>Quadrant</w:t>
            </w:r>
          </w:p>
        </w:tc>
        <w:tc>
          <w:tcPr>
            <w:tcW w:w="3000" w:type="dxa"/>
            <w:shd w:val="clear" w:color="auto" w:fill="1F3864"/>
            <w:tcMar>
              <w:top w:w="100" w:type="dxa"/>
              <w:left w:w="120" w:type="dxa"/>
              <w:bottom w:w="100" w:type="dxa"/>
              <w:right w:w="120" w:type="dxa"/>
            </w:tcMar>
          </w:tcPr>
          <w:p w14:paraId="26B1576D" w14:textId="77777777" w:rsidR="00811E7E" w:rsidRDefault="00000000">
            <w:r>
              <w:rPr>
                <w:b/>
                <w:bCs/>
                <w:color w:val="FFFFFF"/>
                <w:sz w:val="20"/>
                <w:szCs w:val="20"/>
              </w:rPr>
              <w:t>Stakeholders</w:t>
            </w:r>
          </w:p>
        </w:tc>
        <w:tc>
          <w:tcPr>
            <w:tcW w:w="3350" w:type="dxa"/>
            <w:shd w:val="clear" w:color="auto" w:fill="1F3864"/>
            <w:tcMar>
              <w:top w:w="100" w:type="dxa"/>
              <w:left w:w="120" w:type="dxa"/>
              <w:bottom w:w="100" w:type="dxa"/>
              <w:right w:w="120" w:type="dxa"/>
            </w:tcMar>
          </w:tcPr>
          <w:p w14:paraId="7C73A74B" w14:textId="77777777" w:rsidR="00811E7E" w:rsidRDefault="00000000">
            <w:r>
              <w:rPr>
                <w:b/>
                <w:bCs/>
                <w:color w:val="FFFFFF"/>
                <w:sz w:val="20"/>
                <w:szCs w:val="20"/>
              </w:rPr>
              <w:t>Engagement Strategy</w:t>
            </w:r>
          </w:p>
        </w:tc>
      </w:tr>
      <w:tr w:rsidR="00811E7E" w14:paraId="7392C5A9"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3BC3302A" w14:textId="77777777" w:rsidR="00811E7E" w:rsidRDefault="00000000">
            <w:r>
              <w:rPr>
                <w:color w:val="000000"/>
                <w:sz w:val="20"/>
                <w:szCs w:val="20"/>
              </w:rPr>
              <w:t>Manage Closely (High Power / High Interest)</w:t>
            </w:r>
          </w:p>
        </w:tc>
        <w:tc>
          <w:tcPr>
            <w:tcW w:w="3000" w:type="dxa"/>
            <w:shd w:val="clear" w:color="auto" w:fill="FFFFFF"/>
            <w:tcMar>
              <w:top w:w="100" w:type="dxa"/>
              <w:left w:w="120" w:type="dxa"/>
              <w:bottom w:w="100" w:type="dxa"/>
              <w:right w:w="120" w:type="dxa"/>
            </w:tcMar>
          </w:tcPr>
          <w:p w14:paraId="4A1BA0A3" w14:textId="77777777" w:rsidR="00811E7E" w:rsidRDefault="00000000">
            <w:r>
              <w:rPr>
                <w:color w:val="000000"/>
                <w:sz w:val="20"/>
                <w:szCs w:val="20"/>
              </w:rPr>
              <w:t>DND, Department of Finance, Project Sponsor</w:t>
            </w:r>
          </w:p>
        </w:tc>
        <w:tc>
          <w:tcPr>
            <w:tcW w:w="3350" w:type="dxa"/>
            <w:shd w:val="clear" w:color="auto" w:fill="FFFFFF"/>
            <w:tcMar>
              <w:top w:w="100" w:type="dxa"/>
              <w:left w:w="120" w:type="dxa"/>
              <w:bottom w:w="100" w:type="dxa"/>
              <w:right w:w="120" w:type="dxa"/>
            </w:tcMar>
          </w:tcPr>
          <w:p w14:paraId="20EE5DD7" w14:textId="77777777" w:rsidR="00811E7E" w:rsidRDefault="00000000">
            <w:r>
              <w:rPr>
                <w:color w:val="000000"/>
                <w:sz w:val="20"/>
                <w:szCs w:val="20"/>
              </w:rPr>
              <w:t>Direct involvement in requirements validation and sign-off</w:t>
            </w:r>
          </w:p>
        </w:tc>
      </w:tr>
      <w:tr w:rsidR="00811E7E" w14:paraId="1AAE5342" w14:textId="77777777">
        <w:tblPrEx>
          <w:tblCellMar>
            <w:top w:w="0" w:type="dxa"/>
            <w:bottom w:w="0" w:type="dxa"/>
          </w:tblCellMar>
        </w:tblPrEx>
        <w:tc>
          <w:tcPr>
            <w:tcW w:w="3000" w:type="dxa"/>
            <w:shd w:val="clear" w:color="auto" w:fill="F2F2F2"/>
            <w:tcMar>
              <w:top w:w="100" w:type="dxa"/>
              <w:left w:w="120" w:type="dxa"/>
              <w:bottom w:w="100" w:type="dxa"/>
              <w:right w:w="120" w:type="dxa"/>
            </w:tcMar>
          </w:tcPr>
          <w:p w14:paraId="60B5EC50" w14:textId="77777777" w:rsidR="00811E7E" w:rsidRDefault="00000000">
            <w:r>
              <w:rPr>
                <w:color w:val="000000"/>
                <w:sz w:val="20"/>
                <w:szCs w:val="20"/>
              </w:rPr>
              <w:t>Keep Satisfied (High Power / Low Interest)</w:t>
            </w:r>
          </w:p>
        </w:tc>
        <w:tc>
          <w:tcPr>
            <w:tcW w:w="3000" w:type="dxa"/>
            <w:shd w:val="clear" w:color="auto" w:fill="F2F2F2"/>
            <w:tcMar>
              <w:top w:w="100" w:type="dxa"/>
              <w:left w:w="120" w:type="dxa"/>
              <w:bottom w:w="100" w:type="dxa"/>
              <w:right w:w="120" w:type="dxa"/>
            </w:tcMar>
          </w:tcPr>
          <w:p w14:paraId="3E37A615" w14:textId="77777777" w:rsidR="00811E7E" w:rsidRDefault="00000000">
            <w:r>
              <w:rPr>
                <w:color w:val="000000"/>
                <w:sz w:val="20"/>
                <w:szCs w:val="20"/>
              </w:rPr>
              <w:t>NATO Secretariat, Data Providers</w:t>
            </w:r>
          </w:p>
        </w:tc>
        <w:tc>
          <w:tcPr>
            <w:tcW w:w="3350" w:type="dxa"/>
            <w:shd w:val="clear" w:color="auto" w:fill="F2F2F2"/>
            <w:tcMar>
              <w:top w:w="100" w:type="dxa"/>
              <w:left w:w="120" w:type="dxa"/>
              <w:bottom w:w="100" w:type="dxa"/>
              <w:right w:w="120" w:type="dxa"/>
            </w:tcMar>
          </w:tcPr>
          <w:p w14:paraId="77EB587B" w14:textId="77777777" w:rsidR="00811E7E" w:rsidRDefault="00000000">
            <w:r>
              <w:rPr>
                <w:color w:val="000000"/>
                <w:sz w:val="20"/>
                <w:szCs w:val="20"/>
              </w:rPr>
              <w:t>Ensure methodology aligns with published standards; no active consultation needed</w:t>
            </w:r>
          </w:p>
        </w:tc>
      </w:tr>
      <w:tr w:rsidR="00811E7E" w14:paraId="64AB888C"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2CBCC619" w14:textId="77777777" w:rsidR="00811E7E" w:rsidRDefault="00000000">
            <w:r>
              <w:rPr>
                <w:color w:val="000000"/>
                <w:sz w:val="20"/>
                <w:szCs w:val="20"/>
              </w:rPr>
              <w:t>Keep Informed (Low Power / High Interest)</w:t>
            </w:r>
          </w:p>
        </w:tc>
        <w:tc>
          <w:tcPr>
            <w:tcW w:w="3000" w:type="dxa"/>
            <w:shd w:val="clear" w:color="auto" w:fill="FFFFFF"/>
            <w:tcMar>
              <w:top w:w="100" w:type="dxa"/>
              <w:left w:w="120" w:type="dxa"/>
              <w:bottom w:w="100" w:type="dxa"/>
              <w:right w:w="120" w:type="dxa"/>
            </w:tcMar>
          </w:tcPr>
          <w:p w14:paraId="61086C9F" w14:textId="77777777" w:rsidR="00811E7E" w:rsidRDefault="00000000">
            <w:r>
              <w:rPr>
                <w:color w:val="000000"/>
                <w:sz w:val="20"/>
                <w:szCs w:val="20"/>
              </w:rPr>
              <w:t>Hiring Managers / LinkedIn Audience, PBO</w:t>
            </w:r>
          </w:p>
        </w:tc>
        <w:tc>
          <w:tcPr>
            <w:tcW w:w="3350" w:type="dxa"/>
            <w:shd w:val="clear" w:color="auto" w:fill="FFFFFF"/>
            <w:tcMar>
              <w:top w:w="100" w:type="dxa"/>
              <w:left w:w="120" w:type="dxa"/>
              <w:bottom w:w="100" w:type="dxa"/>
              <w:right w:w="120" w:type="dxa"/>
            </w:tcMar>
          </w:tcPr>
          <w:p w14:paraId="1B3BEACD" w14:textId="77777777" w:rsidR="00811E7E" w:rsidRDefault="00000000">
            <w:r>
              <w:rPr>
                <w:color w:val="000000"/>
                <w:sz w:val="20"/>
                <w:szCs w:val="20"/>
              </w:rPr>
              <w:t>Regular visible updates via published insights and dashboard</w:t>
            </w:r>
          </w:p>
        </w:tc>
      </w:tr>
      <w:tr w:rsidR="00811E7E" w14:paraId="7A707F13" w14:textId="77777777">
        <w:tblPrEx>
          <w:tblCellMar>
            <w:top w:w="0" w:type="dxa"/>
            <w:bottom w:w="0" w:type="dxa"/>
          </w:tblCellMar>
        </w:tblPrEx>
        <w:tc>
          <w:tcPr>
            <w:tcW w:w="3000" w:type="dxa"/>
            <w:shd w:val="clear" w:color="auto" w:fill="F2F2F2"/>
            <w:tcMar>
              <w:top w:w="100" w:type="dxa"/>
              <w:left w:w="120" w:type="dxa"/>
              <w:bottom w:w="100" w:type="dxa"/>
              <w:right w:w="120" w:type="dxa"/>
            </w:tcMar>
          </w:tcPr>
          <w:p w14:paraId="23A2470A" w14:textId="77777777" w:rsidR="00811E7E" w:rsidRDefault="00000000">
            <w:r>
              <w:rPr>
                <w:color w:val="000000"/>
                <w:sz w:val="20"/>
                <w:szCs w:val="20"/>
              </w:rPr>
              <w:t>Monitor (Low Power / Low Interest)</w:t>
            </w:r>
          </w:p>
        </w:tc>
        <w:tc>
          <w:tcPr>
            <w:tcW w:w="3000" w:type="dxa"/>
            <w:shd w:val="clear" w:color="auto" w:fill="F2F2F2"/>
            <w:tcMar>
              <w:top w:w="100" w:type="dxa"/>
              <w:left w:w="120" w:type="dxa"/>
              <w:bottom w:w="100" w:type="dxa"/>
              <w:right w:w="120" w:type="dxa"/>
            </w:tcMar>
          </w:tcPr>
          <w:p w14:paraId="238C1EDB" w14:textId="77777777" w:rsidR="00811E7E" w:rsidRDefault="00000000">
            <w:r>
              <w:rPr>
                <w:color w:val="000000"/>
                <w:sz w:val="20"/>
                <w:szCs w:val="20"/>
              </w:rPr>
              <w:t>General Public</w:t>
            </w:r>
          </w:p>
        </w:tc>
        <w:tc>
          <w:tcPr>
            <w:tcW w:w="3350" w:type="dxa"/>
            <w:shd w:val="clear" w:color="auto" w:fill="F2F2F2"/>
            <w:tcMar>
              <w:top w:w="100" w:type="dxa"/>
              <w:left w:w="120" w:type="dxa"/>
              <w:bottom w:w="100" w:type="dxa"/>
              <w:right w:w="120" w:type="dxa"/>
            </w:tcMar>
          </w:tcPr>
          <w:p w14:paraId="51887154" w14:textId="77777777" w:rsidR="00811E7E" w:rsidRDefault="00000000">
            <w:r>
              <w:rPr>
                <w:color w:val="000000"/>
                <w:sz w:val="20"/>
                <w:szCs w:val="20"/>
              </w:rPr>
              <w:t>Passive access via public-facing summary content</w:t>
            </w:r>
          </w:p>
        </w:tc>
      </w:tr>
    </w:tbl>
    <w:p w14:paraId="48C7FAC1" w14:textId="77777777" w:rsidR="00811E7E" w:rsidRDefault="00000000">
      <w:pPr>
        <w:pStyle w:val="Heading1"/>
        <w:spacing w:before="320" w:after="160"/>
      </w:pPr>
      <w:r>
        <w:lastRenderedPageBreak/>
        <w:t>5. Stakeholder Requirements</w:t>
      </w:r>
    </w:p>
    <w:p w14:paraId="3AEBABE2" w14:textId="77777777" w:rsidR="00811E7E" w:rsidRDefault="00000000">
      <w:pPr>
        <w:pStyle w:val="Heading2"/>
        <w:spacing w:before="240" w:after="120"/>
      </w:pPr>
      <w:r>
        <w:t>5.1 DND / Department of Finance (represented)</w:t>
      </w:r>
    </w:p>
    <w:p w14:paraId="7E2DDAE9" w14:textId="77777777" w:rsidR="00811E7E" w:rsidRDefault="00000000">
      <w:pPr>
        <w:pStyle w:val="ListParagraph"/>
        <w:numPr>
          <w:ilvl w:val="0"/>
          <w:numId w:val="1"/>
        </w:numPr>
        <w:spacing w:after="80"/>
      </w:pPr>
      <w:r>
        <w:t>Spending figures must reconcile to publicly reported NATO and DND totals</w:t>
      </w:r>
    </w:p>
    <w:p w14:paraId="4034065E" w14:textId="77777777" w:rsidR="00811E7E" w:rsidRDefault="00000000">
      <w:pPr>
        <w:pStyle w:val="ListParagraph"/>
        <w:numPr>
          <w:ilvl w:val="0"/>
          <w:numId w:val="1"/>
        </w:numPr>
        <w:spacing w:after="80"/>
      </w:pPr>
      <w:r>
        <w:t>Trends must distinguish real capability growth from accounting reclassification</w:t>
      </w:r>
    </w:p>
    <w:p w14:paraId="26E52961" w14:textId="77777777" w:rsidR="00811E7E" w:rsidRDefault="00000000">
      <w:pPr>
        <w:pStyle w:val="ListParagraph"/>
        <w:numPr>
          <w:ilvl w:val="0"/>
          <w:numId w:val="1"/>
        </w:numPr>
        <w:spacing w:after="80"/>
      </w:pPr>
      <w:r>
        <w:t>Forecast model must clearly state assumptions (GDP growth, inflation)</w:t>
      </w:r>
    </w:p>
    <w:p w14:paraId="407130ED" w14:textId="77777777" w:rsidR="00811E7E" w:rsidRDefault="00000000">
      <w:pPr>
        <w:pStyle w:val="Heading2"/>
        <w:spacing w:before="240" w:after="120"/>
      </w:pPr>
      <w:r>
        <w:t>5.2 Parliamentary Budget Officer (represented)</w:t>
      </w:r>
    </w:p>
    <w:p w14:paraId="516EC0E6" w14:textId="77777777" w:rsidR="00811E7E" w:rsidRDefault="00000000">
      <w:pPr>
        <w:pStyle w:val="ListParagraph"/>
        <w:numPr>
          <w:ilvl w:val="0"/>
          <w:numId w:val="1"/>
        </w:numPr>
        <w:spacing w:after="80"/>
      </w:pPr>
      <w:r>
        <w:t>Any GDP forecast used must be sourced and its methodology disclosed</w:t>
      </w:r>
    </w:p>
    <w:p w14:paraId="20EB185D" w14:textId="77777777" w:rsidR="00811E7E" w:rsidRDefault="00000000">
      <w:pPr>
        <w:pStyle w:val="ListParagraph"/>
        <w:numPr>
          <w:ilvl w:val="0"/>
          <w:numId w:val="1"/>
        </w:numPr>
        <w:spacing w:after="80"/>
      </w:pPr>
      <w:r>
        <w:t>Sensitivity analysis should be included for optimistic vs. conservative growth scenarios</w:t>
      </w:r>
    </w:p>
    <w:p w14:paraId="191A5D97" w14:textId="77777777" w:rsidR="00811E7E" w:rsidRDefault="00000000">
      <w:pPr>
        <w:pStyle w:val="Heading1"/>
        <w:spacing w:before="320" w:after="160"/>
      </w:pPr>
      <w:r>
        <w:t>6. RACI Matrix</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1500"/>
        <w:gridCol w:w="1500"/>
        <w:gridCol w:w="1500"/>
        <w:gridCol w:w="1500"/>
      </w:tblGrid>
      <w:tr w:rsidR="00811E7E" w14:paraId="461A1C0D" w14:textId="77777777">
        <w:tblPrEx>
          <w:tblCellMar>
            <w:top w:w="0" w:type="dxa"/>
            <w:bottom w:w="0" w:type="dxa"/>
          </w:tblCellMar>
        </w:tblPrEx>
        <w:tc>
          <w:tcPr>
            <w:tcW w:w="3350" w:type="dxa"/>
            <w:shd w:val="clear" w:color="auto" w:fill="1F3864"/>
            <w:tcMar>
              <w:top w:w="100" w:type="dxa"/>
              <w:left w:w="120" w:type="dxa"/>
              <w:bottom w:w="100" w:type="dxa"/>
              <w:right w:w="120" w:type="dxa"/>
            </w:tcMar>
          </w:tcPr>
          <w:p w14:paraId="238539E2" w14:textId="77777777" w:rsidR="00811E7E" w:rsidRDefault="00000000">
            <w:r>
              <w:rPr>
                <w:b/>
                <w:bCs/>
                <w:color w:val="FFFFFF"/>
                <w:sz w:val="20"/>
                <w:szCs w:val="20"/>
              </w:rPr>
              <w:t>Activity</w:t>
            </w:r>
          </w:p>
        </w:tc>
        <w:tc>
          <w:tcPr>
            <w:tcW w:w="1500" w:type="dxa"/>
            <w:shd w:val="clear" w:color="auto" w:fill="1F3864"/>
            <w:tcMar>
              <w:top w:w="100" w:type="dxa"/>
              <w:left w:w="120" w:type="dxa"/>
              <w:bottom w:w="100" w:type="dxa"/>
              <w:right w:w="120" w:type="dxa"/>
            </w:tcMar>
          </w:tcPr>
          <w:p w14:paraId="490A4647" w14:textId="77777777" w:rsidR="00811E7E" w:rsidRDefault="00000000">
            <w:r>
              <w:rPr>
                <w:b/>
                <w:bCs/>
                <w:color w:val="FFFFFF"/>
                <w:sz w:val="20"/>
                <w:szCs w:val="20"/>
              </w:rPr>
              <w:t>Sponsor</w:t>
            </w:r>
          </w:p>
        </w:tc>
        <w:tc>
          <w:tcPr>
            <w:tcW w:w="1500" w:type="dxa"/>
            <w:shd w:val="clear" w:color="auto" w:fill="1F3864"/>
            <w:tcMar>
              <w:top w:w="100" w:type="dxa"/>
              <w:left w:w="120" w:type="dxa"/>
              <w:bottom w:w="100" w:type="dxa"/>
              <w:right w:w="120" w:type="dxa"/>
            </w:tcMar>
          </w:tcPr>
          <w:p w14:paraId="2A36EDF5" w14:textId="77777777" w:rsidR="00811E7E" w:rsidRDefault="00000000">
            <w:r>
              <w:rPr>
                <w:b/>
                <w:bCs/>
                <w:color w:val="FFFFFF"/>
                <w:sz w:val="20"/>
                <w:szCs w:val="20"/>
              </w:rPr>
              <w:t>Data Providers</w:t>
            </w:r>
          </w:p>
        </w:tc>
        <w:tc>
          <w:tcPr>
            <w:tcW w:w="1500" w:type="dxa"/>
            <w:shd w:val="clear" w:color="auto" w:fill="1F3864"/>
            <w:tcMar>
              <w:top w:w="100" w:type="dxa"/>
              <w:left w:w="120" w:type="dxa"/>
              <w:bottom w:w="100" w:type="dxa"/>
              <w:right w:w="120" w:type="dxa"/>
            </w:tcMar>
          </w:tcPr>
          <w:p w14:paraId="18539384" w14:textId="77777777" w:rsidR="00811E7E" w:rsidRDefault="00000000">
            <w:r>
              <w:rPr>
                <w:b/>
                <w:bCs/>
                <w:color w:val="FFFFFF"/>
                <w:sz w:val="20"/>
                <w:szCs w:val="20"/>
              </w:rPr>
              <w:t>Reviewer / PBO Proxy</w:t>
            </w:r>
          </w:p>
        </w:tc>
        <w:tc>
          <w:tcPr>
            <w:tcW w:w="1500" w:type="dxa"/>
            <w:shd w:val="clear" w:color="auto" w:fill="1F3864"/>
            <w:tcMar>
              <w:top w:w="100" w:type="dxa"/>
              <w:left w:w="120" w:type="dxa"/>
              <w:bottom w:w="100" w:type="dxa"/>
              <w:right w:w="120" w:type="dxa"/>
            </w:tcMar>
          </w:tcPr>
          <w:p w14:paraId="594EFBAE" w14:textId="77777777" w:rsidR="00811E7E" w:rsidRDefault="00000000">
            <w:r>
              <w:rPr>
                <w:b/>
                <w:bCs/>
                <w:color w:val="FFFFFF"/>
                <w:sz w:val="20"/>
                <w:szCs w:val="20"/>
              </w:rPr>
              <w:t>Audience</w:t>
            </w:r>
          </w:p>
        </w:tc>
      </w:tr>
      <w:tr w:rsidR="00811E7E" w14:paraId="2D37A5B8" w14:textId="77777777">
        <w:tblPrEx>
          <w:tblCellMar>
            <w:top w:w="0" w:type="dxa"/>
            <w:bottom w:w="0" w:type="dxa"/>
          </w:tblCellMar>
        </w:tblPrEx>
        <w:tc>
          <w:tcPr>
            <w:tcW w:w="3350" w:type="dxa"/>
            <w:shd w:val="clear" w:color="auto" w:fill="FFFFFF"/>
            <w:tcMar>
              <w:top w:w="100" w:type="dxa"/>
              <w:left w:w="120" w:type="dxa"/>
              <w:bottom w:w="100" w:type="dxa"/>
              <w:right w:w="120" w:type="dxa"/>
            </w:tcMar>
          </w:tcPr>
          <w:p w14:paraId="72B2F064" w14:textId="77777777" w:rsidR="00811E7E" w:rsidRDefault="00000000">
            <w:r>
              <w:rPr>
                <w:color w:val="000000"/>
                <w:sz w:val="20"/>
                <w:szCs w:val="20"/>
              </w:rPr>
              <w:t>Define objectives &amp; scope</w:t>
            </w:r>
          </w:p>
        </w:tc>
        <w:tc>
          <w:tcPr>
            <w:tcW w:w="1500" w:type="dxa"/>
            <w:shd w:val="clear" w:color="auto" w:fill="FFFFFF"/>
            <w:tcMar>
              <w:top w:w="100" w:type="dxa"/>
              <w:left w:w="120" w:type="dxa"/>
              <w:bottom w:w="100" w:type="dxa"/>
              <w:right w:w="120" w:type="dxa"/>
            </w:tcMar>
          </w:tcPr>
          <w:p w14:paraId="55BD2C14" w14:textId="77777777" w:rsidR="00811E7E" w:rsidRDefault="00000000">
            <w:r>
              <w:rPr>
                <w:color w:val="000000"/>
                <w:sz w:val="20"/>
                <w:szCs w:val="20"/>
              </w:rPr>
              <w:t>A/R</w:t>
            </w:r>
          </w:p>
        </w:tc>
        <w:tc>
          <w:tcPr>
            <w:tcW w:w="1500" w:type="dxa"/>
            <w:shd w:val="clear" w:color="auto" w:fill="FFFFFF"/>
            <w:tcMar>
              <w:top w:w="100" w:type="dxa"/>
              <w:left w:w="120" w:type="dxa"/>
              <w:bottom w:w="100" w:type="dxa"/>
              <w:right w:w="120" w:type="dxa"/>
            </w:tcMar>
          </w:tcPr>
          <w:p w14:paraId="5550EFEE" w14:textId="77777777" w:rsidR="00811E7E" w:rsidRDefault="00000000">
            <w:r>
              <w:rPr>
                <w:color w:val="000000"/>
                <w:sz w:val="20"/>
                <w:szCs w:val="20"/>
              </w:rPr>
              <w:t>I</w:t>
            </w:r>
          </w:p>
        </w:tc>
        <w:tc>
          <w:tcPr>
            <w:tcW w:w="1500" w:type="dxa"/>
            <w:shd w:val="clear" w:color="auto" w:fill="FFFFFF"/>
            <w:tcMar>
              <w:top w:w="100" w:type="dxa"/>
              <w:left w:w="120" w:type="dxa"/>
              <w:bottom w:w="100" w:type="dxa"/>
              <w:right w:w="120" w:type="dxa"/>
            </w:tcMar>
          </w:tcPr>
          <w:p w14:paraId="1D11502F" w14:textId="77777777" w:rsidR="00811E7E" w:rsidRDefault="00000000">
            <w:r>
              <w:rPr>
                <w:color w:val="000000"/>
                <w:sz w:val="20"/>
                <w:szCs w:val="20"/>
              </w:rPr>
              <w:t>C</w:t>
            </w:r>
          </w:p>
        </w:tc>
        <w:tc>
          <w:tcPr>
            <w:tcW w:w="1500" w:type="dxa"/>
            <w:shd w:val="clear" w:color="auto" w:fill="FFFFFF"/>
            <w:tcMar>
              <w:top w:w="100" w:type="dxa"/>
              <w:left w:w="120" w:type="dxa"/>
              <w:bottom w:w="100" w:type="dxa"/>
              <w:right w:w="120" w:type="dxa"/>
            </w:tcMar>
          </w:tcPr>
          <w:p w14:paraId="3C3DE2EE" w14:textId="77777777" w:rsidR="00811E7E" w:rsidRDefault="00000000">
            <w:r>
              <w:rPr>
                <w:color w:val="000000"/>
                <w:sz w:val="20"/>
                <w:szCs w:val="20"/>
              </w:rPr>
              <w:t>I</w:t>
            </w:r>
          </w:p>
        </w:tc>
      </w:tr>
      <w:tr w:rsidR="00811E7E" w14:paraId="79E75D0E" w14:textId="77777777">
        <w:tblPrEx>
          <w:tblCellMar>
            <w:top w:w="0" w:type="dxa"/>
            <w:bottom w:w="0" w:type="dxa"/>
          </w:tblCellMar>
        </w:tblPrEx>
        <w:tc>
          <w:tcPr>
            <w:tcW w:w="3350" w:type="dxa"/>
            <w:shd w:val="clear" w:color="auto" w:fill="F2F2F2"/>
            <w:tcMar>
              <w:top w:w="100" w:type="dxa"/>
              <w:left w:w="120" w:type="dxa"/>
              <w:bottom w:w="100" w:type="dxa"/>
              <w:right w:w="120" w:type="dxa"/>
            </w:tcMar>
          </w:tcPr>
          <w:p w14:paraId="4ADD54D7" w14:textId="77777777" w:rsidR="00811E7E" w:rsidRDefault="00000000">
            <w:r>
              <w:rPr>
                <w:color w:val="000000"/>
                <w:sz w:val="20"/>
                <w:szCs w:val="20"/>
              </w:rPr>
              <w:t>Source &amp; clean data</w:t>
            </w:r>
          </w:p>
        </w:tc>
        <w:tc>
          <w:tcPr>
            <w:tcW w:w="1500" w:type="dxa"/>
            <w:shd w:val="clear" w:color="auto" w:fill="F2F2F2"/>
            <w:tcMar>
              <w:top w:w="100" w:type="dxa"/>
              <w:left w:w="120" w:type="dxa"/>
              <w:bottom w:w="100" w:type="dxa"/>
              <w:right w:w="120" w:type="dxa"/>
            </w:tcMar>
          </w:tcPr>
          <w:p w14:paraId="280CA382" w14:textId="77777777" w:rsidR="00811E7E" w:rsidRDefault="00000000">
            <w:r>
              <w:rPr>
                <w:color w:val="000000"/>
                <w:sz w:val="20"/>
                <w:szCs w:val="20"/>
              </w:rPr>
              <w:t>R</w:t>
            </w:r>
          </w:p>
        </w:tc>
        <w:tc>
          <w:tcPr>
            <w:tcW w:w="1500" w:type="dxa"/>
            <w:shd w:val="clear" w:color="auto" w:fill="F2F2F2"/>
            <w:tcMar>
              <w:top w:w="100" w:type="dxa"/>
              <w:left w:w="120" w:type="dxa"/>
              <w:bottom w:w="100" w:type="dxa"/>
              <w:right w:w="120" w:type="dxa"/>
            </w:tcMar>
          </w:tcPr>
          <w:p w14:paraId="07E97F2F" w14:textId="77777777" w:rsidR="00811E7E" w:rsidRDefault="00000000">
            <w:r>
              <w:rPr>
                <w:color w:val="000000"/>
                <w:sz w:val="20"/>
                <w:szCs w:val="20"/>
              </w:rPr>
              <w:t>C</w:t>
            </w:r>
          </w:p>
        </w:tc>
        <w:tc>
          <w:tcPr>
            <w:tcW w:w="1500" w:type="dxa"/>
            <w:shd w:val="clear" w:color="auto" w:fill="F2F2F2"/>
            <w:tcMar>
              <w:top w:w="100" w:type="dxa"/>
              <w:left w:w="120" w:type="dxa"/>
              <w:bottom w:w="100" w:type="dxa"/>
              <w:right w:w="120" w:type="dxa"/>
            </w:tcMar>
          </w:tcPr>
          <w:p w14:paraId="23C0D018" w14:textId="77777777" w:rsidR="00811E7E" w:rsidRDefault="00000000">
            <w:r>
              <w:rPr>
                <w:color w:val="000000"/>
                <w:sz w:val="20"/>
                <w:szCs w:val="20"/>
              </w:rPr>
              <w:t>I</w:t>
            </w:r>
          </w:p>
        </w:tc>
        <w:tc>
          <w:tcPr>
            <w:tcW w:w="1500" w:type="dxa"/>
            <w:shd w:val="clear" w:color="auto" w:fill="F2F2F2"/>
            <w:tcMar>
              <w:top w:w="100" w:type="dxa"/>
              <w:left w:w="120" w:type="dxa"/>
              <w:bottom w:w="100" w:type="dxa"/>
              <w:right w:w="120" w:type="dxa"/>
            </w:tcMar>
          </w:tcPr>
          <w:p w14:paraId="36FBEE07" w14:textId="77777777" w:rsidR="00811E7E" w:rsidRDefault="00000000">
            <w:r>
              <w:rPr>
                <w:color w:val="000000"/>
                <w:sz w:val="20"/>
                <w:szCs w:val="20"/>
              </w:rPr>
              <w:t>-</w:t>
            </w:r>
          </w:p>
        </w:tc>
      </w:tr>
      <w:tr w:rsidR="00811E7E" w14:paraId="7FC04692" w14:textId="77777777">
        <w:tblPrEx>
          <w:tblCellMar>
            <w:top w:w="0" w:type="dxa"/>
            <w:bottom w:w="0" w:type="dxa"/>
          </w:tblCellMar>
        </w:tblPrEx>
        <w:tc>
          <w:tcPr>
            <w:tcW w:w="3350" w:type="dxa"/>
            <w:shd w:val="clear" w:color="auto" w:fill="FFFFFF"/>
            <w:tcMar>
              <w:top w:w="100" w:type="dxa"/>
              <w:left w:w="120" w:type="dxa"/>
              <w:bottom w:w="100" w:type="dxa"/>
              <w:right w:w="120" w:type="dxa"/>
            </w:tcMar>
          </w:tcPr>
          <w:p w14:paraId="3BE9CC1C" w14:textId="77777777" w:rsidR="00811E7E" w:rsidRDefault="00000000">
            <w:r>
              <w:rPr>
                <w:color w:val="000000"/>
                <w:sz w:val="20"/>
                <w:szCs w:val="20"/>
              </w:rPr>
              <w:t>Build data model (Power BI)</w:t>
            </w:r>
          </w:p>
        </w:tc>
        <w:tc>
          <w:tcPr>
            <w:tcW w:w="1500" w:type="dxa"/>
            <w:shd w:val="clear" w:color="auto" w:fill="FFFFFF"/>
            <w:tcMar>
              <w:top w:w="100" w:type="dxa"/>
              <w:left w:w="120" w:type="dxa"/>
              <w:bottom w:w="100" w:type="dxa"/>
              <w:right w:w="120" w:type="dxa"/>
            </w:tcMar>
          </w:tcPr>
          <w:p w14:paraId="134828EA" w14:textId="77777777" w:rsidR="00811E7E" w:rsidRDefault="00000000">
            <w:r>
              <w:rPr>
                <w:color w:val="000000"/>
                <w:sz w:val="20"/>
                <w:szCs w:val="20"/>
              </w:rPr>
              <w:t>R</w:t>
            </w:r>
          </w:p>
        </w:tc>
        <w:tc>
          <w:tcPr>
            <w:tcW w:w="1500" w:type="dxa"/>
            <w:shd w:val="clear" w:color="auto" w:fill="FFFFFF"/>
            <w:tcMar>
              <w:top w:w="100" w:type="dxa"/>
              <w:left w:w="120" w:type="dxa"/>
              <w:bottom w:w="100" w:type="dxa"/>
              <w:right w:w="120" w:type="dxa"/>
            </w:tcMar>
          </w:tcPr>
          <w:p w14:paraId="52564B35" w14:textId="77777777" w:rsidR="00811E7E" w:rsidRDefault="00000000">
            <w:r>
              <w:rPr>
                <w:color w:val="000000"/>
                <w:sz w:val="20"/>
                <w:szCs w:val="20"/>
              </w:rPr>
              <w:t>-</w:t>
            </w:r>
          </w:p>
        </w:tc>
        <w:tc>
          <w:tcPr>
            <w:tcW w:w="1500" w:type="dxa"/>
            <w:shd w:val="clear" w:color="auto" w:fill="FFFFFF"/>
            <w:tcMar>
              <w:top w:w="100" w:type="dxa"/>
              <w:left w:w="120" w:type="dxa"/>
              <w:bottom w:w="100" w:type="dxa"/>
              <w:right w:w="120" w:type="dxa"/>
            </w:tcMar>
          </w:tcPr>
          <w:p w14:paraId="539024EB" w14:textId="77777777" w:rsidR="00811E7E" w:rsidRDefault="00000000">
            <w:r>
              <w:rPr>
                <w:color w:val="000000"/>
                <w:sz w:val="20"/>
                <w:szCs w:val="20"/>
              </w:rPr>
              <w:t>-</w:t>
            </w:r>
          </w:p>
        </w:tc>
        <w:tc>
          <w:tcPr>
            <w:tcW w:w="1500" w:type="dxa"/>
            <w:shd w:val="clear" w:color="auto" w:fill="FFFFFF"/>
            <w:tcMar>
              <w:top w:w="100" w:type="dxa"/>
              <w:left w:w="120" w:type="dxa"/>
              <w:bottom w:w="100" w:type="dxa"/>
              <w:right w:w="120" w:type="dxa"/>
            </w:tcMar>
          </w:tcPr>
          <w:p w14:paraId="5BE51E17" w14:textId="77777777" w:rsidR="00811E7E" w:rsidRDefault="00000000">
            <w:r>
              <w:rPr>
                <w:color w:val="000000"/>
                <w:sz w:val="20"/>
                <w:szCs w:val="20"/>
              </w:rPr>
              <w:t>-</w:t>
            </w:r>
          </w:p>
        </w:tc>
      </w:tr>
      <w:tr w:rsidR="00811E7E" w14:paraId="0DA867E2" w14:textId="77777777">
        <w:tblPrEx>
          <w:tblCellMar>
            <w:top w:w="0" w:type="dxa"/>
            <w:bottom w:w="0" w:type="dxa"/>
          </w:tblCellMar>
        </w:tblPrEx>
        <w:tc>
          <w:tcPr>
            <w:tcW w:w="3350" w:type="dxa"/>
            <w:shd w:val="clear" w:color="auto" w:fill="F2F2F2"/>
            <w:tcMar>
              <w:top w:w="100" w:type="dxa"/>
              <w:left w:w="120" w:type="dxa"/>
              <w:bottom w:w="100" w:type="dxa"/>
              <w:right w:w="120" w:type="dxa"/>
            </w:tcMar>
          </w:tcPr>
          <w:p w14:paraId="0E6056AA" w14:textId="77777777" w:rsidR="00811E7E" w:rsidRDefault="00000000">
            <w:r>
              <w:rPr>
                <w:color w:val="000000"/>
                <w:sz w:val="20"/>
                <w:szCs w:val="20"/>
              </w:rPr>
              <w:t>Validate assumptions</w:t>
            </w:r>
          </w:p>
        </w:tc>
        <w:tc>
          <w:tcPr>
            <w:tcW w:w="1500" w:type="dxa"/>
            <w:shd w:val="clear" w:color="auto" w:fill="F2F2F2"/>
            <w:tcMar>
              <w:top w:w="100" w:type="dxa"/>
              <w:left w:w="120" w:type="dxa"/>
              <w:bottom w:w="100" w:type="dxa"/>
              <w:right w:w="120" w:type="dxa"/>
            </w:tcMar>
          </w:tcPr>
          <w:p w14:paraId="20E9628B" w14:textId="77777777" w:rsidR="00811E7E" w:rsidRDefault="00000000">
            <w:r>
              <w:rPr>
                <w:color w:val="000000"/>
                <w:sz w:val="20"/>
                <w:szCs w:val="20"/>
              </w:rPr>
              <w:t>R</w:t>
            </w:r>
          </w:p>
        </w:tc>
        <w:tc>
          <w:tcPr>
            <w:tcW w:w="1500" w:type="dxa"/>
            <w:shd w:val="clear" w:color="auto" w:fill="F2F2F2"/>
            <w:tcMar>
              <w:top w:w="100" w:type="dxa"/>
              <w:left w:w="120" w:type="dxa"/>
              <w:bottom w:w="100" w:type="dxa"/>
              <w:right w:w="120" w:type="dxa"/>
            </w:tcMar>
          </w:tcPr>
          <w:p w14:paraId="34763D79" w14:textId="77777777" w:rsidR="00811E7E" w:rsidRDefault="00000000">
            <w:r>
              <w:rPr>
                <w:color w:val="000000"/>
                <w:sz w:val="20"/>
                <w:szCs w:val="20"/>
              </w:rPr>
              <w:t>C</w:t>
            </w:r>
          </w:p>
        </w:tc>
        <w:tc>
          <w:tcPr>
            <w:tcW w:w="1500" w:type="dxa"/>
            <w:shd w:val="clear" w:color="auto" w:fill="F2F2F2"/>
            <w:tcMar>
              <w:top w:w="100" w:type="dxa"/>
              <w:left w:w="120" w:type="dxa"/>
              <w:bottom w:w="100" w:type="dxa"/>
              <w:right w:w="120" w:type="dxa"/>
            </w:tcMar>
          </w:tcPr>
          <w:p w14:paraId="37210FAB" w14:textId="77777777" w:rsidR="00811E7E" w:rsidRDefault="00000000">
            <w:r>
              <w:rPr>
                <w:color w:val="000000"/>
                <w:sz w:val="20"/>
                <w:szCs w:val="20"/>
              </w:rPr>
              <w:t>A</w:t>
            </w:r>
          </w:p>
        </w:tc>
        <w:tc>
          <w:tcPr>
            <w:tcW w:w="1500" w:type="dxa"/>
            <w:shd w:val="clear" w:color="auto" w:fill="F2F2F2"/>
            <w:tcMar>
              <w:top w:w="100" w:type="dxa"/>
              <w:left w:w="120" w:type="dxa"/>
              <w:bottom w:w="100" w:type="dxa"/>
              <w:right w:w="120" w:type="dxa"/>
            </w:tcMar>
          </w:tcPr>
          <w:p w14:paraId="0A62DC41" w14:textId="77777777" w:rsidR="00811E7E" w:rsidRDefault="00000000">
            <w:r>
              <w:rPr>
                <w:color w:val="000000"/>
                <w:sz w:val="20"/>
                <w:szCs w:val="20"/>
              </w:rPr>
              <w:t>-</w:t>
            </w:r>
          </w:p>
        </w:tc>
      </w:tr>
      <w:tr w:rsidR="00811E7E" w14:paraId="3985E5BC" w14:textId="77777777">
        <w:tblPrEx>
          <w:tblCellMar>
            <w:top w:w="0" w:type="dxa"/>
            <w:bottom w:w="0" w:type="dxa"/>
          </w:tblCellMar>
        </w:tblPrEx>
        <w:tc>
          <w:tcPr>
            <w:tcW w:w="3350" w:type="dxa"/>
            <w:shd w:val="clear" w:color="auto" w:fill="FFFFFF"/>
            <w:tcMar>
              <w:top w:w="100" w:type="dxa"/>
              <w:left w:w="120" w:type="dxa"/>
              <w:bottom w:w="100" w:type="dxa"/>
              <w:right w:w="120" w:type="dxa"/>
            </w:tcMar>
          </w:tcPr>
          <w:p w14:paraId="10A5FA68" w14:textId="77777777" w:rsidR="00811E7E" w:rsidRDefault="00000000">
            <w:r>
              <w:rPr>
                <w:color w:val="000000"/>
                <w:sz w:val="20"/>
                <w:szCs w:val="20"/>
              </w:rPr>
              <w:t>Build dashboard &amp; visuals</w:t>
            </w:r>
          </w:p>
        </w:tc>
        <w:tc>
          <w:tcPr>
            <w:tcW w:w="1500" w:type="dxa"/>
            <w:shd w:val="clear" w:color="auto" w:fill="FFFFFF"/>
            <w:tcMar>
              <w:top w:w="100" w:type="dxa"/>
              <w:left w:w="120" w:type="dxa"/>
              <w:bottom w:w="100" w:type="dxa"/>
              <w:right w:w="120" w:type="dxa"/>
            </w:tcMar>
          </w:tcPr>
          <w:p w14:paraId="4A842F30" w14:textId="77777777" w:rsidR="00811E7E" w:rsidRDefault="00000000">
            <w:r>
              <w:rPr>
                <w:color w:val="000000"/>
                <w:sz w:val="20"/>
                <w:szCs w:val="20"/>
              </w:rPr>
              <w:t>R</w:t>
            </w:r>
          </w:p>
        </w:tc>
        <w:tc>
          <w:tcPr>
            <w:tcW w:w="1500" w:type="dxa"/>
            <w:shd w:val="clear" w:color="auto" w:fill="FFFFFF"/>
            <w:tcMar>
              <w:top w:w="100" w:type="dxa"/>
              <w:left w:w="120" w:type="dxa"/>
              <w:bottom w:w="100" w:type="dxa"/>
              <w:right w:w="120" w:type="dxa"/>
            </w:tcMar>
          </w:tcPr>
          <w:p w14:paraId="4C13223F" w14:textId="77777777" w:rsidR="00811E7E" w:rsidRDefault="00000000">
            <w:r>
              <w:rPr>
                <w:color w:val="000000"/>
                <w:sz w:val="20"/>
                <w:szCs w:val="20"/>
              </w:rPr>
              <w:t>-</w:t>
            </w:r>
          </w:p>
        </w:tc>
        <w:tc>
          <w:tcPr>
            <w:tcW w:w="1500" w:type="dxa"/>
            <w:shd w:val="clear" w:color="auto" w:fill="FFFFFF"/>
            <w:tcMar>
              <w:top w:w="100" w:type="dxa"/>
              <w:left w:w="120" w:type="dxa"/>
              <w:bottom w:w="100" w:type="dxa"/>
              <w:right w:w="120" w:type="dxa"/>
            </w:tcMar>
          </w:tcPr>
          <w:p w14:paraId="1515B49D" w14:textId="77777777" w:rsidR="00811E7E" w:rsidRDefault="00000000">
            <w:r>
              <w:rPr>
                <w:color w:val="000000"/>
                <w:sz w:val="20"/>
                <w:szCs w:val="20"/>
              </w:rPr>
              <w:t>I</w:t>
            </w:r>
          </w:p>
        </w:tc>
        <w:tc>
          <w:tcPr>
            <w:tcW w:w="1500" w:type="dxa"/>
            <w:shd w:val="clear" w:color="auto" w:fill="FFFFFF"/>
            <w:tcMar>
              <w:top w:w="100" w:type="dxa"/>
              <w:left w:w="120" w:type="dxa"/>
              <w:bottom w:w="100" w:type="dxa"/>
              <w:right w:w="120" w:type="dxa"/>
            </w:tcMar>
          </w:tcPr>
          <w:p w14:paraId="7CBEA9D2" w14:textId="77777777" w:rsidR="00811E7E" w:rsidRDefault="00000000">
            <w:r>
              <w:rPr>
                <w:color w:val="000000"/>
                <w:sz w:val="20"/>
                <w:szCs w:val="20"/>
              </w:rPr>
              <w:t>-</w:t>
            </w:r>
          </w:p>
        </w:tc>
      </w:tr>
      <w:tr w:rsidR="00811E7E" w14:paraId="21E94757" w14:textId="77777777">
        <w:tblPrEx>
          <w:tblCellMar>
            <w:top w:w="0" w:type="dxa"/>
            <w:bottom w:w="0" w:type="dxa"/>
          </w:tblCellMar>
        </w:tblPrEx>
        <w:tc>
          <w:tcPr>
            <w:tcW w:w="3350" w:type="dxa"/>
            <w:shd w:val="clear" w:color="auto" w:fill="F2F2F2"/>
            <w:tcMar>
              <w:top w:w="100" w:type="dxa"/>
              <w:left w:w="120" w:type="dxa"/>
              <w:bottom w:w="100" w:type="dxa"/>
              <w:right w:w="120" w:type="dxa"/>
            </w:tcMar>
          </w:tcPr>
          <w:p w14:paraId="60CB2E4B" w14:textId="77777777" w:rsidR="00811E7E" w:rsidRDefault="00000000">
            <w:r>
              <w:rPr>
                <w:color w:val="000000"/>
                <w:sz w:val="20"/>
                <w:szCs w:val="20"/>
              </w:rPr>
              <w:t>Publish insights</w:t>
            </w:r>
          </w:p>
        </w:tc>
        <w:tc>
          <w:tcPr>
            <w:tcW w:w="1500" w:type="dxa"/>
            <w:shd w:val="clear" w:color="auto" w:fill="F2F2F2"/>
            <w:tcMar>
              <w:top w:w="100" w:type="dxa"/>
              <w:left w:w="120" w:type="dxa"/>
              <w:bottom w:w="100" w:type="dxa"/>
              <w:right w:w="120" w:type="dxa"/>
            </w:tcMar>
          </w:tcPr>
          <w:p w14:paraId="6DBBDAA5" w14:textId="77777777" w:rsidR="00811E7E" w:rsidRDefault="00000000">
            <w:r>
              <w:rPr>
                <w:color w:val="000000"/>
                <w:sz w:val="20"/>
                <w:szCs w:val="20"/>
              </w:rPr>
              <w:t>A/R</w:t>
            </w:r>
          </w:p>
        </w:tc>
        <w:tc>
          <w:tcPr>
            <w:tcW w:w="1500" w:type="dxa"/>
            <w:shd w:val="clear" w:color="auto" w:fill="F2F2F2"/>
            <w:tcMar>
              <w:top w:w="100" w:type="dxa"/>
              <w:left w:w="120" w:type="dxa"/>
              <w:bottom w:w="100" w:type="dxa"/>
              <w:right w:w="120" w:type="dxa"/>
            </w:tcMar>
          </w:tcPr>
          <w:p w14:paraId="5ABFDF41" w14:textId="77777777" w:rsidR="00811E7E" w:rsidRDefault="00000000">
            <w:r>
              <w:rPr>
                <w:color w:val="000000"/>
                <w:sz w:val="20"/>
                <w:szCs w:val="20"/>
              </w:rPr>
              <w:t>I</w:t>
            </w:r>
          </w:p>
        </w:tc>
        <w:tc>
          <w:tcPr>
            <w:tcW w:w="1500" w:type="dxa"/>
            <w:shd w:val="clear" w:color="auto" w:fill="F2F2F2"/>
            <w:tcMar>
              <w:top w:w="100" w:type="dxa"/>
              <w:left w:w="120" w:type="dxa"/>
              <w:bottom w:w="100" w:type="dxa"/>
              <w:right w:w="120" w:type="dxa"/>
            </w:tcMar>
          </w:tcPr>
          <w:p w14:paraId="0DE4AF70" w14:textId="77777777" w:rsidR="00811E7E" w:rsidRDefault="00000000">
            <w:r>
              <w:rPr>
                <w:color w:val="000000"/>
                <w:sz w:val="20"/>
                <w:szCs w:val="20"/>
              </w:rPr>
              <w:t>I</w:t>
            </w:r>
          </w:p>
        </w:tc>
        <w:tc>
          <w:tcPr>
            <w:tcW w:w="1500" w:type="dxa"/>
            <w:shd w:val="clear" w:color="auto" w:fill="F2F2F2"/>
            <w:tcMar>
              <w:top w:w="100" w:type="dxa"/>
              <w:left w:w="120" w:type="dxa"/>
              <w:bottom w:w="100" w:type="dxa"/>
              <w:right w:w="120" w:type="dxa"/>
            </w:tcMar>
          </w:tcPr>
          <w:p w14:paraId="192B019B" w14:textId="77777777" w:rsidR="00811E7E" w:rsidRDefault="00000000">
            <w:r>
              <w:rPr>
                <w:color w:val="000000"/>
                <w:sz w:val="20"/>
                <w:szCs w:val="20"/>
              </w:rPr>
              <w:t>I</w:t>
            </w:r>
          </w:p>
        </w:tc>
      </w:tr>
    </w:tbl>
    <w:p w14:paraId="0D6298A5" w14:textId="77777777" w:rsidR="00811E7E" w:rsidRDefault="00000000">
      <w:pPr>
        <w:spacing w:after="160"/>
      </w:pPr>
      <w:r>
        <w:rPr>
          <w:i/>
          <w:iCs/>
          <w:sz w:val="18"/>
          <w:szCs w:val="18"/>
        </w:rPr>
        <w:t>R = Responsible, A = Accountable, C = Consulted, I = Informed</w:t>
      </w:r>
    </w:p>
    <w:p w14:paraId="1A86A2B9" w14:textId="77777777" w:rsidR="00811E7E" w:rsidRDefault="00000000">
      <w:pPr>
        <w:pStyle w:val="Heading1"/>
        <w:spacing w:before="320" w:after="160"/>
      </w:pPr>
      <w:r>
        <w:t>7. Communication Plan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200"/>
        <w:gridCol w:w="2150"/>
      </w:tblGrid>
      <w:tr w:rsidR="00811E7E" w14:paraId="38D64482" w14:textId="77777777">
        <w:tblPrEx>
          <w:tblCellMar>
            <w:top w:w="0" w:type="dxa"/>
            <w:bottom w:w="0" w:type="dxa"/>
          </w:tblCellMar>
        </w:tblPrEx>
        <w:tc>
          <w:tcPr>
            <w:tcW w:w="3000" w:type="dxa"/>
            <w:shd w:val="clear" w:color="auto" w:fill="1F3864"/>
            <w:tcMar>
              <w:top w:w="100" w:type="dxa"/>
              <w:left w:w="120" w:type="dxa"/>
              <w:bottom w:w="100" w:type="dxa"/>
              <w:right w:w="120" w:type="dxa"/>
            </w:tcMar>
          </w:tcPr>
          <w:p w14:paraId="3A1D5033" w14:textId="77777777" w:rsidR="00811E7E" w:rsidRDefault="00000000">
            <w:r>
              <w:rPr>
                <w:b/>
                <w:bCs/>
                <w:color w:val="FFFFFF"/>
                <w:sz w:val="20"/>
                <w:szCs w:val="20"/>
              </w:rPr>
              <w:t>Stakeholder Group</w:t>
            </w:r>
          </w:p>
        </w:tc>
        <w:tc>
          <w:tcPr>
            <w:tcW w:w="2000" w:type="dxa"/>
            <w:shd w:val="clear" w:color="auto" w:fill="1F3864"/>
            <w:tcMar>
              <w:top w:w="100" w:type="dxa"/>
              <w:left w:w="120" w:type="dxa"/>
              <w:bottom w:w="100" w:type="dxa"/>
              <w:right w:w="120" w:type="dxa"/>
            </w:tcMar>
          </w:tcPr>
          <w:p w14:paraId="119A88D3" w14:textId="77777777" w:rsidR="00811E7E" w:rsidRDefault="00000000">
            <w:r>
              <w:rPr>
                <w:b/>
                <w:bCs/>
                <w:color w:val="FFFFFF"/>
                <w:sz w:val="20"/>
                <w:szCs w:val="20"/>
              </w:rPr>
              <w:t>Frequency</w:t>
            </w:r>
          </w:p>
        </w:tc>
        <w:tc>
          <w:tcPr>
            <w:tcW w:w="2200" w:type="dxa"/>
            <w:shd w:val="clear" w:color="auto" w:fill="1F3864"/>
            <w:tcMar>
              <w:top w:w="100" w:type="dxa"/>
              <w:left w:w="120" w:type="dxa"/>
              <w:bottom w:w="100" w:type="dxa"/>
              <w:right w:w="120" w:type="dxa"/>
            </w:tcMar>
          </w:tcPr>
          <w:p w14:paraId="707FC763" w14:textId="77777777" w:rsidR="00811E7E" w:rsidRDefault="00000000">
            <w:r>
              <w:rPr>
                <w:b/>
                <w:bCs/>
                <w:color w:val="FFFFFF"/>
                <w:sz w:val="20"/>
                <w:szCs w:val="20"/>
              </w:rPr>
              <w:t>Channel</w:t>
            </w:r>
          </w:p>
        </w:tc>
        <w:tc>
          <w:tcPr>
            <w:tcW w:w="2150" w:type="dxa"/>
            <w:shd w:val="clear" w:color="auto" w:fill="1F3864"/>
            <w:tcMar>
              <w:top w:w="100" w:type="dxa"/>
              <w:left w:w="120" w:type="dxa"/>
              <w:bottom w:w="100" w:type="dxa"/>
              <w:right w:w="120" w:type="dxa"/>
            </w:tcMar>
          </w:tcPr>
          <w:p w14:paraId="71111EC4" w14:textId="77777777" w:rsidR="00811E7E" w:rsidRDefault="00000000">
            <w:r>
              <w:rPr>
                <w:b/>
                <w:bCs/>
                <w:color w:val="FFFFFF"/>
                <w:sz w:val="20"/>
                <w:szCs w:val="20"/>
              </w:rPr>
              <w:t>Content</w:t>
            </w:r>
          </w:p>
        </w:tc>
      </w:tr>
      <w:tr w:rsidR="00811E7E" w14:paraId="0D384AC8"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0F0EFA15" w14:textId="77777777" w:rsidR="00811E7E" w:rsidRDefault="00000000">
            <w:r>
              <w:rPr>
                <w:color w:val="000000"/>
                <w:sz w:val="20"/>
                <w:szCs w:val="20"/>
              </w:rPr>
              <w:t>Sponsor (self-review checkpoints)</w:t>
            </w:r>
          </w:p>
        </w:tc>
        <w:tc>
          <w:tcPr>
            <w:tcW w:w="2000" w:type="dxa"/>
            <w:shd w:val="clear" w:color="auto" w:fill="FFFFFF"/>
            <w:tcMar>
              <w:top w:w="100" w:type="dxa"/>
              <w:left w:w="120" w:type="dxa"/>
              <w:bottom w:w="100" w:type="dxa"/>
              <w:right w:w="120" w:type="dxa"/>
            </w:tcMar>
          </w:tcPr>
          <w:p w14:paraId="4C9CBCB6" w14:textId="77777777" w:rsidR="00811E7E" w:rsidRDefault="00000000">
            <w:r>
              <w:rPr>
                <w:color w:val="000000"/>
                <w:sz w:val="20"/>
                <w:szCs w:val="20"/>
              </w:rPr>
              <w:t>Weekly during build</w:t>
            </w:r>
          </w:p>
        </w:tc>
        <w:tc>
          <w:tcPr>
            <w:tcW w:w="2200" w:type="dxa"/>
            <w:shd w:val="clear" w:color="auto" w:fill="FFFFFF"/>
            <w:tcMar>
              <w:top w:w="100" w:type="dxa"/>
              <w:left w:w="120" w:type="dxa"/>
              <w:bottom w:w="100" w:type="dxa"/>
              <w:right w:w="120" w:type="dxa"/>
            </w:tcMar>
          </w:tcPr>
          <w:p w14:paraId="34007E17" w14:textId="77777777" w:rsidR="00811E7E" w:rsidRDefault="00000000">
            <w:r>
              <w:rPr>
                <w:color w:val="000000"/>
                <w:sz w:val="20"/>
                <w:szCs w:val="20"/>
              </w:rPr>
              <w:t>Working document / notes</w:t>
            </w:r>
          </w:p>
        </w:tc>
        <w:tc>
          <w:tcPr>
            <w:tcW w:w="2150" w:type="dxa"/>
            <w:shd w:val="clear" w:color="auto" w:fill="FFFFFF"/>
            <w:tcMar>
              <w:top w:w="100" w:type="dxa"/>
              <w:left w:w="120" w:type="dxa"/>
              <w:bottom w:w="100" w:type="dxa"/>
              <w:right w:w="120" w:type="dxa"/>
            </w:tcMar>
          </w:tcPr>
          <w:p w14:paraId="11F20862" w14:textId="77777777" w:rsidR="00811E7E" w:rsidRDefault="00000000">
            <w:r>
              <w:rPr>
                <w:color w:val="000000"/>
                <w:sz w:val="20"/>
                <w:szCs w:val="20"/>
              </w:rPr>
              <w:t>Progress against scope, blockers, decisions</w:t>
            </w:r>
          </w:p>
        </w:tc>
      </w:tr>
      <w:tr w:rsidR="00811E7E" w14:paraId="6B9B1AE4" w14:textId="77777777">
        <w:tblPrEx>
          <w:tblCellMar>
            <w:top w:w="0" w:type="dxa"/>
            <w:bottom w:w="0" w:type="dxa"/>
          </w:tblCellMar>
        </w:tblPrEx>
        <w:tc>
          <w:tcPr>
            <w:tcW w:w="3000" w:type="dxa"/>
            <w:shd w:val="clear" w:color="auto" w:fill="F2F2F2"/>
            <w:tcMar>
              <w:top w:w="100" w:type="dxa"/>
              <w:left w:w="120" w:type="dxa"/>
              <w:bottom w:w="100" w:type="dxa"/>
              <w:right w:w="120" w:type="dxa"/>
            </w:tcMar>
          </w:tcPr>
          <w:p w14:paraId="43999074" w14:textId="77777777" w:rsidR="00811E7E" w:rsidRDefault="00000000">
            <w:r>
              <w:rPr>
                <w:color w:val="000000"/>
                <w:sz w:val="20"/>
                <w:szCs w:val="20"/>
              </w:rPr>
              <w:t>Reviewer / PBO-proxy validation</w:t>
            </w:r>
          </w:p>
        </w:tc>
        <w:tc>
          <w:tcPr>
            <w:tcW w:w="2000" w:type="dxa"/>
            <w:shd w:val="clear" w:color="auto" w:fill="F2F2F2"/>
            <w:tcMar>
              <w:top w:w="100" w:type="dxa"/>
              <w:left w:w="120" w:type="dxa"/>
              <w:bottom w:w="100" w:type="dxa"/>
              <w:right w:w="120" w:type="dxa"/>
            </w:tcMar>
          </w:tcPr>
          <w:p w14:paraId="75479C03" w14:textId="77777777" w:rsidR="00811E7E" w:rsidRDefault="00000000">
            <w:r>
              <w:rPr>
                <w:color w:val="000000"/>
                <w:sz w:val="20"/>
                <w:szCs w:val="20"/>
              </w:rPr>
              <w:t>At milestone gates</w:t>
            </w:r>
          </w:p>
        </w:tc>
        <w:tc>
          <w:tcPr>
            <w:tcW w:w="2200" w:type="dxa"/>
            <w:shd w:val="clear" w:color="auto" w:fill="F2F2F2"/>
            <w:tcMar>
              <w:top w:w="100" w:type="dxa"/>
              <w:left w:w="120" w:type="dxa"/>
              <w:bottom w:w="100" w:type="dxa"/>
              <w:right w:w="120" w:type="dxa"/>
            </w:tcMar>
          </w:tcPr>
          <w:p w14:paraId="5739122E" w14:textId="77777777" w:rsidR="00811E7E" w:rsidRDefault="00000000">
            <w:r>
              <w:rPr>
                <w:color w:val="000000"/>
                <w:sz w:val="20"/>
                <w:szCs w:val="20"/>
              </w:rPr>
              <w:t>Review document</w:t>
            </w:r>
          </w:p>
        </w:tc>
        <w:tc>
          <w:tcPr>
            <w:tcW w:w="2150" w:type="dxa"/>
            <w:shd w:val="clear" w:color="auto" w:fill="F2F2F2"/>
            <w:tcMar>
              <w:top w:w="100" w:type="dxa"/>
              <w:left w:w="120" w:type="dxa"/>
              <w:bottom w:w="100" w:type="dxa"/>
              <w:right w:w="120" w:type="dxa"/>
            </w:tcMar>
          </w:tcPr>
          <w:p w14:paraId="437B488D" w14:textId="77777777" w:rsidR="00811E7E" w:rsidRDefault="00000000">
            <w:r>
              <w:rPr>
                <w:color w:val="000000"/>
                <w:sz w:val="20"/>
                <w:szCs w:val="20"/>
              </w:rPr>
              <w:t>Assumption and methodology validation</w:t>
            </w:r>
          </w:p>
        </w:tc>
      </w:tr>
      <w:tr w:rsidR="00811E7E" w14:paraId="7E5CFE37"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38639C95" w14:textId="77777777" w:rsidR="00811E7E" w:rsidRDefault="00000000">
            <w:r>
              <w:rPr>
                <w:color w:val="000000"/>
                <w:sz w:val="20"/>
                <w:szCs w:val="20"/>
              </w:rPr>
              <w:t>Public / LinkedIn Audience</w:t>
            </w:r>
          </w:p>
        </w:tc>
        <w:tc>
          <w:tcPr>
            <w:tcW w:w="2000" w:type="dxa"/>
            <w:shd w:val="clear" w:color="auto" w:fill="FFFFFF"/>
            <w:tcMar>
              <w:top w:w="100" w:type="dxa"/>
              <w:left w:w="120" w:type="dxa"/>
              <w:bottom w:w="100" w:type="dxa"/>
              <w:right w:w="120" w:type="dxa"/>
            </w:tcMar>
          </w:tcPr>
          <w:p w14:paraId="607ACE6D" w14:textId="77777777" w:rsidR="00811E7E" w:rsidRDefault="00000000">
            <w:r>
              <w:rPr>
                <w:color w:val="000000"/>
                <w:sz w:val="20"/>
                <w:szCs w:val="20"/>
              </w:rPr>
              <w:t>At project completion</w:t>
            </w:r>
          </w:p>
        </w:tc>
        <w:tc>
          <w:tcPr>
            <w:tcW w:w="2200" w:type="dxa"/>
            <w:shd w:val="clear" w:color="auto" w:fill="FFFFFF"/>
            <w:tcMar>
              <w:top w:w="100" w:type="dxa"/>
              <w:left w:w="120" w:type="dxa"/>
              <w:bottom w:w="100" w:type="dxa"/>
              <w:right w:w="120" w:type="dxa"/>
            </w:tcMar>
          </w:tcPr>
          <w:p w14:paraId="624E24AE" w14:textId="77777777" w:rsidR="00811E7E" w:rsidRDefault="00000000">
            <w:r>
              <w:rPr>
                <w:color w:val="000000"/>
                <w:sz w:val="20"/>
                <w:szCs w:val="20"/>
              </w:rPr>
              <w:t>LinkedIn post, published dashboard</w:t>
            </w:r>
          </w:p>
        </w:tc>
        <w:tc>
          <w:tcPr>
            <w:tcW w:w="2150" w:type="dxa"/>
            <w:shd w:val="clear" w:color="auto" w:fill="FFFFFF"/>
            <w:tcMar>
              <w:top w:w="100" w:type="dxa"/>
              <w:left w:w="120" w:type="dxa"/>
              <w:bottom w:w="100" w:type="dxa"/>
              <w:right w:w="120" w:type="dxa"/>
            </w:tcMar>
          </w:tcPr>
          <w:p w14:paraId="6AE2156E" w14:textId="77777777" w:rsidR="00811E7E" w:rsidRDefault="00000000">
            <w:r>
              <w:rPr>
                <w:color w:val="000000"/>
                <w:sz w:val="20"/>
                <w:szCs w:val="20"/>
              </w:rPr>
              <w:t>Key insights, gap analysis, recommendation</w:t>
            </w:r>
          </w:p>
        </w:tc>
      </w:tr>
    </w:tbl>
    <w:p w14:paraId="50917B7E" w14:textId="77777777" w:rsidR="00811E7E" w:rsidRDefault="00000000">
      <w:pPr>
        <w:pStyle w:val="Heading1"/>
        <w:spacing w:before="320" w:after="160"/>
      </w:pPr>
      <w:r>
        <w:t>8. Approval</w:t>
      </w:r>
    </w:p>
    <w:p w14:paraId="783B5FD2" w14:textId="77777777" w:rsidR="00811E7E" w:rsidRDefault="00000000">
      <w:pPr>
        <w:spacing w:after="160"/>
      </w:pPr>
      <w:r>
        <w:t>This document is considered approved for use as the baseline stakeholder reference once reviewed against Section 5 requirements and the Project Requirements Document.</w:t>
      </w:r>
    </w:p>
    <w:sectPr w:rsidR="00811E7E">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36559"/>
    <w:multiLevelType w:val="hybridMultilevel"/>
    <w:tmpl w:val="B4CA247E"/>
    <w:lvl w:ilvl="0" w:tplc="83388C12">
      <w:start w:val="1"/>
      <w:numFmt w:val="bullet"/>
      <w:lvlText w:val="●"/>
      <w:lvlJc w:val="left"/>
      <w:pPr>
        <w:ind w:left="720" w:hanging="360"/>
      </w:pPr>
    </w:lvl>
    <w:lvl w:ilvl="1" w:tplc="03AAF8AC">
      <w:start w:val="1"/>
      <w:numFmt w:val="bullet"/>
      <w:lvlText w:val="○"/>
      <w:lvlJc w:val="left"/>
      <w:pPr>
        <w:ind w:left="1440" w:hanging="360"/>
      </w:pPr>
    </w:lvl>
    <w:lvl w:ilvl="2" w:tplc="88A808F0">
      <w:start w:val="1"/>
      <w:numFmt w:val="bullet"/>
      <w:lvlText w:val="■"/>
      <w:lvlJc w:val="left"/>
      <w:pPr>
        <w:ind w:left="2160" w:hanging="360"/>
      </w:pPr>
    </w:lvl>
    <w:lvl w:ilvl="3" w:tplc="416C1722">
      <w:start w:val="1"/>
      <w:numFmt w:val="bullet"/>
      <w:lvlText w:val="●"/>
      <w:lvlJc w:val="left"/>
      <w:pPr>
        <w:ind w:left="2880" w:hanging="360"/>
      </w:pPr>
    </w:lvl>
    <w:lvl w:ilvl="4" w:tplc="D9320ADC">
      <w:start w:val="1"/>
      <w:numFmt w:val="bullet"/>
      <w:lvlText w:val="○"/>
      <w:lvlJc w:val="left"/>
      <w:pPr>
        <w:ind w:left="3600" w:hanging="360"/>
      </w:pPr>
    </w:lvl>
    <w:lvl w:ilvl="5" w:tplc="F78A0BB4">
      <w:start w:val="1"/>
      <w:numFmt w:val="bullet"/>
      <w:lvlText w:val="■"/>
      <w:lvlJc w:val="left"/>
      <w:pPr>
        <w:ind w:left="4320" w:hanging="360"/>
      </w:pPr>
    </w:lvl>
    <w:lvl w:ilvl="6" w:tplc="35485D64">
      <w:start w:val="1"/>
      <w:numFmt w:val="bullet"/>
      <w:lvlText w:val="●"/>
      <w:lvlJc w:val="left"/>
      <w:pPr>
        <w:ind w:left="5040" w:hanging="360"/>
      </w:pPr>
    </w:lvl>
    <w:lvl w:ilvl="7" w:tplc="28B28A40">
      <w:start w:val="1"/>
      <w:numFmt w:val="bullet"/>
      <w:lvlText w:val="●"/>
      <w:lvlJc w:val="left"/>
      <w:pPr>
        <w:ind w:left="5760" w:hanging="360"/>
      </w:pPr>
    </w:lvl>
    <w:lvl w:ilvl="8" w:tplc="27F2C7CE">
      <w:start w:val="1"/>
      <w:numFmt w:val="bullet"/>
      <w:lvlText w:val="●"/>
      <w:lvlJc w:val="left"/>
      <w:pPr>
        <w:ind w:left="6480" w:hanging="360"/>
      </w:pPr>
    </w:lvl>
  </w:abstractNum>
  <w:num w:numId="1" w16cid:durableId="14249162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E"/>
    <w:rsid w:val="000941D7"/>
    <w:rsid w:val="00811E7E"/>
    <w:rsid w:val="0093548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F3285"/>
  <w15:docId w15:val="{0C924D06-831B-49A3-9C93-5CE957C50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716</Words>
  <Characters>4087</Characters>
  <Application>Microsoft Office Word</Application>
  <DocSecurity>0</DocSecurity>
  <Lines>34</Lines>
  <Paragraphs>9</Paragraphs>
  <ScaleCrop>false</ScaleCrop>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Jatin Sagwal</cp:lastModifiedBy>
  <cp:revision>2</cp:revision>
  <dcterms:created xsi:type="dcterms:W3CDTF">2026-08-08T03:50:00Z</dcterms:created>
  <dcterms:modified xsi:type="dcterms:W3CDTF">2026-08-08T20:17:00Z</dcterms:modified>
</cp:coreProperties>
</file>