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064F4" w14:textId="77777777" w:rsidR="002E18B2" w:rsidRDefault="00000000">
      <w:pPr>
        <w:pStyle w:val="Title"/>
        <w:spacing w:after="300"/>
      </w:pPr>
      <w:r>
        <w:rPr>
          <w:b/>
          <w:bCs/>
        </w:rPr>
        <w:t>Stakeholder Requirements Document: Supply Chain Control Tower</w:t>
      </w:r>
    </w:p>
    <w:p w14:paraId="34ED9220" w14:textId="77777777" w:rsidR="002E18B2" w:rsidRDefault="00000000">
      <w:pPr>
        <w:spacing w:after="40"/>
      </w:pPr>
      <w:r>
        <w:rPr>
          <w:b/>
          <w:bCs/>
        </w:rPr>
        <w:t>BI Professional:</w:t>
      </w:r>
    </w:p>
    <w:p w14:paraId="190B92EB" w14:textId="635F5915" w:rsidR="002E18B2" w:rsidRDefault="00FB7DF2">
      <w:pPr>
        <w:spacing w:after="160"/>
      </w:pPr>
      <w:r>
        <w:t>Jatin Sagwal</w:t>
      </w:r>
    </w:p>
    <w:p w14:paraId="6C100B2C" w14:textId="77777777" w:rsidR="002E18B2" w:rsidRDefault="00000000">
      <w:pPr>
        <w:spacing w:after="40"/>
      </w:pPr>
      <w:r>
        <w:rPr>
          <w:b/>
          <w:bCs/>
        </w:rPr>
        <w:t>Client/Sponsor:</w:t>
      </w:r>
    </w:p>
    <w:p w14:paraId="3E8993F7" w14:textId="77777777" w:rsidR="002E18B2" w:rsidRDefault="00000000">
      <w:pPr>
        <w:spacing w:after="160"/>
      </w:pPr>
      <w:r>
        <w:t>Maria Chen, VP of Supply Chain Operations, NorthPeak Outdoor Co. (fictional client persona created for this portfolio project)</w:t>
      </w:r>
    </w:p>
    <w:p w14:paraId="3EFE43AC" w14:textId="77777777" w:rsidR="002E18B2" w:rsidRDefault="00000000">
      <w:pPr>
        <w:pStyle w:val="Heading2"/>
        <w:spacing w:before="240" w:after="120"/>
      </w:pPr>
      <w:r>
        <w:rPr>
          <w:b/>
          <w:bCs/>
        </w:rPr>
        <w:t>Business problem</w:t>
      </w:r>
    </w:p>
    <w:p w14:paraId="3B76E843" w14:textId="77777777" w:rsidR="002E18B2" w:rsidRDefault="00000000">
      <w:pPr>
        <w:spacing w:after="160"/>
      </w:pPr>
      <w:r>
        <w:t>NorthPeak Outdoor Co. is a mid-size omnichannel outdoor gear retailer (~$150M annual revenue) headquartered in Vancouver, Canada, sourcing products from manufacturers in Vietnam and China and distributing through four regional distribution centers: Vancouver and Toronto (Canada), and Seattle and Chicago (US). The majority of inbound ocean freight moves through the Port of Vancouver, with a smaller share of European-sourced goods entering through Eastern Canada. Leadership currently tracks shipment status, inventory health, and supplier performance through disconnected spreadsheets, email updates from freight forwarders, and manual check-ins with warehouse managers. This reactive process means disruptions are often discovered only after they have already delayed customer orders or caused a stockout.</w:t>
      </w:r>
    </w:p>
    <w:p w14:paraId="5BB936D1" w14:textId="77777777" w:rsidR="002E18B2" w:rsidRDefault="00000000">
      <w:pPr>
        <w:spacing w:after="160"/>
      </w:pPr>
      <w:r>
        <w:t>This problem has intensified for two connected reasons. Globally, repeated disruptions at major shipping chokepoints — the Red Sea/Suez Canal rerouting crisis, and, since February 2026, the near-total closure of the Strait of Hormuz following escalation in the Middle East — are adding 10–14+ days of transit time and materially increasing freight cost on affected lanes. Domestically, as a Canadian importer/exporter, NorthPeak is also directly exposed to Canada-US tariff volatility and to congestion/performance swings at the Port of Vancouver, its primary gateway. NorthPeak has no systematic way to see which of its shipments, suppliers, or lanes — global or Canadian — are exposed.</w:t>
      </w:r>
    </w:p>
    <w:p w14:paraId="6B78E004" w14:textId="77777777" w:rsidR="002E18B2" w:rsidRDefault="00000000">
      <w:pPr>
        <w:spacing w:after="160"/>
      </w:pPr>
      <w:r>
        <w:t>Primary question to answer: “Where in our supply chain are we exposed right now — to operational delays, inventory risk, supplier unreliability, or global chokepoint disruption — and what is the cost and delivery impact if nothing changes?”</w:t>
      </w:r>
    </w:p>
    <w:p w14:paraId="1736EF78" w14:textId="77777777" w:rsidR="002E18B2" w:rsidRDefault="00000000">
      <w:pPr>
        <w:pStyle w:val="Heading2"/>
        <w:spacing w:before="240" w:after="120"/>
      </w:pPr>
      <w:r>
        <w:rPr>
          <w:b/>
          <w:bCs/>
        </w:rPr>
        <w:t>Stakeholders</w:t>
      </w:r>
    </w:p>
    <w:p w14:paraId="318D855E" w14:textId="77777777" w:rsidR="002E18B2" w:rsidRDefault="00000000">
      <w:pPr>
        <w:pStyle w:val="ListParagraph"/>
        <w:numPr>
          <w:ilvl w:val="0"/>
          <w:numId w:val="1"/>
        </w:numPr>
        <w:spacing w:after="80"/>
      </w:pPr>
      <w:r>
        <w:t>Maria Chen — VP of Supply Chain Operations (Executive Sponsor): needs a high-level view for board and leadership reporting.</w:t>
      </w:r>
    </w:p>
    <w:p w14:paraId="1D423886" w14:textId="77777777" w:rsidR="002E18B2" w:rsidRDefault="00000000">
      <w:pPr>
        <w:pStyle w:val="ListParagraph"/>
        <w:numPr>
          <w:ilvl w:val="0"/>
          <w:numId w:val="1"/>
        </w:numPr>
        <w:spacing w:after="80"/>
      </w:pPr>
      <w:r>
        <w:t>Logistics &amp; Transportation Manager: needs shipment-level tracking and carrier/lane performance.</w:t>
      </w:r>
    </w:p>
    <w:p w14:paraId="107F2A33" w14:textId="77777777" w:rsidR="002E18B2" w:rsidRDefault="00000000">
      <w:pPr>
        <w:pStyle w:val="ListParagraph"/>
        <w:numPr>
          <w:ilvl w:val="0"/>
          <w:numId w:val="1"/>
        </w:numPr>
        <w:spacing w:after="80"/>
      </w:pPr>
      <w:r>
        <w:t>Procurement / Sourcing Manager: needs supplier reliability scoring and sourcing risk exposure.</w:t>
      </w:r>
    </w:p>
    <w:p w14:paraId="79829EDF" w14:textId="77777777" w:rsidR="002E18B2" w:rsidRDefault="00000000">
      <w:pPr>
        <w:pStyle w:val="ListParagraph"/>
        <w:numPr>
          <w:ilvl w:val="0"/>
          <w:numId w:val="1"/>
        </w:numPr>
        <w:spacing w:after="80"/>
      </w:pPr>
      <w:r>
        <w:t>Distribution Center (Warehouse) Operations Manager: needs inventory health and stockout risk by location.</w:t>
      </w:r>
    </w:p>
    <w:p w14:paraId="2315C1A2" w14:textId="77777777" w:rsidR="002E18B2" w:rsidRDefault="00000000">
      <w:pPr>
        <w:pStyle w:val="ListParagraph"/>
        <w:numPr>
          <w:ilvl w:val="0"/>
          <w:numId w:val="1"/>
        </w:numPr>
        <w:spacing w:after="80"/>
      </w:pPr>
      <w:r>
        <w:t>FP&amp;A / Finance Analyst: needs freight cost trends and quantified cost impact of disruptions.</w:t>
      </w:r>
    </w:p>
    <w:p w14:paraId="14B217A1" w14:textId="77777777" w:rsidR="002E18B2" w:rsidRDefault="00000000">
      <w:pPr>
        <w:pStyle w:val="ListParagraph"/>
        <w:numPr>
          <w:ilvl w:val="0"/>
          <w:numId w:val="1"/>
        </w:numPr>
        <w:spacing w:after="80"/>
      </w:pPr>
      <w:r>
        <w:t>Customer Service Lead (secondary stakeholder): needs early warning on delayed orders to proactively notify customers.</w:t>
      </w:r>
    </w:p>
    <w:p w14:paraId="0F4142AC" w14:textId="77777777" w:rsidR="002E18B2" w:rsidRDefault="00000000">
      <w:pPr>
        <w:pStyle w:val="Heading2"/>
        <w:spacing w:before="240" w:after="120"/>
      </w:pPr>
      <w:r>
        <w:rPr>
          <w:b/>
          <w:bCs/>
        </w:rPr>
        <w:t>Stakeholder usage details</w:t>
      </w:r>
    </w:p>
    <w:p w14:paraId="55A78963" w14:textId="77777777" w:rsidR="002E18B2" w:rsidRDefault="00000000">
      <w:pPr>
        <w:spacing w:after="160"/>
      </w:pPr>
      <w:r>
        <w:t>The BI tool will be a Tableau dashboard, published internally (and a scrubbed public version on Tableau Public for portfolio purposes), used as follows:</w:t>
      </w:r>
    </w:p>
    <w:p w14:paraId="174E910E" w14:textId="77777777" w:rsidR="002E18B2" w:rsidRDefault="00000000">
      <w:pPr>
        <w:pStyle w:val="ListParagraph"/>
        <w:numPr>
          <w:ilvl w:val="0"/>
          <w:numId w:val="1"/>
        </w:numPr>
        <w:spacing w:after="80"/>
      </w:pPr>
      <w:r>
        <w:lastRenderedPageBreak/>
        <w:t>Maria Chen: reviews the Executive Summary page weekly ahead of leadership meetings; needs a one-glance read on on-time delivery %, inventory health, and active disruption exposure.</w:t>
      </w:r>
    </w:p>
    <w:p w14:paraId="3C1F83C1" w14:textId="77777777" w:rsidR="002E18B2" w:rsidRDefault="00000000">
      <w:pPr>
        <w:pStyle w:val="ListParagraph"/>
        <w:numPr>
          <w:ilvl w:val="0"/>
          <w:numId w:val="1"/>
        </w:numPr>
        <w:spacing w:after="80"/>
      </w:pPr>
      <w:r>
        <w:t>Logistics Manager: uses the Shipment &amp; Delivery Performance page daily to monitor in-transit shipments, delays by carrier/lane, and to prioritize expediting decisions.</w:t>
      </w:r>
    </w:p>
    <w:p w14:paraId="200E4966" w14:textId="77777777" w:rsidR="002E18B2" w:rsidRDefault="00000000">
      <w:pPr>
        <w:pStyle w:val="ListParagraph"/>
        <w:numPr>
          <w:ilvl w:val="0"/>
          <w:numId w:val="1"/>
        </w:numPr>
        <w:spacing w:after="80"/>
      </w:pPr>
      <w:r>
        <w:t>Procurement Manager: uses the Supplier Scorecard page monthly/quarterly to evaluate supplier on-time performance and lead-time variability when negotiating contracts or diversifying sourcing.</w:t>
      </w:r>
    </w:p>
    <w:p w14:paraId="5F229011" w14:textId="77777777" w:rsidR="002E18B2" w:rsidRDefault="00000000">
      <w:pPr>
        <w:pStyle w:val="ListParagraph"/>
        <w:numPr>
          <w:ilvl w:val="0"/>
          <w:numId w:val="1"/>
        </w:numPr>
        <w:spacing w:after="80"/>
      </w:pPr>
      <w:r>
        <w:t>Warehouse Ops Manager: uses the Inventory Health page weekly to identify SKUs/locations at risk of stockout or overstock.</w:t>
      </w:r>
    </w:p>
    <w:p w14:paraId="4BFDB6FD" w14:textId="77777777" w:rsidR="002E18B2" w:rsidRDefault="00000000">
      <w:pPr>
        <w:pStyle w:val="ListParagraph"/>
        <w:numPr>
          <w:ilvl w:val="0"/>
          <w:numId w:val="1"/>
        </w:numPr>
        <w:spacing w:after="80"/>
      </w:pPr>
      <w:r>
        <w:t>Finance Analyst: uses the Cost &amp; Disruption Impact page monthly to quantify freight cost trends and the estimated $ impact of chokepoint disruptions on landed cost.</w:t>
      </w:r>
    </w:p>
    <w:p w14:paraId="5F61E771" w14:textId="77777777" w:rsidR="002E18B2" w:rsidRDefault="00000000">
      <w:pPr>
        <w:pStyle w:val="ListParagraph"/>
        <w:numPr>
          <w:ilvl w:val="0"/>
          <w:numId w:val="1"/>
        </w:numPr>
        <w:spacing w:after="80"/>
      </w:pPr>
      <w:r>
        <w:t>All stakeholders: use the Exceptions/Alerts view as needed to see “what needs attention today” without digging through raw data.</w:t>
      </w:r>
    </w:p>
    <w:p w14:paraId="49F8CA98" w14:textId="77777777" w:rsidR="002E18B2" w:rsidRDefault="00000000">
      <w:pPr>
        <w:pStyle w:val="Heading2"/>
        <w:spacing w:before="240" w:after="120"/>
      </w:pPr>
      <w:r>
        <w:rPr>
          <w:b/>
          <w:bCs/>
        </w:rPr>
        <w:t>Primary requirements</w:t>
      </w:r>
    </w:p>
    <w:p w14:paraId="6880FC50" w14:textId="77777777" w:rsidR="002E18B2" w:rsidRDefault="00000000">
      <w:pPr>
        <w:pStyle w:val="ListParagraph"/>
        <w:numPr>
          <w:ilvl w:val="0"/>
          <w:numId w:val="1"/>
        </w:numPr>
        <w:spacing w:after="80"/>
      </w:pPr>
      <w:r>
        <w:t>Single unified dashboard consolidating shipment, inventory, and supplier data currently spread across spreadsheets and email.</w:t>
      </w:r>
    </w:p>
    <w:p w14:paraId="375C73C3" w14:textId="77777777" w:rsidR="002E18B2" w:rsidRDefault="00000000">
      <w:pPr>
        <w:pStyle w:val="ListParagraph"/>
        <w:numPr>
          <w:ilvl w:val="0"/>
          <w:numId w:val="1"/>
        </w:numPr>
        <w:spacing w:after="80"/>
      </w:pPr>
      <w:r>
        <w:t>Data refreshed at least weekly (daily preferred for shipment status) to support timely decisions.</w:t>
      </w:r>
    </w:p>
    <w:p w14:paraId="70D1CC7D" w14:textId="77777777" w:rsidR="002E18B2" w:rsidRDefault="00000000">
      <w:pPr>
        <w:pStyle w:val="ListParagraph"/>
        <w:numPr>
          <w:ilvl w:val="0"/>
          <w:numId w:val="1"/>
        </w:numPr>
        <w:spacing w:after="80"/>
      </w:pPr>
      <w:r>
        <w:t>Clear on-time delivery KPI, broken down by carrier, lane, and origin region.</w:t>
      </w:r>
    </w:p>
    <w:p w14:paraId="3B9ED0A5" w14:textId="77777777" w:rsidR="002E18B2" w:rsidRDefault="00000000">
      <w:pPr>
        <w:pStyle w:val="ListParagraph"/>
        <w:numPr>
          <w:ilvl w:val="0"/>
          <w:numId w:val="1"/>
        </w:numPr>
        <w:spacing w:after="80"/>
      </w:pPr>
      <w:r>
        <w:t>Inventory days-of-supply and stockout-risk indicators by warehouse and product category.</w:t>
      </w:r>
    </w:p>
    <w:p w14:paraId="56B71FE2" w14:textId="77777777" w:rsidR="002E18B2" w:rsidRDefault="00000000">
      <w:pPr>
        <w:pStyle w:val="ListParagraph"/>
        <w:numPr>
          <w:ilvl w:val="0"/>
          <w:numId w:val="1"/>
        </w:numPr>
        <w:spacing w:after="80"/>
      </w:pPr>
      <w:r>
        <w:t>Supplier scorecard ranking suppliers by on-time %, lead-time variability, and risk exposure.</w:t>
      </w:r>
    </w:p>
    <w:p w14:paraId="4A4F080D" w14:textId="77777777" w:rsidR="002E18B2" w:rsidRDefault="00000000">
      <w:pPr>
        <w:pStyle w:val="ListParagraph"/>
        <w:numPr>
          <w:ilvl w:val="0"/>
          <w:numId w:val="1"/>
        </w:numPr>
        <w:spacing w:after="80"/>
      </w:pPr>
      <w:r>
        <w:t>A geopolitical/chokepoint disruption layer (Red Sea/Suez, Strait of Hormuz, Panama Canal) showing current status and estimated delay/cost impact on NorthPeak's affected lanes.</w:t>
      </w:r>
    </w:p>
    <w:p w14:paraId="54F4CA97" w14:textId="77777777" w:rsidR="002E18B2" w:rsidRDefault="00000000">
      <w:pPr>
        <w:pStyle w:val="ListParagraph"/>
        <w:numPr>
          <w:ilvl w:val="0"/>
          <w:numId w:val="1"/>
        </w:numPr>
        <w:spacing w:after="80"/>
      </w:pPr>
      <w:r>
        <w:t>An exceptions/alerts view surfacing shipments, suppliers, or inventory positions that require immediate attention.</w:t>
      </w:r>
    </w:p>
    <w:p w14:paraId="4E0CE3F6" w14:textId="77777777" w:rsidR="002E18B2" w:rsidRDefault="00000000">
      <w:pPr>
        <w:pStyle w:val="ListParagraph"/>
        <w:numPr>
          <w:ilvl w:val="0"/>
          <w:numId w:val="1"/>
        </w:numPr>
        <w:spacing w:after="80"/>
      </w:pPr>
      <w:r>
        <w:t>Dashboard must be filterable by date range, region, carrier, and supplier, and usable by both executive (summary) and operational (drill-down) audiences.</w:t>
      </w:r>
    </w:p>
    <w:p w14:paraId="5F923DCA" w14:textId="77777777" w:rsidR="002E18B2" w:rsidRDefault="00000000">
      <w:pPr>
        <w:pStyle w:val="ListParagraph"/>
        <w:numPr>
          <w:ilvl w:val="0"/>
          <w:numId w:val="1"/>
        </w:numPr>
        <w:spacing w:after="80"/>
      </w:pPr>
      <w:r>
        <w:t>Must not expose real customer PII or proprietary supplier contract terms in the public-facing (Tableau Public / LinkedIn) version of the project.</w:t>
      </w:r>
    </w:p>
    <w:p w14:paraId="08595E08" w14:textId="77777777" w:rsidR="002E18B2" w:rsidRDefault="00000000">
      <w:pPr>
        <w:pStyle w:val="ListParagraph"/>
        <w:numPr>
          <w:ilvl w:val="0"/>
          <w:numId w:val="1"/>
        </w:numPr>
        <w:spacing w:after="80"/>
      </w:pPr>
      <w:r>
        <w:t>Include a dedicated Canada Trade Lane Spotlight view covering Port of Vancouver performance and Canada-US tariff exposure, using Canadian public data sources (Statistics Canada, Transport Canada, Port of Vancouver).</w:t>
      </w:r>
    </w:p>
    <w:sectPr w:rsidR="002E18B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96A55"/>
    <w:multiLevelType w:val="hybridMultilevel"/>
    <w:tmpl w:val="0E5ADA02"/>
    <w:lvl w:ilvl="0" w:tplc="24761480">
      <w:start w:val="1"/>
      <w:numFmt w:val="bullet"/>
      <w:lvlText w:val="●"/>
      <w:lvlJc w:val="left"/>
      <w:pPr>
        <w:ind w:left="720" w:hanging="360"/>
      </w:pPr>
    </w:lvl>
    <w:lvl w:ilvl="1" w:tplc="F50ED552">
      <w:start w:val="1"/>
      <w:numFmt w:val="bullet"/>
      <w:lvlText w:val="○"/>
      <w:lvlJc w:val="left"/>
      <w:pPr>
        <w:ind w:left="1440" w:hanging="360"/>
      </w:pPr>
    </w:lvl>
    <w:lvl w:ilvl="2" w:tplc="2626D234">
      <w:start w:val="1"/>
      <w:numFmt w:val="bullet"/>
      <w:lvlText w:val="■"/>
      <w:lvlJc w:val="left"/>
      <w:pPr>
        <w:ind w:left="2160" w:hanging="360"/>
      </w:pPr>
    </w:lvl>
    <w:lvl w:ilvl="3" w:tplc="C0309E2A">
      <w:start w:val="1"/>
      <w:numFmt w:val="bullet"/>
      <w:lvlText w:val="●"/>
      <w:lvlJc w:val="left"/>
      <w:pPr>
        <w:ind w:left="2880" w:hanging="360"/>
      </w:pPr>
    </w:lvl>
    <w:lvl w:ilvl="4" w:tplc="5D6213F6">
      <w:start w:val="1"/>
      <w:numFmt w:val="bullet"/>
      <w:lvlText w:val="○"/>
      <w:lvlJc w:val="left"/>
      <w:pPr>
        <w:ind w:left="3600" w:hanging="360"/>
      </w:pPr>
    </w:lvl>
    <w:lvl w:ilvl="5" w:tplc="31FE2F42">
      <w:start w:val="1"/>
      <w:numFmt w:val="bullet"/>
      <w:lvlText w:val="■"/>
      <w:lvlJc w:val="left"/>
      <w:pPr>
        <w:ind w:left="4320" w:hanging="360"/>
      </w:pPr>
    </w:lvl>
    <w:lvl w:ilvl="6" w:tplc="807467A4">
      <w:start w:val="1"/>
      <w:numFmt w:val="bullet"/>
      <w:lvlText w:val="●"/>
      <w:lvlJc w:val="left"/>
      <w:pPr>
        <w:ind w:left="5040" w:hanging="360"/>
      </w:pPr>
    </w:lvl>
    <w:lvl w:ilvl="7" w:tplc="5B66BA60">
      <w:start w:val="1"/>
      <w:numFmt w:val="bullet"/>
      <w:lvlText w:val="●"/>
      <w:lvlJc w:val="left"/>
      <w:pPr>
        <w:ind w:left="5760" w:hanging="360"/>
      </w:pPr>
    </w:lvl>
    <w:lvl w:ilvl="8" w:tplc="6B0E7436">
      <w:start w:val="1"/>
      <w:numFmt w:val="bullet"/>
      <w:lvlText w:val="●"/>
      <w:lvlJc w:val="left"/>
      <w:pPr>
        <w:ind w:left="6480" w:hanging="360"/>
      </w:pPr>
    </w:lvl>
  </w:abstractNum>
  <w:num w:numId="1" w16cid:durableId="13958573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8B2"/>
    <w:rsid w:val="00001C17"/>
    <w:rsid w:val="002E18B2"/>
    <w:rsid w:val="00FB7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C049C"/>
  <w15:docId w15:val="{B470548F-FA81-4D0C-A21E-3F5B77894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758</Words>
  <Characters>4325</Characters>
  <Application>Microsoft Office Word</Application>
  <DocSecurity>0</DocSecurity>
  <Lines>36</Lines>
  <Paragraphs>10</Paragraphs>
  <ScaleCrop>false</ScaleCrop>
  <Company/>
  <LinksUpToDate>false</LinksUpToDate>
  <CharactersWithSpaces>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Jatin Sagwal</cp:lastModifiedBy>
  <cp:revision>2</cp:revision>
  <dcterms:created xsi:type="dcterms:W3CDTF">2026-08-02T20:31:00Z</dcterms:created>
  <dcterms:modified xsi:type="dcterms:W3CDTF">2026-08-02T20:42:00Z</dcterms:modified>
</cp:coreProperties>
</file>