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C8A3" w14:textId="77777777" w:rsidR="00CC471D" w:rsidRPr="009E1493" w:rsidRDefault="00000000" w:rsidP="009E1493">
      <w:pPr>
        <w:rPr>
          <w:lang w:val="pt-BR"/>
        </w:rPr>
      </w:pPr>
      <w:r w:rsidRPr="009E1493">
        <w:rPr>
          <w:b/>
          <w:color w:val="0F2D5A"/>
          <w:sz w:val="27"/>
          <w:lang w:val="pt-BR"/>
        </w:rPr>
        <w:t>ENERGIACAMPUS: SISTEMA WEB DE MONITORAMENTO E ANÁLISE DE CONSUMO ENERGÉTICO COM DADOS IOT EM TEMPO REAL</w:t>
      </w:r>
    </w:p>
    <w:p w14:paraId="6DB0F75E" w14:textId="77777777" w:rsidR="00CC471D" w:rsidRDefault="00000000">
      <w:pPr>
        <w:spacing w:after="200"/>
        <w:jc w:val="center"/>
      </w:pPr>
      <w:r>
        <w:rPr>
          <w:b/>
          <w:i/>
          <w:color w:val="505050"/>
          <w:sz w:val="21"/>
        </w:rPr>
        <w:t>ENERGIACAMPUS: WEB-BASED ENERGY CONSUMPTION MONITORING AND ANALYSIS SYSTEM WITH REAL-TIME IOT DATA</w:t>
      </w:r>
    </w:p>
    <w:p w14:paraId="390ECF67" w14:textId="77777777" w:rsidR="00CC471D" w:rsidRPr="009E1493" w:rsidRDefault="00000000">
      <w:pPr>
        <w:spacing w:after="240"/>
        <w:jc w:val="center"/>
        <w:rPr>
          <w:lang w:val="pt-BR"/>
        </w:rPr>
      </w:pPr>
      <w:r w:rsidRPr="009E1493">
        <w:rPr>
          <w:b/>
          <w:sz w:val="21"/>
          <w:lang w:val="pt-BR"/>
        </w:rPr>
        <w:t>Nome do Autor Principal 1¹</w:t>
      </w:r>
      <w:r w:rsidRPr="009E1493">
        <w:rPr>
          <w:lang w:val="pt-BR"/>
        </w:rPr>
        <w:t xml:space="preserve">, </w:t>
      </w:r>
      <w:r w:rsidRPr="009E1493">
        <w:rPr>
          <w:b/>
          <w:sz w:val="21"/>
          <w:lang w:val="pt-BR"/>
        </w:rPr>
        <w:t>Nome do Coautor 2²</w:t>
      </w:r>
    </w:p>
    <w:p w14:paraId="08377ECF" w14:textId="77777777" w:rsidR="00CC471D" w:rsidRPr="009E1493" w:rsidRDefault="00000000">
      <w:pPr>
        <w:spacing w:before="80" w:after="40"/>
        <w:rPr>
          <w:lang w:val="pt-BR"/>
        </w:rPr>
      </w:pPr>
      <w:r w:rsidRPr="009E1493">
        <w:rPr>
          <w:b/>
          <w:color w:val="0F2D5A"/>
          <w:sz w:val="23"/>
          <w:lang w:val="pt-BR"/>
        </w:rPr>
        <w:t>RESUMO</w:t>
      </w:r>
    </w:p>
    <w:p w14:paraId="54087D40" w14:textId="77777777" w:rsidR="00CC471D" w:rsidRPr="009E1493" w:rsidRDefault="00000000">
      <w:pPr>
        <w:spacing w:after="60" w:line="276" w:lineRule="auto"/>
        <w:rPr>
          <w:lang w:val="pt-BR"/>
        </w:rPr>
      </w:pPr>
      <w:r w:rsidRPr="009E1493">
        <w:rPr>
          <w:lang w:val="pt-BR"/>
        </w:rPr>
        <w:t>As Instituições de Ensino Superior enfrentam custos crescentes com energia elétrica e demandam ferramentas tecnológicas avançadas para gestão sustentável. Este trabalho apresenta o desenvolvimento e a validação da camada de software do sistema EnergiaCampus, uma plataforma web projetada para o monitoramento, armazenamento e análise de telemetria energética em tempo real, sob a perspectiva do Objetivo de Desenvolvimento Sustentável 7 (ODS 7) da ONU. A arquitetura computacional foi estruturada com backend em Python Flask, persistência em banco relacional PostgreSQL 15 (SQLAlchemy ORM), rotinas de processamento estatístico em Pandas e dashboard frontend interativo em Chart.js 4. Para avaliar a eficácia do sistema, foram realizadas simulações computacionais completas do fluxo de dados IoT, englobando grandezas elétricas como tensão, corrente, potência ativa/reativa, fator de potência e consumo acumulado em kWh. Os resultados parciais demonstraram excelente estabilidade da API RESTful, alta vazão na ingestão e precisão de 100% na detecção automática de anomalias operacionais via algoritmo de Z-score. Conclui-se preliminarmente que a solução web simulada oferece suporte robusto à tomada de decisão gerencial, permitindo identificar desperdícios e subsidiar estratégias de eficiência energética no campus.</w:t>
      </w:r>
    </w:p>
    <w:p w14:paraId="64B9E6FA" w14:textId="77777777" w:rsidR="00CC471D" w:rsidRDefault="00000000">
      <w:pPr>
        <w:spacing w:after="200"/>
      </w:pPr>
      <w:r w:rsidRPr="009E1493">
        <w:rPr>
          <w:b/>
          <w:lang w:val="pt-BR"/>
        </w:rPr>
        <w:t xml:space="preserve">Palavras-chave: </w:t>
      </w:r>
      <w:r w:rsidRPr="009E1493">
        <w:rPr>
          <w:lang w:val="pt-BR"/>
        </w:rPr>
        <w:t xml:space="preserve">Eficiência Energética. Internet das Coisas (IoT). </w:t>
      </w:r>
      <w:r>
        <w:t>Dashboard Web. Simulação de Dados. Gestão de Campus.</w:t>
      </w:r>
    </w:p>
    <w:p w14:paraId="4ADEDFC8" w14:textId="77777777" w:rsidR="00CC471D" w:rsidRDefault="00000000">
      <w:pPr>
        <w:spacing w:before="80" w:after="40"/>
      </w:pPr>
      <w:r>
        <w:rPr>
          <w:b/>
          <w:color w:val="0F2D5A"/>
          <w:sz w:val="23"/>
        </w:rPr>
        <w:t>ABSTRACT</w:t>
      </w:r>
    </w:p>
    <w:p w14:paraId="633BE920" w14:textId="77777777" w:rsidR="00CC471D" w:rsidRDefault="00000000">
      <w:pPr>
        <w:spacing w:after="60" w:line="276" w:lineRule="auto"/>
      </w:pPr>
      <w:r>
        <w:t>Higher Education Institutions face rising electricity costs and demand advanced technological tools for sustainable management. This work presents the development and validation of the software layer for the EnergiaCampus system, a web platform designed for real-time energy telemetry monitoring, storage, and analysis under UN Sustainable Development Goal 7 (SDG 7). The computational architecture was structured with a Python Flask backend, relational persistence in PostgreSQL 15 (SQLAlchemy ORM), statistical processing routines via Pandas, and an interactive frontend dashboard built with Chart.js 4. To evaluate system efficacy, comprehensive computational simulations of the IoT data flow (voltage, current, active/reactive power, power factor, and accumulated kWh) were conducted. Partial results demonstrated excellent RESTful API stability, high ingestion throughput, and 100% accuracy in automated anomaly detection using a Z-score algorithm. Preliminary conclusions indicate that the simulated web solution effectively supports management decision-making, enabling waste identification and guiding campus energy efficiency strategies.</w:t>
      </w:r>
    </w:p>
    <w:p w14:paraId="0C6B58EE" w14:textId="77777777" w:rsidR="00CC471D" w:rsidRDefault="00000000">
      <w:pPr>
        <w:spacing w:after="240"/>
      </w:pPr>
      <w:r>
        <w:rPr>
          <w:b/>
        </w:rPr>
        <w:t xml:space="preserve">Keywords: </w:t>
      </w:r>
      <w:r>
        <w:t>Energy Efficiency. Internet of Things (IoT). Web Dashboard. Data Simulation. Campus Management.</w:t>
      </w:r>
    </w:p>
    <w:p w14:paraId="0D3F4FF2" w14:textId="77777777" w:rsidR="00CC471D" w:rsidRPr="009E1493" w:rsidRDefault="00000000">
      <w:pPr>
        <w:keepNext/>
        <w:spacing w:before="240" w:after="80"/>
        <w:rPr>
          <w:lang w:val="pt-BR"/>
        </w:rPr>
      </w:pPr>
      <w:r w:rsidRPr="009E1493">
        <w:rPr>
          <w:b/>
          <w:color w:val="0F2D5A"/>
          <w:sz w:val="24"/>
          <w:lang w:val="pt-BR"/>
        </w:rPr>
        <w:lastRenderedPageBreak/>
        <w:t>1. INTRODUÇÃO</w:t>
      </w:r>
    </w:p>
    <w:p w14:paraId="50EAB434" w14:textId="77777777" w:rsidR="00CC471D" w:rsidRPr="009E1493" w:rsidRDefault="00000000">
      <w:pPr>
        <w:rPr>
          <w:lang w:val="pt-BR"/>
        </w:rPr>
      </w:pPr>
      <w:r w:rsidRPr="009E1493">
        <w:rPr>
          <w:lang w:val="pt-BR"/>
        </w:rPr>
        <w:t>O aumento progressivo das despesas operacionais e a urgente necessidade de alinhamento às diretrizes globais de sustentabilidade tornaram a gestão eficiente dos recursos energéticos uma prioridade crítica para as Instituições de Ensino Superior. Alinhado ao Objetivo de Desenvolvimento Sustentável 7 (ODS 7) da Organização das Nações Unidas (ONU), que preconiza o acesso à energia limpa, acessível e sustentável, o projeto EnergiaCampus propõe uma abordagem computacional orientada ao monitoramento e à análise de consumo elétrico no contexto acadêmico.</w:t>
      </w:r>
    </w:p>
    <w:p w14:paraId="57101F0F" w14:textId="77777777" w:rsidR="00CC471D" w:rsidRPr="009E1493" w:rsidRDefault="00000000">
      <w:pPr>
        <w:rPr>
          <w:lang w:val="pt-BR"/>
        </w:rPr>
      </w:pPr>
      <w:r w:rsidRPr="009E1493">
        <w:rPr>
          <w:lang w:val="pt-BR"/>
        </w:rPr>
        <w:t xml:space="preserve">Em edifícios universitários de grande porte — compreendendo auditórios, laboratórios de pesquisa, blocos de salas de aula e setores administrativos </w:t>
      </w:r>
      <w:commentRangeStart w:id="0"/>
      <w:r w:rsidRPr="009E1493">
        <w:rPr>
          <w:lang w:val="pt-BR"/>
        </w:rPr>
        <w:t>—</w:t>
      </w:r>
      <w:commentRangeEnd w:id="0"/>
      <w:r w:rsidR="00946A13" w:rsidRPr="009E1493">
        <w:rPr>
          <w:rStyle w:val="Refdecomentrio"/>
          <w:sz w:val="22"/>
          <w:szCs w:val="22"/>
          <w:lang w:val="pt-BR"/>
        </w:rPr>
        <w:commentReference w:id="0"/>
      </w:r>
      <w:r w:rsidRPr="009E1493">
        <w:rPr>
          <w:lang w:val="pt-BR"/>
        </w:rPr>
        <w:t>, a ausência de dados granulares dificulta o mapeamento de ineficiências. A medição convencional agregada por faturas mensais não permite identificar desperdícios decorrentes do funcionamento desnecessário de iluminação e equipamentos de climatização fora do horário de expediente ou durante os finais de semana.</w:t>
      </w:r>
    </w:p>
    <w:p w14:paraId="20845912" w14:textId="77777777" w:rsidR="00CC471D" w:rsidRPr="009E1493" w:rsidRDefault="00000000">
      <w:pPr>
        <w:keepNext/>
        <w:spacing w:before="180" w:after="60"/>
        <w:rPr>
          <w:lang w:val="pt-BR"/>
        </w:rPr>
      </w:pPr>
      <w:r w:rsidRPr="009E1493">
        <w:rPr>
          <w:b/>
          <w:color w:val="1E4678"/>
          <w:lang w:val="pt-BR"/>
        </w:rPr>
        <w:t>Problema de Pesquisa, Justificativa e Objetivos</w:t>
      </w:r>
    </w:p>
    <w:p w14:paraId="1059BA1E" w14:textId="77777777" w:rsidR="00CC471D" w:rsidRPr="009E1493" w:rsidRDefault="00000000">
      <w:pPr>
        <w:rPr>
          <w:lang w:val="pt-BR"/>
        </w:rPr>
      </w:pPr>
      <w:r w:rsidRPr="009E1493">
        <w:rPr>
          <w:lang w:val="pt-BR"/>
        </w:rPr>
        <w:t>O problema de pesquisa central deste trabalho é: como um sistema web de monitoramento energético, alimentado por dados IoT em tempo real e equipado com painéis analíticos interativos, pode contribuir para revelar padrões atípicos de consumo e fundamentar intervenções de eficiência energética em ambientes educacionais? A justificativa apoia-se na importância de transformar dados brutos de telemetria em conhecimento estratégico para os gestores.</w:t>
      </w:r>
    </w:p>
    <w:p w14:paraId="5D45DBAD" w14:textId="77777777" w:rsidR="00CC471D" w:rsidRPr="009E1493" w:rsidRDefault="00000000">
      <w:pPr>
        <w:rPr>
          <w:lang w:val="pt-BR"/>
        </w:rPr>
      </w:pPr>
      <w:r w:rsidRPr="009E1493">
        <w:rPr>
          <w:lang w:val="pt-BR"/>
        </w:rPr>
        <w:t>O objetivo geral consiste em desenvolver e validar a camada de software do sistema EnergiaCampus (Flask, PostgreSQL, Pandas e Chart.js 4) por meio de simulações computacionais completas de fluxos de dados IoT. A hipótese de trabalho estabelece que um dashboard web integrado a rotinas estatísticas automatizadas é capaz de expor anomalias operacionais invisíveis à medição tradicional, viabilizando estimativas de economia antes da implantação física definitiva.</w:t>
      </w:r>
    </w:p>
    <w:p w14:paraId="5C096053" w14:textId="77777777" w:rsidR="00CC471D" w:rsidRPr="009E1493" w:rsidRDefault="00000000">
      <w:pPr>
        <w:keepNext/>
        <w:spacing w:before="240" w:after="80"/>
        <w:rPr>
          <w:lang w:val="pt-BR"/>
        </w:rPr>
      </w:pPr>
      <w:r w:rsidRPr="009E1493">
        <w:rPr>
          <w:b/>
          <w:color w:val="0F2D5A"/>
          <w:sz w:val="24"/>
          <w:lang w:val="pt-BR"/>
        </w:rPr>
        <w:t>2. REVISÃO DE LITERATURA</w:t>
      </w:r>
    </w:p>
    <w:p w14:paraId="6EC1403E" w14:textId="77777777" w:rsidR="00CC471D" w:rsidRPr="009E1493" w:rsidRDefault="00000000">
      <w:pPr>
        <w:rPr>
          <w:lang w:val="pt-BR"/>
        </w:rPr>
      </w:pPr>
      <w:r w:rsidRPr="009E1493">
        <w:rPr>
          <w:lang w:val="pt-BR"/>
        </w:rPr>
        <w:t>A literatura científica recente enfatiza a relevância do monitoramento contínuo para o gerenciamento de energia em campi universitários. Ayres (2020), em estudo na Universidade Federal do Espírito Santo (UFES), desenvolveu uma ferramenta de visualização de dados voltada a gestores leigos, destacando que interfaces sintéticas facilitam a adoção de indicadores de desempenho e o benchmarking entre edificações. Na Universidade Federal do Maranhão (UFMA), Carvalho et al. (2026) analisaram a qualidade de energia e o estado das subestações com a plataforma GreenMonitoring, demonstrando que diagnósticos contínuos são essenciais para estruturar Sistemas de Gestão de Energia conforme a ABNT NBR ISO 50001.</w:t>
      </w:r>
    </w:p>
    <w:p w14:paraId="06CA808A" w14:textId="77777777" w:rsidR="00CC471D" w:rsidRPr="009E1493" w:rsidRDefault="00000000">
      <w:pPr>
        <w:rPr>
          <w:lang w:val="pt-BR"/>
        </w:rPr>
      </w:pPr>
      <w:r w:rsidRPr="009E1493">
        <w:rPr>
          <w:lang w:val="pt-BR"/>
        </w:rPr>
        <w:t xml:space="preserve">Em pesquisas aplicadas ao monitoramento de equipamentos específicos, Barreto Junior et al. (2020), no UNIFAGOC, identificaram divergências significativas entre a corrente medida em projetores multimídia e as especificações dos fabricantes. Medeiros et al. (2021), no IFRN Campus Lajes, aplicaram sistemas de aquisição de dados (DAQ) para monitorar equipamentos de </w:t>
      </w:r>
      <w:r w:rsidRPr="009E1493">
        <w:rPr>
          <w:lang w:val="pt-BR"/>
        </w:rPr>
        <w:lastRenderedPageBreak/>
        <w:t>TIC em tempo real, comprovando que o acompanhamento granular é vital diante de restrições orçamentárias.</w:t>
      </w:r>
    </w:p>
    <w:p w14:paraId="21B1E4E8" w14:textId="77777777" w:rsidR="00CC471D" w:rsidRPr="009E1493" w:rsidRDefault="00000000">
      <w:pPr>
        <w:rPr>
          <w:lang w:val="pt-BR"/>
        </w:rPr>
      </w:pPr>
      <w:r w:rsidRPr="009E1493">
        <w:rPr>
          <w:lang w:val="pt-BR"/>
        </w:rPr>
        <w:t>No âmbito das arquiteturas baseadas em Internet das Coisas (IoT), Anjos et al. (2023) desenvolveram um sistema de monitoramento para o campus UFAM-ICET com protocolo MQTT, ressaltando que cerca de 70% do consumo em universidades concentra-se em salas e laboratórios. Amurim et al. (2021), na UFC Quixadá, integraram o middleware open-source FIWARE para automação de serviços e controle de cargas elétricas, comprovando alta escalabilidade. Soluções empresariais como a plataforma EagleFlow (Agile7, 2024) destacam a interoperabilidade de ADMS para eficiência energética, convergindo com revisões sobre BEMS voltados a edifícios Net Zero (arXiv, 2024) e ecossistemas abertos de medição como IAMMETER (2024).</w:t>
      </w:r>
    </w:p>
    <w:p w14:paraId="40A769A7" w14:textId="77777777" w:rsidR="00CC471D" w:rsidRPr="009E1493" w:rsidRDefault="00000000">
      <w:pPr>
        <w:keepNext/>
        <w:spacing w:before="240" w:after="80"/>
        <w:rPr>
          <w:lang w:val="pt-BR"/>
        </w:rPr>
      </w:pPr>
      <w:r w:rsidRPr="009E1493">
        <w:rPr>
          <w:b/>
          <w:color w:val="0F2D5A"/>
          <w:sz w:val="24"/>
          <w:lang w:val="pt-BR"/>
        </w:rPr>
        <w:t>3. METODOLOGIA</w:t>
      </w:r>
    </w:p>
    <w:p w14:paraId="718D0F8B" w14:textId="77777777" w:rsidR="00CC471D" w:rsidRPr="009E1493" w:rsidRDefault="00000000">
      <w:pPr>
        <w:rPr>
          <w:lang w:val="pt-BR"/>
        </w:rPr>
      </w:pPr>
      <w:r w:rsidRPr="009E1493">
        <w:rPr>
          <w:lang w:val="pt-BR"/>
        </w:rPr>
        <w:t>A metodologia do subprojeto ADS focou na construção da camada de software do EnergiaCampus, adotando uma arquitetura em três camadas (Tabela 1). A recepção e processamento de dados ocorrem via API RESTful desenvolvida em Python Flask, enquanto a persistência das séries temporais é realizada em PostgreSQL 15 com SQLAlchemy ORM. O processamento estatístico para identificação de anomalias é conduzido com Pandas, e a visualização é promovida por um dashboard dinâmico construído com HTML5, CSS3, JavaScript e Chart.js 4.</w:t>
      </w:r>
    </w:p>
    <w:tbl>
      <w:tblPr>
        <w:tblW w:w="0" w:type="auto"/>
        <w:jc w:val="center"/>
        <w:tblLayout w:type="fixed"/>
        <w:tblLook w:val="04A0" w:firstRow="1" w:lastRow="0" w:firstColumn="1" w:lastColumn="0" w:noHBand="0" w:noVBand="1"/>
      </w:tblPr>
      <w:tblGrid>
        <w:gridCol w:w="2304"/>
        <w:gridCol w:w="3168"/>
        <w:gridCol w:w="3888"/>
      </w:tblGrid>
      <w:tr w:rsidR="00CC471D" w14:paraId="2B1DD76D" w14:textId="77777777">
        <w:trPr>
          <w:jc w:val="center"/>
        </w:trPr>
        <w:tc>
          <w:tcPr>
            <w:tcW w:w="2304" w:type="dxa"/>
            <w:shd w:val="clear" w:color="auto" w:fill="0F2D5A"/>
            <w:tcMar>
              <w:top w:w="60" w:type="dxa"/>
              <w:left w:w="100" w:type="dxa"/>
              <w:bottom w:w="60" w:type="dxa"/>
              <w:right w:w="100" w:type="dxa"/>
            </w:tcMar>
          </w:tcPr>
          <w:p w14:paraId="4B9A4C91" w14:textId="77777777" w:rsidR="00CC471D" w:rsidRDefault="00000000">
            <w:pPr>
              <w:spacing w:before="60" w:after="60"/>
              <w:jc w:val="center"/>
            </w:pPr>
            <w:r>
              <w:rPr>
                <w:b/>
                <w:color w:val="FFFFFF"/>
                <w:sz w:val="19"/>
              </w:rPr>
              <w:t>Camada</w:t>
            </w:r>
          </w:p>
        </w:tc>
        <w:tc>
          <w:tcPr>
            <w:tcW w:w="3168" w:type="dxa"/>
            <w:shd w:val="clear" w:color="auto" w:fill="0F2D5A"/>
            <w:tcMar>
              <w:top w:w="60" w:type="dxa"/>
              <w:left w:w="100" w:type="dxa"/>
              <w:bottom w:w="60" w:type="dxa"/>
              <w:right w:w="100" w:type="dxa"/>
            </w:tcMar>
          </w:tcPr>
          <w:p w14:paraId="7978474A" w14:textId="77777777" w:rsidR="00CC471D" w:rsidRDefault="00000000">
            <w:pPr>
              <w:spacing w:before="60" w:after="60"/>
              <w:jc w:val="center"/>
            </w:pPr>
            <w:r>
              <w:rPr>
                <w:b/>
                <w:color w:val="FFFFFF"/>
                <w:sz w:val="19"/>
              </w:rPr>
              <w:t>Tecnologia Empregada</w:t>
            </w:r>
          </w:p>
        </w:tc>
        <w:tc>
          <w:tcPr>
            <w:tcW w:w="3888" w:type="dxa"/>
            <w:shd w:val="clear" w:color="auto" w:fill="0F2D5A"/>
            <w:tcMar>
              <w:top w:w="60" w:type="dxa"/>
              <w:left w:w="100" w:type="dxa"/>
              <w:bottom w:w="60" w:type="dxa"/>
              <w:right w:w="100" w:type="dxa"/>
            </w:tcMar>
          </w:tcPr>
          <w:p w14:paraId="1653E250" w14:textId="77777777" w:rsidR="00CC471D" w:rsidRDefault="00000000">
            <w:pPr>
              <w:spacing w:before="60" w:after="60"/>
              <w:jc w:val="center"/>
            </w:pPr>
            <w:r>
              <w:rPr>
                <w:b/>
                <w:color w:val="FFFFFF"/>
                <w:sz w:val="19"/>
              </w:rPr>
              <w:t>Função no Sistema</w:t>
            </w:r>
          </w:p>
        </w:tc>
      </w:tr>
      <w:tr w:rsidR="00CC471D" w:rsidRPr="009E1493" w14:paraId="4A74E2D4" w14:textId="77777777">
        <w:trPr>
          <w:jc w:val="center"/>
        </w:trPr>
        <w:tc>
          <w:tcPr>
            <w:tcW w:w="2304" w:type="dxa"/>
            <w:shd w:val="clear" w:color="auto" w:fill="F2F5F9"/>
            <w:tcMar>
              <w:top w:w="50" w:type="dxa"/>
              <w:left w:w="100" w:type="dxa"/>
              <w:bottom w:w="50" w:type="dxa"/>
              <w:right w:w="100" w:type="dxa"/>
            </w:tcMar>
          </w:tcPr>
          <w:p w14:paraId="32DE4B90" w14:textId="77777777" w:rsidR="00CC471D" w:rsidRDefault="00000000">
            <w:pPr>
              <w:spacing w:before="40" w:after="40" w:line="276" w:lineRule="auto"/>
              <w:jc w:val="left"/>
            </w:pPr>
            <w:r>
              <w:rPr>
                <w:sz w:val="18"/>
              </w:rPr>
              <w:t>Recepção / Backend</w:t>
            </w:r>
          </w:p>
        </w:tc>
        <w:tc>
          <w:tcPr>
            <w:tcW w:w="3168" w:type="dxa"/>
            <w:shd w:val="clear" w:color="auto" w:fill="F2F5F9"/>
            <w:tcMar>
              <w:top w:w="50" w:type="dxa"/>
              <w:left w:w="100" w:type="dxa"/>
              <w:bottom w:w="50" w:type="dxa"/>
              <w:right w:w="100" w:type="dxa"/>
            </w:tcMar>
          </w:tcPr>
          <w:p w14:paraId="15059A6C" w14:textId="77777777" w:rsidR="00CC471D" w:rsidRDefault="00000000">
            <w:pPr>
              <w:spacing w:before="40" w:after="40" w:line="276" w:lineRule="auto"/>
              <w:jc w:val="left"/>
            </w:pPr>
            <w:r>
              <w:rPr>
                <w:sz w:val="18"/>
              </w:rPr>
              <w:t>Python Flask + SQLAlchemy ORM</w:t>
            </w:r>
          </w:p>
        </w:tc>
        <w:tc>
          <w:tcPr>
            <w:tcW w:w="3888" w:type="dxa"/>
            <w:shd w:val="clear" w:color="auto" w:fill="F2F5F9"/>
            <w:tcMar>
              <w:top w:w="50" w:type="dxa"/>
              <w:left w:w="100" w:type="dxa"/>
              <w:bottom w:w="50" w:type="dxa"/>
              <w:right w:w="100" w:type="dxa"/>
            </w:tcMar>
          </w:tcPr>
          <w:p w14:paraId="1301E32D" w14:textId="77777777" w:rsidR="00CC471D" w:rsidRPr="009E1493" w:rsidRDefault="00000000">
            <w:pPr>
              <w:spacing w:before="40" w:after="40" w:line="276" w:lineRule="auto"/>
              <w:jc w:val="left"/>
              <w:rPr>
                <w:lang w:val="pt-BR"/>
              </w:rPr>
            </w:pPr>
            <w:r w:rsidRPr="009E1493">
              <w:rPr>
                <w:sz w:val="18"/>
                <w:lang w:val="pt-BR"/>
              </w:rPr>
              <w:t>Validação das requisições REST, lógica de negócios e cálculo de indicadores estatísticos.</w:t>
            </w:r>
          </w:p>
        </w:tc>
      </w:tr>
      <w:tr w:rsidR="00CC471D" w:rsidRPr="009E1493" w14:paraId="2D1005FB" w14:textId="77777777">
        <w:trPr>
          <w:jc w:val="center"/>
        </w:trPr>
        <w:tc>
          <w:tcPr>
            <w:tcW w:w="2304" w:type="dxa"/>
            <w:tcMar>
              <w:top w:w="50" w:type="dxa"/>
              <w:left w:w="100" w:type="dxa"/>
              <w:bottom w:w="50" w:type="dxa"/>
              <w:right w:w="100" w:type="dxa"/>
            </w:tcMar>
          </w:tcPr>
          <w:p w14:paraId="012EC2AD" w14:textId="77777777" w:rsidR="00CC471D" w:rsidRDefault="00000000">
            <w:pPr>
              <w:spacing w:before="40" w:after="40" w:line="276" w:lineRule="auto"/>
              <w:jc w:val="left"/>
            </w:pPr>
            <w:r>
              <w:rPr>
                <w:sz w:val="18"/>
              </w:rPr>
              <w:t>Persistência</w:t>
            </w:r>
          </w:p>
        </w:tc>
        <w:tc>
          <w:tcPr>
            <w:tcW w:w="3168" w:type="dxa"/>
            <w:tcMar>
              <w:top w:w="50" w:type="dxa"/>
              <w:left w:w="100" w:type="dxa"/>
              <w:bottom w:w="50" w:type="dxa"/>
              <w:right w:w="100" w:type="dxa"/>
            </w:tcMar>
          </w:tcPr>
          <w:p w14:paraId="79EF0A49" w14:textId="77777777" w:rsidR="00CC471D" w:rsidRDefault="00000000">
            <w:pPr>
              <w:spacing w:before="40" w:after="40" w:line="276" w:lineRule="auto"/>
              <w:jc w:val="left"/>
            </w:pPr>
            <w:r>
              <w:rPr>
                <w:sz w:val="18"/>
              </w:rPr>
              <w:t>PostgreSQL 15 + Índices Temporais</w:t>
            </w:r>
          </w:p>
        </w:tc>
        <w:tc>
          <w:tcPr>
            <w:tcW w:w="3888" w:type="dxa"/>
            <w:tcMar>
              <w:top w:w="50" w:type="dxa"/>
              <w:left w:w="100" w:type="dxa"/>
              <w:bottom w:w="50" w:type="dxa"/>
              <w:right w:w="100" w:type="dxa"/>
            </w:tcMar>
          </w:tcPr>
          <w:p w14:paraId="626A8F80" w14:textId="77777777" w:rsidR="00CC471D" w:rsidRPr="009E1493" w:rsidRDefault="00000000">
            <w:pPr>
              <w:spacing w:before="40" w:after="40" w:line="276" w:lineRule="auto"/>
              <w:jc w:val="left"/>
              <w:rPr>
                <w:lang w:val="pt-BR"/>
              </w:rPr>
            </w:pPr>
            <w:r w:rsidRPr="009E1493">
              <w:rPr>
                <w:sz w:val="18"/>
                <w:lang w:val="pt-BR"/>
              </w:rPr>
              <w:t>Armazenamento eficiente de séries temporais por ambiente com otimização de consultas.</w:t>
            </w:r>
          </w:p>
        </w:tc>
      </w:tr>
      <w:tr w:rsidR="00CC471D" w:rsidRPr="009E1493" w14:paraId="4417F81F" w14:textId="77777777">
        <w:trPr>
          <w:jc w:val="center"/>
        </w:trPr>
        <w:tc>
          <w:tcPr>
            <w:tcW w:w="2304" w:type="dxa"/>
            <w:shd w:val="clear" w:color="auto" w:fill="F2F5F9"/>
            <w:tcMar>
              <w:top w:w="50" w:type="dxa"/>
              <w:left w:w="100" w:type="dxa"/>
              <w:bottom w:w="50" w:type="dxa"/>
              <w:right w:w="100" w:type="dxa"/>
            </w:tcMar>
          </w:tcPr>
          <w:p w14:paraId="5AC237E9" w14:textId="77777777" w:rsidR="00CC471D" w:rsidRDefault="00000000">
            <w:pPr>
              <w:spacing w:before="40" w:after="40" w:line="276" w:lineRule="auto"/>
              <w:jc w:val="left"/>
            </w:pPr>
            <w:r>
              <w:rPr>
                <w:sz w:val="18"/>
              </w:rPr>
              <w:t>Dashboard Frontend</w:t>
            </w:r>
          </w:p>
        </w:tc>
        <w:tc>
          <w:tcPr>
            <w:tcW w:w="3168" w:type="dxa"/>
            <w:shd w:val="clear" w:color="auto" w:fill="F2F5F9"/>
            <w:tcMar>
              <w:top w:w="50" w:type="dxa"/>
              <w:left w:w="100" w:type="dxa"/>
              <w:bottom w:w="50" w:type="dxa"/>
              <w:right w:w="100" w:type="dxa"/>
            </w:tcMar>
          </w:tcPr>
          <w:p w14:paraId="67E7DBA8" w14:textId="77777777" w:rsidR="00CC471D" w:rsidRDefault="00000000">
            <w:pPr>
              <w:spacing w:before="40" w:after="40" w:line="276" w:lineRule="auto"/>
              <w:jc w:val="left"/>
            </w:pPr>
            <w:r>
              <w:rPr>
                <w:sz w:val="18"/>
              </w:rPr>
              <w:t>Chart.js 4 + HTML5/CSS/JS</w:t>
            </w:r>
          </w:p>
        </w:tc>
        <w:tc>
          <w:tcPr>
            <w:tcW w:w="3888" w:type="dxa"/>
            <w:shd w:val="clear" w:color="auto" w:fill="F2F5F9"/>
            <w:tcMar>
              <w:top w:w="50" w:type="dxa"/>
              <w:left w:w="100" w:type="dxa"/>
              <w:bottom w:w="50" w:type="dxa"/>
              <w:right w:w="100" w:type="dxa"/>
            </w:tcMar>
          </w:tcPr>
          <w:p w14:paraId="44E29918" w14:textId="77777777" w:rsidR="00CC471D" w:rsidRPr="009E1493" w:rsidRDefault="00000000">
            <w:pPr>
              <w:spacing w:before="40" w:after="40" w:line="276" w:lineRule="auto"/>
              <w:jc w:val="left"/>
              <w:rPr>
                <w:lang w:val="pt-BR"/>
              </w:rPr>
            </w:pPr>
            <w:r w:rsidRPr="009E1493">
              <w:rPr>
                <w:sz w:val="18"/>
                <w:lang w:val="pt-BR"/>
              </w:rPr>
              <w:t>Renderização em tempo real de curvas de carga, gráficos de ranking e matrizes de calor.</w:t>
            </w:r>
          </w:p>
        </w:tc>
      </w:tr>
    </w:tbl>
    <w:p w14:paraId="6696A543" w14:textId="77777777" w:rsidR="00CC471D" w:rsidRPr="009E1493" w:rsidRDefault="00000000">
      <w:pPr>
        <w:spacing w:before="80"/>
        <w:rPr>
          <w:lang w:val="pt-BR"/>
        </w:rPr>
      </w:pPr>
      <w:r w:rsidRPr="009E1493">
        <w:rPr>
          <w:lang w:val="pt-BR"/>
        </w:rPr>
        <w:t>A estrutura da tabela relacional leitura em PostgreSQL foi projetada para armazenar parâmetros de tensão, corrente, potência ativa/reativa, fator de potência, consumo acumulado (kWh) e timestamp (com índice descendente por ambiente). A API disponibiliza endpoints RESTful específicos (POST /api/leituras, GET /api/ambientes, GET /api/ambientes/{id}/serie, GET /api/relatorio/ranking, GET /api/anomalias e GET /api/heatmap/{id}).</w:t>
      </w:r>
    </w:p>
    <w:p w14:paraId="3C4ED9AD" w14:textId="77777777" w:rsidR="00CC471D" w:rsidRPr="009E1493" w:rsidRDefault="00000000">
      <w:pPr>
        <w:rPr>
          <w:lang w:val="pt-BR"/>
        </w:rPr>
      </w:pPr>
      <w:r w:rsidRPr="009E1493">
        <w:rPr>
          <w:lang w:val="pt-BR"/>
        </w:rPr>
        <w:t>Para validar a arquitetura independentemente da coleta externa, implementou-se um módulo de simulação de dados IoT em Python. O simulador gera fluxos contínuos de payloads JSON a cada 15 segundos para diversos ambientes do campus, simulando perfis diurnos de carga acadêmica, consumo noturno residual e injeção controlada de anomalias operacionais (como picos imprevistos e distorções de tensão) para testar os algoritmos do sistema.</w:t>
      </w:r>
    </w:p>
    <w:p w14:paraId="38018FA0" w14:textId="77777777" w:rsidR="00CC471D" w:rsidRPr="009E1493" w:rsidRDefault="00000000">
      <w:pPr>
        <w:keepNext/>
        <w:spacing w:before="240" w:after="80"/>
        <w:rPr>
          <w:lang w:val="pt-BR"/>
        </w:rPr>
      </w:pPr>
      <w:r w:rsidRPr="009E1493">
        <w:rPr>
          <w:b/>
          <w:color w:val="0F2D5A"/>
          <w:sz w:val="24"/>
          <w:lang w:val="pt-BR"/>
        </w:rPr>
        <w:lastRenderedPageBreak/>
        <w:t>4. RESULTADOS E DISCUSSÕES (RESULTADOS PARCIAIS)</w:t>
      </w:r>
    </w:p>
    <w:p w14:paraId="2EEFB56F" w14:textId="77777777" w:rsidR="00CC471D" w:rsidRPr="009E1493" w:rsidRDefault="00000000">
      <w:pPr>
        <w:rPr>
          <w:lang w:val="pt-BR"/>
        </w:rPr>
      </w:pPr>
      <w:r w:rsidRPr="009E1493">
        <w:rPr>
          <w:lang w:val="pt-BR"/>
        </w:rPr>
        <w:t>Os resultados parciais obtidos a partir dos ensaios com dados simulados confirmaram a viabilidade técnica e a estabilidade da plataforma. A API em Flask sustentou taxas de ingestão superiores a 150 requisições simuladas por segundo com tempo de resposta médio inferior a 25 ms, comprovando a eficiência da comunicação e persistência em banco relacional via SQLAlchemy.</w:t>
      </w:r>
    </w:p>
    <w:p w14:paraId="3D1021AA" w14:textId="77777777" w:rsidR="00CC471D" w:rsidRPr="009E1493" w:rsidRDefault="00000000">
      <w:pPr>
        <w:rPr>
          <w:lang w:val="pt-BR"/>
        </w:rPr>
      </w:pPr>
      <w:r w:rsidRPr="009E1493">
        <w:rPr>
          <w:lang w:val="pt-BR"/>
        </w:rPr>
        <w:t>O processamento estatístico realizado no ambiente simulado permitiu mapear os padrões diários de consumo, registrando o ápice da demanda por volta das 14h (124,8 kW no bloco simulado) e identificando uma carga de base noturna ociosa de 18,0 kW. A aplicação da métrica de Z-score (&gt; 2,0) em Pandas identificou automaticamente todas as anomalias deliberadamente inseridas no simulador, conforme apresentado no resumo dos resultados parciais (Tabela 2).</w:t>
      </w:r>
    </w:p>
    <w:tbl>
      <w:tblPr>
        <w:tblW w:w="0" w:type="auto"/>
        <w:jc w:val="center"/>
        <w:tblLayout w:type="fixed"/>
        <w:tblLook w:val="04A0" w:firstRow="1" w:lastRow="0" w:firstColumn="1" w:lastColumn="0" w:noHBand="0" w:noVBand="1"/>
      </w:tblPr>
      <w:tblGrid>
        <w:gridCol w:w="2304"/>
        <w:gridCol w:w="2304"/>
        <w:gridCol w:w="2304"/>
        <w:gridCol w:w="2448"/>
      </w:tblGrid>
      <w:tr w:rsidR="00CC471D" w14:paraId="44418239" w14:textId="77777777">
        <w:trPr>
          <w:jc w:val="center"/>
        </w:trPr>
        <w:tc>
          <w:tcPr>
            <w:tcW w:w="2304" w:type="dxa"/>
            <w:shd w:val="clear" w:color="auto" w:fill="0F2D5A"/>
            <w:tcMar>
              <w:top w:w="60" w:type="dxa"/>
              <w:left w:w="100" w:type="dxa"/>
              <w:bottom w:w="60" w:type="dxa"/>
              <w:right w:w="100" w:type="dxa"/>
            </w:tcMar>
          </w:tcPr>
          <w:p w14:paraId="2EE85565" w14:textId="77777777" w:rsidR="00CC471D" w:rsidRDefault="00000000">
            <w:pPr>
              <w:spacing w:before="60" w:after="60"/>
              <w:jc w:val="center"/>
            </w:pPr>
            <w:r>
              <w:rPr>
                <w:b/>
                <w:color w:val="FFFFFF"/>
                <w:sz w:val="19"/>
              </w:rPr>
              <w:t>Indicador Analisado</w:t>
            </w:r>
          </w:p>
        </w:tc>
        <w:tc>
          <w:tcPr>
            <w:tcW w:w="2304" w:type="dxa"/>
            <w:shd w:val="clear" w:color="auto" w:fill="0F2D5A"/>
            <w:tcMar>
              <w:top w:w="60" w:type="dxa"/>
              <w:left w:w="100" w:type="dxa"/>
              <w:bottom w:w="60" w:type="dxa"/>
              <w:right w:w="100" w:type="dxa"/>
            </w:tcMar>
          </w:tcPr>
          <w:p w14:paraId="2220C6FB" w14:textId="77777777" w:rsidR="00CC471D" w:rsidRDefault="00000000">
            <w:pPr>
              <w:spacing w:before="60" w:after="60"/>
              <w:jc w:val="center"/>
            </w:pPr>
            <w:r>
              <w:rPr>
                <w:b/>
                <w:color w:val="FFFFFF"/>
                <w:sz w:val="19"/>
              </w:rPr>
              <w:t>Média Simulada</w:t>
            </w:r>
          </w:p>
        </w:tc>
        <w:tc>
          <w:tcPr>
            <w:tcW w:w="2304" w:type="dxa"/>
            <w:shd w:val="clear" w:color="auto" w:fill="0F2D5A"/>
            <w:tcMar>
              <w:top w:w="60" w:type="dxa"/>
              <w:left w:w="100" w:type="dxa"/>
              <w:bottom w:w="60" w:type="dxa"/>
              <w:right w:w="100" w:type="dxa"/>
            </w:tcMar>
          </w:tcPr>
          <w:p w14:paraId="5E7E4301" w14:textId="77777777" w:rsidR="00CC471D" w:rsidRDefault="00000000">
            <w:pPr>
              <w:spacing w:before="60" w:after="60"/>
              <w:jc w:val="center"/>
            </w:pPr>
            <w:r>
              <w:rPr>
                <w:b/>
                <w:color w:val="FFFFFF"/>
                <w:sz w:val="19"/>
              </w:rPr>
              <w:t>Pico / Anomalia</w:t>
            </w:r>
          </w:p>
        </w:tc>
        <w:tc>
          <w:tcPr>
            <w:tcW w:w="2448" w:type="dxa"/>
            <w:shd w:val="clear" w:color="auto" w:fill="0F2D5A"/>
            <w:tcMar>
              <w:top w:w="60" w:type="dxa"/>
              <w:left w:w="100" w:type="dxa"/>
              <w:bottom w:w="60" w:type="dxa"/>
              <w:right w:w="100" w:type="dxa"/>
            </w:tcMar>
          </w:tcPr>
          <w:p w14:paraId="2CDD6391" w14:textId="77777777" w:rsidR="00CC471D" w:rsidRDefault="00000000">
            <w:pPr>
              <w:spacing w:before="60" w:after="60"/>
              <w:jc w:val="center"/>
            </w:pPr>
            <w:r>
              <w:rPr>
                <w:b/>
                <w:color w:val="FFFFFF"/>
                <w:sz w:val="19"/>
              </w:rPr>
              <w:t>Diagnóstico do Sistema</w:t>
            </w:r>
          </w:p>
        </w:tc>
      </w:tr>
      <w:tr w:rsidR="00CC471D" w14:paraId="76AEA5E2" w14:textId="77777777">
        <w:trPr>
          <w:jc w:val="center"/>
        </w:trPr>
        <w:tc>
          <w:tcPr>
            <w:tcW w:w="2304" w:type="dxa"/>
            <w:shd w:val="clear" w:color="auto" w:fill="F2F5F9"/>
            <w:tcMar>
              <w:top w:w="50" w:type="dxa"/>
              <w:left w:w="100" w:type="dxa"/>
              <w:bottom w:w="50" w:type="dxa"/>
              <w:right w:w="100" w:type="dxa"/>
            </w:tcMar>
          </w:tcPr>
          <w:p w14:paraId="202DA8AA" w14:textId="77777777" w:rsidR="00CC471D" w:rsidRDefault="00000000">
            <w:pPr>
              <w:spacing w:before="40" w:after="40" w:line="276" w:lineRule="auto"/>
              <w:jc w:val="left"/>
            </w:pPr>
            <w:r>
              <w:rPr>
                <w:sz w:val="18"/>
              </w:rPr>
              <w:t>Tensão Fase (V)</w:t>
            </w:r>
          </w:p>
        </w:tc>
        <w:tc>
          <w:tcPr>
            <w:tcW w:w="2304" w:type="dxa"/>
            <w:shd w:val="clear" w:color="auto" w:fill="F2F5F9"/>
            <w:tcMar>
              <w:top w:w="50" w:type="dxa"/>
              <w:left w:w="100" w:type="dxa"/>
              <w:bottom w:w="50" w:type="dxa"/>
              <w:right w:w="100" w:type="dxa"/>
            </w:tcMar>
          </w:tcPr>
          <w:p w14:paraId="12AC4113" w14:textId="77777777" w:rsidR="00CC471D" w:rsidRDefault="00000000">
            <w:pPr>
              <w:spacing w:before="40" w:after="40" w:line="276" w:lineRule="auto"/>
              <w:jc w:val="center"/>
            </w:pPr>
            <w:r>
              <w:rPr>
                <w:sz w:val="18"/>
              </w:rPr>
              <w:t>220,5 V (Adequada)</w:t>
            </w:r>
          </w:p>
        </w:tc>
        <w:tc>
          <w:tcPr>
            <w:tcW w:w="2304" w:type="dxa"/>
            <w:shd w:val="clear" w:color="auto" w:fill="F2F5F9"/>
            <w:tcMar>
              <w:top w:w="50" w:type="dxa"/>
              <w:left w:w="100" w:type="dxa"/>
              <w:bottom w:w="50" w:type="dxa"/>
              <w:right w:w="100" w:type="dxa"/>
            </w:tcMar>
          </w:tcPr>
          <w:p w14:paraId="75493C08" w14:textId="77777777" w:rsidR="00CC471D" w:rsidRDefault="00000000">
            <w:pPr>
              <w:spacing w:before="40" w:after="40" w:line="276" w:lineRule="auto"/>
              <w:jc w:val="center"/>
            </w:pPr>
            <w:r>
              <w:rPr>
                <w:sz w:val="18"/>
              </w:rPr>
              <w:t>238,2 V (Sobretensão)</w:t>
            </w:r>
          </w:p>
        </w:tc>
        <w:tc>
          <w:tcPr>
            <w:tcW w:w="2448" w:type="dxa"/>
            <w:shd w:val="clear" w:color="auto" w:fill="F2F5F9"/>
            <w:tcMar>
              <w:top w:w="50" w:type="dxa"/>
              <w:left w:w="100" w:type="dxa"/>
              <w:bottom w:w="50" w:type="dxa"/>
              <w:right w:w="100" w:type="dxa"/>
            </w:tcMar>
          </w:tcPr>
          <w:p w14:paraId="1590FFB6" w14:textId="77777777" w:rsidR="00CC471D" w:rsidRDefault="00000000">
            <w:pPr>
              <w:spacing w:before="40" w:after="40" w:line="276" w:lineRule="auto"/>
              <w:jc w:val="center"/>
            </w:pPr>
            <w:r>
              <w:rPr>
                <w:sz w:val="18"/>
              </w:rPr>
              <w:t>Notificação de Anomalia Emitida</w:t>
            </w:r>
          </w:p>
        </w:tc>
      </w:tr>
      <w:tr w:rsidR="00CC471D" w14:paraId="17739688" w14:textId="77777777">
        <w:trPr>
          <w:jc w:val="center"/>
        </w:trPr>
        <w:tc>
          <w:tcPr>
            <w:tcW w:w="2304" w:type="dxa"/>
            <w:tcMar>
              <w:top w:w="50" w:type="dxa"/>
              <w:left w:w="100" w:type="dxa"/>
              <w:bottom w:w="50" w:type="dxa"/>
              <w:right w:w="100" w:type="dxa"/>
            </w:tcMar>
          </w:tcPr>
          <w:p w14:paraId="251EB4DB" w14:textId="77777777" w:rsidR="00CC471D" w:rsidRDefault="00000000">
            <w:pPr>
              <w:spacing w:before="40" w:after="40" w:line="276" w:lineRule="auto"/>
              <w:jc w:val="left"/>
            </w:pPr>
            <w:r>
              <w:rPr>
                <w:sz w:val="18"/>
              </w:rPr>
              <w:t>Potência Ativa (kW)</w:t>
            </w:r>
          </w:p>
        </w:tc>
        <w:tc>
          <w:tcPr>
            <w:tcW w:w="2304" w:type="dxa"/>
            <w:tcMar>
              <w:top w:w="50" w:type="dxa"/>
              <w:left w:w="100" w:type="dxa"/>
              <w:bottom w:w="50" w:type="dxa"/>
              <w:right w:w="100" w:type="dxa"/>
            </w:tcMar>
          </w:tcPr>
          <w:p w14:paraId="260D02D0" w14:textId="77777777" w:rsidR="00CC471D" w:rsidRDefault="00000000">
            <w:pPr>
              <w:spacing w:before="40" w:after="40" w:line="276" w:lineRule="auto"/>
              <w:jc w:val="center"/>
            </w:pPr>
            <w:r>
              <w:rPr>
                <w:sz w:val="18"/>
              </w:rPr>
              <w:t>45,2 kW (Diurno)</w:t>
            </w:r>
          </w:p>
        </w:tc>
        <w:tc>
          <w:tcPr>
            <w:tcW w:w="2304" w:type="dxa"/>
            <w:tcMar>
              <w:top w:w="50" w:type="dxa"/>
              <w:left w:w="100" w:type="dxa"/>
              <w:bottom w:w="50" w:type="dxa"/>
              <w:right w:w="100" w:type="dxa"/>
            </w:tcMar>
          </w:tcPr>
          <w:p w14:paraId="5C31A374" w14:textId="77777777" w:rsidR="00CC471D" w:rsidRDefault="00000000">
            <w:pPr>
              <w:spacing w:before="40" w:after="40" w:line="276" w:lineRule="auto"/>
              <w:jc w:val="center"/>
            </w:pPr>
            <w:r>
              <w:rPr>
                <w:sz w:val="18"/>
              </w:rPr>
              <w:t>124,8 kW (Pico 14h)</w:t>
            </w:r>
          </w:p>
        </w:tc>
        <w:tc>
          <w:tcPr>
            <w:tcW w:w="2448" w:type="dxa"/>
            <w:tcMar>
              <w:top w:w="50" w:type="dxa"/>
              <w:left w:w="100" w:type="dxa"/>
              <w:bottom w:w="50" w:type="dxa"/>
              <w:right w:w="100" w:type="dxa"/>
            </w:tcMar>
          </w:tcPr>
          <w:p w14:paraId="77587453" w14:textId="77777777" w:rsidR="00CC471D" w:rsidRDefault="00000000">
            <w:pPr>
              <w:spacing w:before="40" w:after="40" w:line="276" w:lineRule="auto"/>
              <w:jc w:val="center"/>
            </w:pPr>
            <w:r>
              <w:rPr>
                <w:sz w:val="18"/>
              </w:rPr>
              <w:t>Perfil Acadêmico Mapeado</w:t>
            </w:r>
          </w:p>
        </w:tc>
      </w:tr>
      <w:tr w:rsidR="00CC471D" w14:paraId="18BEB58B" w14:textId="77777777">
        <w:trPr>
          <w:jc w:val="center"/>
        </w:trPr>
        <w:tc>
          <w:tcPr>
            <w:tcW w:w="2304" w:type="dxa"/>
            <w:shd w:val="clear" w:color="auto" w:fill="F2F5F9"/>
            <w:tcMar>
              <w:top w:w="50" w:type="dxa"/>
              <w:left w:w="100" w:type="dxa"/>
              <w:bottom w:w="50" w:type="dxa"/>
              <w:right w:w="100" w:type="dxa"/>
            </w:tcMar>
          </w:tcPr>
          <w:p w14:paraId="486294FB" w14:textId="77777777" w:rsidR="00CC471D" w:rsidRDefault="00000000">
            <w:pPr>
              <w:spacing w:before="40" w:after="40" w:line="276" w:lineRule="auto"/>
              <w:jc w:val="left"/>
            </w:pPr>
            <w:r>
              <w:rPr>
                <w:sz w:val="18"/>
              </w:rPr>
              <w:t>Fator de Potência</w:t>
            </w:r>
          </w:p>
        </w:tc>
        <w:tc>
          <w:tcPr>
            <w:tcW w:w="2304" w:type="dxa"/>
            <w:shd w:val="clear" w:color="auto" w:fill="F2F5F9"/>
            <w:tcMar>
              <w:top w:w="50" w:type="dxa"/>
              <w:left w:w="100" w:type="dxa"/>
              <w:bottom w:w="50" w:type="dxa"/>
              <w:right w:w="100" w:type="dxa"/>
            </w:tcMar>
          </w:tcPr>
          <w:p w14:paraId="08FA3628" w14:textId="77777777" w:rsidR="00CC471D" w:rsidRDefault="00000000">
            <w:pPr>
              <w:spacing w:before="40" w:after="40" w:line="276" w:lineRule="auto"/>
              <w:jc w:val="center"/>
            </w:pPr>
            <w:r>
              <w:rPr>
                <w:sz w:val="18"/>
              </w:rPr>
              <w:t>0,94 (Conforme)</w:t>
            </w:r>
          </w:p>
        </w:tc>
        <w:tc>
          <w:tcPr>
            <w:tcW w:w="2304" w:type="dxa"/>
            <w:shd w:val="clear" w:color="auto" w:fill="F2F5F9"/>
            <w:tcMar>
              <w:top w:w="50" w:type="dxa"/>
              <w:left w:w="100" w:type="dxa"/>
              <w:bottom w:w="50" w:type="dxa"/>
              <w:right w:w="100" w:type="dxa"/>
            </w:tcMar>
          </w:tcPr>
          <w:p w14:paraId="01FC4F43" w14:textId="77777777" w:rsidR="00CC471D" w:rsidRDefault="00000000">
            <w:pPr>
              <w:spacing w:before="40" w:after="40" w:line="276" w:lineRule="auto"/>
              <w:jc w:val="center"/>
            </w:pPr>
            <w:r>
              <w:rPr>
                <w:sz w:val="18"/>
              </w:rPr>
              <w:t>0,85 (Indutivo)</w:t>
            </w:r>
          </w:p>
        </w:tc>
        <w:tc>
          <w:tcPr>
            <w:tcW w:w="2448" w:type="dxa"/>
            <w:shd w:val="clear" w:color="auto" w:fill="F2F5F9"/>
            <w:tcMar>
              <w:top w:w="50" w:type="dxa"/>
              <w:left w:w="100" w:type="dxa"/>
              <w:bottom w:w="50" w:type="dxa"/>
              <w:right w:w="100" w:type="dxa"/>
            </w:tcMar>
          </w:tcPr>
          <w:p w14:paraId="47796FB1" w14:textId="77777777" w:rsidR="00CC471D" w:rsidRDefault="00000000">
            <w:pPr>
              <w:spacing w:before="40" w:after="40" w:line="276" w:lineRule="auto"/>
              <w:jc w:val="center"/>
            </w:pPr>
            <w:r>
              <w:rPr>
                <w:sz w:val="18"/>
              </w:rPr>
              <w:t>Alerta de Correção Reativa</w:t>
            </w:r>
          </w:p>
        </w:tc>
      </w:tr>
      <w:tr w:rsidR="00CC471D" w14:paraId="3798E09F" w14:textId="77777777">
        <w:trPr>
          <w:jc w:val="center"/>
        </w:trPr>
        <w:tc>
          <w:tcPr>
            <w:tcW w:w="2304" w:type="dxa"/>
            <w:tcMar>
              <w:top w:w="50" w:type="dxa"/>
              <w:left w:w="100" w:type="dxa"/>
              <w:bottom w:w="50" w:type="dxa"/>
              <w:right w:w="100" w:type="dxa"/>
            </w:tcMar>
          </w:tcPr>
          <w:p w14:paraId="6747509D" w14:textId="77777777" w:rsidR="00CC471D" w:rsidRDefault="00000000">
            <w:pPr>
              <w:spacing w:before="40" w:after="40" w:line="276" w:lineRule="auto"/>
              <w:jc w:val="left"/>
            </w:pPr>
            <w:r>
              <w:rPr>
                <w:sz w:val="18"/>
              </w:rPr>
              <w:t>Carga Residual (kW)</w:t>
            </w:r>
          </w:p>
        </w:tc>
        <w:tc>
          <w:tcPr>
            <w:tcW w:w="2304" w:type="dxa"/>
            <w:tcMar>
              <w:top w:w="50" w:type="dxa"/>
              <w:left w:w="100" w:type="dxa"/>
              <w:bottom w:w="50" w:type="dxa"/>
              <w:right w:w="100" w:type="dxa"/>
            </w:tcMar>
          </w:tcPr>
          <w:p w14:paraId="35EC7CF0" w14:textId="77777777" w:rsidR="00CC471D" w:rsidRDefault="00000000">
            <w:pPr>
              <w:spacing w:before="40" w:after="40" w:line="276" w:lineRule="auto"/>
              <w:jc w:val="center"/>
            </w:pPr>
            <w:r>
              <w:rPr>
                <w:sz w:val="18"/>
              </w:rPr>
              <w:t>18,0 kW (Noturno)</w:t>
            </w:r>
          </w:p>
        </w:tc>
        <w:tc>
          <w:tcPr>
            <w:tcW w:w="2304" w:type="dxa"/>
            <w:tcMar>
              <w:top w:w="50" w:type="dxa"/>
              <w:left w:w="100" w:type="dxa"/>
              <w:bottom w:w="50" w:type="dxa"/>
              <w:right w:w="100" w:type="dxa"/>
            </w:tcMar>
          </w:tcPr>
          <w:p w14:paraId="4C81DE3A" w14:textId="77777777" w:rsidR="00CC471D" w:rsidRDefault="00000000">
            <w:pPr>
              <w:spacing w:before="40" w:after="40" w:line="276" w:lineRule="auto"/>
              <w:jc w:val="center"/>
            </w:pPr>
            <w:r>
              <w:rPr>
                <w:sz w:val="18"/>
              </w:rPr>
              <w:t>32,5 kW (Ociosidade)</w:t>
            </w:r>
          </w:p>
        </w:tc>
        <w:tc>
          <w:tcPr>
            <w:tcW w:w="2448" w:type="dxa"/>
            <w:tcMar>
              <w:top w:w="50" w:type="dxa"/>
              <w:left w:w="100" w:type="dxa"/>
              <w:bottom w:w="50" w:type="dxa"/>
              <w:right w:w="100" w:type="dxa"/>
            </w:tcMar>
          </w:tcPr>
          <w:p w14:paraId="2D372526" w14:textId="77777777" w:rsidR="00CC471D" w:rsidRDefault="00000000">
            <w:pPr>
              <w:spacing w:before="40" w:after="40" w:line="276" w:lineRule="auto"/>
              <w:jc w:val="center"/>
            </w:pPr>
            <w:r>
              <w:rPr>
                <w:sz w:val="18"/>
              </w:rPr>
              <w:t>Identificação de Desperdício</w:t>
            </w:r>
          </w:p>
        </w:tc>
      </w:tr>
    </w:tbl>
    <w:p w14:paraId="7EEE07FA" w14:textId="77777777" w:rsidR="00CC471D" w:rsidRPr="009E1493" w:rsidRDefault="00000000">
      <w:pPr>
        <w:spacing w:before="80"/>
        <w:rPr>
          <w:lang w:val="pt-BR"/>
        </w:rPr>
      </w:pPr>
      <w:r w:rsidRPr="009E1493">
        <w:rPr>
          <w:lang w:val="pt-BR"/>
        </w:rPr>
        <w:t>A integração com o frontend em Chart.js 4 possibilitou a visualização interativa do ranking mensal de consumo por ambiente e de matrizes de calor (heatmaps) por dia da semana. Os ensaios demonstraram que o acompanhamento analítico permite projetar reduções de até 15% na demanda de pico através do desligamento automatizado ou programado de cargas não essenciais.</w:t>
      </w:r>
    </w:p>
    <w:p w14:paraId="0CB50852" w14:textId="77777777" w:rsidR="00CC471D" w:rsidRPr="009E1493" w:rsidRDefault="00000000">
      <w:pPr>
        <w:keepNext/>
        <w:spacing w:before="240" w:after="80"/>
        <w:rPr>
          <w:lang w:val="pt-BR"/>
        </w:rPr>
      </w:pPr>
      <w:r w:rsidRPr="009E1493">
        <w:rPr>
          <w:b/>
          <w:color w:val="0F2D5A"/>
          <w:sz w:val="24"/>
          <w:lang w:val="pt-BR"/>
        </w:rPr>
        <w:t>5. CONCLUSÃO (CONCLUSÕES PRELIMINARES)</w:t>
      </w:r>
    </w:p>
    <w:p w14:paraId="180CE711" w14:textId="77777777" w:rsidR="00CC471D" w:rsidRPr="009E1493" w:rsidRDefault="00000000">
      <w:pPr>
        <w:rPr>
          <w:lang w:val="pt-BR"/>
        </w:rPr>
      </w:pPr>
      <w:r w:rsidRPr="009E1493">
        <w:rPr>
          <w:lang w:val="pt-BR"/>
        </w:rPr>
        <w:t>O desenvolvimento do sistema web EnergiaCampus alcançou com êxito os objetivos propostos para a camada de software. As conclusões preliminares obtidas através do ambiente de simulação de dados IoT indicam que a arquitetura computacional baseada em Python Flask, PostgreSQL 15, Pandas e Chart.js 4 é altamente estável, escalável e eficaz para a gestão energética universitária.</w:t>
      </w:r>
    </w:p>
    <w:p w14:paraId="42093045" w14:textId="77777777" w:rsidR="00CC471D" w:rsidRPr="009E1493" w:rsidRDefault="00000000">
      <w:pPr>
        <w:rPr>
          <w:lang w:val="pt-BR"/>
        </w:rPr>
      </w:pPr>
      <w:r w:rsidRPr="009E1493">
        <w:rPr>
          <w:lang w:val="pt-BR"/>
        </w:rPr>
        <w:t>A validação da hipótese confirmou que a análise automatizada via Z-score expõe com precisão ineficiências operacionais e desperdícios noturnos não detectáveis pela medição convencional. Como trabalhos futuros, recomenda-se a integração da plataforma a medidores físicos em campo, o desenvolvimento de algoritmos de inteligência artificial para previsão de demanda e a inclusão de módulos de contabilidade de carbono em conformidade com o ODS 7.</w:t>
      </w:r>
    </w:p>
    <w:p w14:paraId="758DB0A3" w14:textId="77777777" w:rsidR="00CC471D" w:rsidRPr="009E1493" w:rsidRDefault="00000000">
      <w:pPr>
        <w:keepNext/>
        <w:spacing w:before="240" w:after="80"/>
        <w:rPr>
          <w:lang w:val="pt-BR"/>
        </w:rPr>
      </w:pPr>
      <w:r w:rsidRPr="009E1493">
        <w:rPr>
          <w:b/>
          <w:color w:val="0F2D5A"/>
          <w:sz w:val="24"/>
          <w:lang w:val="pt-BR"/>
        </w:rPr>
        <w:t>REFERÊNCIAS</w:t>
      </w:r>
    </w:p>
    <w:p w14:paraId="57BE5ACB" w14:textId="77777777" w:rsidR="00CC471D" w:rsidRPr="009E1493" w:rsidRDefault="00000000">
      <w:pPr>
        <w:spacing w:after="60" w:line="276" w:lineRule="auto"/>
        <w:rPr>
          <w:lang w:val="pt-BR"/>
        </w:rPr>
      </w:pPr>
      <w:r w:rsidRPr="009E1493">
        <w:rPr>
          <w:sz w:val="19"/>
          <w:lang w:val="pt-BR"/>
        </w:rPr>
        <w:t>AGILE7. ADMS e eficiência energética: como a plataforma EagleFlow transforma a gestão de energia. Agile7, 2024. Disponível em: https://agile7.com.br. Acesso em: 15 set. 2026.</w:t>
      </w:r>
    </w:p>
    <w:p w14:paraId="3CAE0812" w14:textId="77777777" w:rsidR="00CC471D" w:rsidRPr="009E1493" w:rsidRDefault="00000000">
      <w:pPr>
        <w:spacing w:after="60" w:line="276" w:lineRule="auto"/>
        <w:rPr>
          <w:lang w:val="pt-BR"/>
        </w:rPr>
      </w:pPr>
      <w:r w:rsidRPr="009E1493">
        <w:rPr>
          <w:sz w:val="19"/>
          <w:lang w:val="pt-BR"/>
        </w:rPr>
        <w:lastRenderedPageBreak/>
        <w:t>AMURIM, A. D. T. et al. Uma solução de IoT baseada no FIWARE para gerenciamento de recursos energéticos e serviços acadêmicos em um campus universitário. In: WORKSHOP DE COMPUTAÇÃO APLICADA À GESTÃO DO MEIO AMBIENTE E RECURSOS NATURAIS (WCAMA), 2021. Anais [...]. Porto Alegre: SBC, 2021. p. 1-10.</w:t>
      </w:r>
    </w:p>
    <w:p w14:paraId="7B786AB6" w14:textId="77777777" w:rsidR="00CC471D" w:rsidRPr="009E1493" w:rsidRDefault="00000000">
      <w:pPr>
        <w:spacing w:after="60" w:line="276" w:lineRule="auto"/>
        <w:rPr>
          <w:lang w:val="pt-BR"/>
        </w:rPr>
      </w:pPr>
      <w:r w:rsidRPr="009E1493">
        <w:rPr>
          <w:sz w:val="19"/>
          <w:lang w:val="pt-BR"/>
        </w:rPr>
        <w:t>ANJOS, R. M. et al. Sistema de monitoramento de uso de energia para o campus universitário UFAM-ICET utilizando Internet das Coisas. In: CONGRESSO BRASILEIRO DE ENGENHARIA DE PRODUÇÃO (ConBREPRO), 13., 2023. Anais [...]. Ponta Grossa: APREPRO, 2023. p. 1-10.</w:t>
      </w:r>
    </w:p>
    <w:p w14:paraId="55A2AF98" w14:textId="77777777" w:rsidR="00CC471D" w:rsidRPr="009E1493" w:rsidRDefault="00000000">
      <w:pPr>
        <w:spacing w:after="60" w:line="276" w:lineRule="auto"/>
        <w:rPr>
          <w:lang w:val="pt-BR"/>
        </w:rPr>
      </w:pPr>
      <w:r>
        <w:rPr>
          <w:sz w:val="19"/>
        </w:rPr>
        <w:t xml:space="preserve">ARXIV. IoT-Driven Building Energy Management Systems (BEMS) for Net Zero Energy Buildings: Concept, Integration and Future Directions. arXiv Preprint, 2024. </w:t>
      </w:r>
      <w:r w:rsidRPr="009E1493">
        <w:rPr>
          <w:sz w:val="19"/>
          <w:lang w:val="pt-BR"/>
        </w:rPr>
        <w:t>Disponível em: https://arxiv.org. Acesso em: 15 set. 2026.</w:t>
      </w:r>
    </w:p>
    <w:p w14:paraId="5D372E36" w14:textId="77777777" w:rsidR="00CC471D" w:rsidRPr="009E1493" w:rsidRDefault="00000000">
      <w:pPr>
        <w:spacing w:after="60" w:line="276" w:lineRule="auto"/>
        <w:rPr>
          <w:lang w:val="pt-BR"/>
        </w:rPr>
      </w:pPr>
      <w:r w:rsidRPr="009E1493">
        <w:rPr>
          <w:sz w:val="19"/>
          <w:lang w:val="pt-BR"/>
        </w:rPr>
        <w:t>AYRES, D. F. Ferramenta de visualização de dados de consumo de energia elétrica da UFES orientada para a gestão de energia. 2020. 61 f. Projeto de Graduação (Engenharia Elétrica) – Centro Tecnológico, Universidade Federal do Espírito Santo, Vitória, 2020.</w:t>
      </w:r>
    </w:p>
    <w:p w14:paraId="28F4BF36" w14:textId="77777777" w:rsidR="00CC471D" w:rsidRPr="009E1493" w:rsidRDefault="00000000">
      <w:pPr>
        <w:spacing w:after="60" w:line="276" w:lineRule="auto"/>
        <w:rPr>
          <w:lang w:val="pt-BR"/>
        </w:rPr>
      </w:pPr>
      <w:r w:rsidRPr="009E1493">
        <w:rPr>
          <w:sz w:val="19"/>
          <w:lang w:val="pt-BR"/>
        </w:rPr>
        <w:t>BARRETO JUNIOR, C. R. et al. Sistema de monitoramento em tempo real do consumo de energia elétrica no Centro Universitário Governador Ozanam Coelho. Revista Científica UNIFAGOC, Ubá, v. 5, n. 2, p. 55-61, 2020.</w:t>
      </w:r>
    </w:p>
    <w:p w14:paraId="50583C2E" w14:textId="77777777" w:rsidR="00CC471D" w:rsidRPr="009E1493" w:rsidRDefault="00000000">
      <w:pPr>
        <w:spacing w:after="60" w:line="276" w:lineRule="auto"/>
        <w:rPr>
          <w:lang w:val="pt-BR"/>
        </w:rPr>
      </w:pPr>
      <w:r w:rsidRPr="009E1493">
        <w:rPr>
          <w:sz w:val="19"/>
          <w:lang w:val="pt-BR"/>
        </w:rPr>
        <w:t>CARVALHO, A. S.; BARCELOS, S. L. L.; LIMA, S. L. Gestão dos recursos elétricos no campus da UFMA: análise da qualidade de energia e proposta de boas práticas. 2026. 66 f. Monografia (Engenharia Elétrica) – Universidade Federal do Maranhão, São Luís, 2026.</w:t>
      </w:r>
    </w:p>
    <w:p w14:paraId="64098813" w14:textId="77777777" w:rsidR="00CC471D" w:rsidRPr="009E1493" w:rsidRDefault="00000000">
      <w:pPr>
        <w:spacing w:after="60" w:line="276" w:lineRule="auto"/>
        <w:rPr>
          <w:lang w:val="pt-BR"/>
        </w:rPr>
      </w:pPr>
      <w:r w:rsidRPr="009E1493">
        <w:rPr>
          <w:sz w:val="19"/>
          <w:lang w:val="pt-BR"/>
        </w:rPr>
        <w:t>IAMMETER. Plataformas de Monitoramento de Energia Open-Source e Integrações de Medidores. IAMMETER Documentation, 2024. Disponível em: https://pt.iammeter.com. Acesso em: 15 set. 2026.</w:t>
      </w:r>
    </w:p>
    <w:p w14:paraId="5CB63929" w14:textId="77777777" w:rsidR="00CC471D" w:rsidRPr="009E1493" w:rsidRDefault="00000000">
      <w:pPr>
        <w:spacing w:after="60" w:line="276" w:lineRule="auto"/>
        <w:rPr>
          <w:lang w:val="pt-BR"/>
        </w:rPr>
      </w:pPr>
      <w:r w:rsidRPr="009E1493">
        <w:rPr>
          <w:sz w:val="19"/>
          <w:lang w:val="pt-BR"/>
        </w:rPr>
        <w:t>MEDEIROS, P. R. A.; SANTOS, K. L.; FREITAS, E. S. Sistema de medição e monitoramento em tempo real de eficiência energética para equipamentos de TIC. 2021. 28 f. Relatório (Prática Profissional) – Instituto Federal de Educação, Ciência e Tecnologia do Rio Grande do Norte (IFRN), Lajes, 2021.</w:t>
      </w:r>
    </w:p>
    <w:p w14:paraId="55BBC830" w14:textId="77777777" w:rsidR="00CC471D" w:rsidRPr="009E1493" w:rsidRDefault="00000000">
      <w:pPr>
        <w:keepNext/>
        <w:spacing w:before="240" w:after="80"/>
        <w:rPr>
          <w:lang w:val="pt-BR"/>
        </w:rPr>
      </w:pPr>
      <w:r w:rsidRPr="009E1493">
        <w:rPr>
          <w:b/>
          <w:color w:val="0F2D5A"/>
          <w:sz w:val="24"/>
          <w:lang w:val="pt-BR"/>
        </w:rPr>
        <w:t>SOBRE O(S) AUTOR(ES)</w:t>
      </w:r>
    </w:p>
    <w:tbl>
      <w:tblPr>
        <w:tblW w:w="0" w:type="auto"/>
        <w:jc w:val="center"/>
        <w:tblLayout w:type="fixed"/>
        <w:tblLook w:val="04A0" w:firstRow="1" w:lastRow="0" w:firstColumn="1" w:lastColumn="0" w:noHBand="0" w:noVBand="1"/>
      </w:tblPr>
      <w:tblGrid>
        <w:gridCol w:w="2160"/>
        <w:gridCol w:w="7200"/>
      </w:tblGrid>
      <w:tr w:rsidR="00CC471D" w:rsidRPr="009E1493" w14:paraId="1F9825A1" w14:textId="77777777">
        <w:trPr>
          <w:jc w:val="center"/>
        </w:trPr>
        <w:tc>
          <w:tcPr>
            <w:tcW w:w="2160" w:type="dxa"/>
            <w:tcMar>
              <w:top w:w="50" w:type="dxa"/>
              <w:left w:w="100" w:type="dxa"/>
              <w:bottom w:w="50" w:type="dxa"/>
              <w:right w:w="100" w:type="dxa"/>
            </w:tcMar>
          </w:tcPr>
          <w:p w14:paraId="1FFBC1AA" w14:textId="77777777" w:rsidR="00CC471D" w:rsidRDefault="00000000">
            <w:pPr>
              <w:spacing w:before="40" w:after="40"/>
            </w:pPr>
            <w:r>
              <w:rPr>
                <w:b/>
                <w:color w:val="0F2D5A"/>
                <w:sz w:val="18"/>
              </w:rPr>
              <w:t>i Autor Principal 1</w:t>
            </w:r>
          </w:p>
        </w:tc>
        <w:tc>
          <w:tcPr>
            <w:tcW w:w="7200" w:type="dxa"/>
            <w:tcMar>
              <w:top w:w="50" w:type="dxa"/>
              <w:left w:w="100" w:type="dxa"/>
              <w:bottom w:w="50" w:type="dxa"/>
              <w:right w:w="100" w:type="dxa"/>
            </w:tcMar>
          </w:tcPr>
          <w:p w14:paraId="184163A3" w14:textId="77777777" w:rsidR="00CC471D" w:rsidRPr="009E1493" w:rsidRDefault="00000000">
            <w:pPr>
              <w:spacing w:before="40" w:after="40" w:line="276" w:lineRule="auto"/>
              <w:rPr>
                <w:lang w:val="pt-BR"/>
              </w:rPr>
            </w:pPr>
            <w:r w:rsidRPr="009E1493">
              <w:rPr>
                <w:sz w:val="18"/>
                <w:lang w:val="pt-BR"/>
              </w:rPr>
              <w:t>Discente do Curso Superior de Tecnologia em Análise e Desenvolvimento de Sistemas (ADS). Pesquisador em sistemas web, IoT e eficiência energética aplicadas à gestão sustentável de campi universitários.</w:t>
            </w:r>
          </w:p>
        </w:tc>
      </w:tr>
      <w:tr w:rsidR="00CC471D" w:rsidRPr="009E1493" w14:paraId="7EFD3FC5" w14:textId="77777777">
        <w:trPr>
          <w:jc w:val="center"/>
        </w:trPr>
        <w:tc>
          <w:tcPr>
            <w:tcW w:w="2160" w:type="dxa"/>
            <w:shd w:val="clear" w:color="auto" w:fill="F2F5F9"/>
            <w:tcMar>
              <w:top w:w="50" w:type="dxa"/>
              <w:left w:w="100" w:type="dxa"/>
              <w:bottom w:w="50" w:type="dxa"/>
              <w:right w:w="100" w:type="dxa"/>
            </w:tcMar>
          </w:tcPr>
          <w:p w14:paraId="2AE85AEB" w14:textId="77777777" w:rsidR="00CC471D" w:rsidRDefault="00000000">
            <w:pPr>
              <w:spacing w:before="40" w:after="40"/>
            </w:pPr>
            <w:r>
              <w:rPr>
                <w:b/>
                <w:color w:val="0F2D5A"/>
                <w:sz w:val="18"/>
              </w:rPr>
              <w:t>ii Coautor 2</w:t>
            </w:r>
          </w:p>
        </w:tc>
        <w:tc>
          <w:tcPr>
            <w:tcW w:w="7200" w:type="dxa"/>
            <w:shd w:val="clear" w:color="auto" w:fill="F2F5F9"/>
            <w:tcMar>
              <w:top w:w="50" w:type="dxa"/>
              <w:left w:w="100" w:type="dxa"/>
              <w:bottom w:w="50" w:type="dxa"/>
              <w:right w:w="100" w:type="dxa"/>
            </w:tcMar>
          </w:tcPr>
          <w:p w14:paraId="2EF4C383" w14:textId="77777777" w:rsidR="00CC471D" w:rsidRPr="009E1493" w:rsidRDefault="00000000">
            <w:pPr>
              <w:spacing w:before="40" w:after="40" w:line="276" w:lineRule="auto"/>
              <w:rPr>
                <w:lang w:val="pt-BR"/>
              </w:rPr>
            </w:pPr>
            <w:r w:rsidRPr="009E1493">
              <w:rPr>
                <w:sz w:val="18"/>
                <w:lang w:val="pt-BR"/>
              </w:rPr>
              <w:t>Docente e orientador do projeto EnergiaCampus. Especialista em Engenharia de Software e Arquitetura de Sistemas Web, atuando em pesquisas de cidades inteligentes e ODS 7 da ONU.</w:t>
            </w:r>
          </w:p>
        </w:tc>
      </w:tr>
    </w:tbl>
    <w:p w14:paraId="548457D6" w14:textId="77777777" w:rsidR="00544D74" w:rsidRPr="009E1493" w:rsidRDefault="00544D74">
      <w:pPr>
        <w:rPr>
          <w:lang w:val="pt-BR"/>
        </w:rPr>
      </w:pPr>
    </w:p>
    <w:sectPr w:rsidR="00544D74" w:rsidRPr="009E1493" w:rsidSect="00034616">
      <w:headerReference w:type="default" r:id="rId12"/>
      <w:footerReference w:type="default" r:id="rId13"/>
      <w:pgSz w:w="12240" w:h="15840"/>
      <w:pgMar w:top="1296" w:right="1296" w:bottom="1296"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RIANO DE SOUZA ALVARES" w:date="2026-09-15T21:58:00Z" w:initials="A">
    <w:p w14:paraId="7EF7509B" w14:textId="77777777" w:rsidR="00946A13" w:rsidRDefault="00946A13" w:rsidP="00946A13">
      <w:pPr>
        <w:pStyle w:val="Textodecomentrio"/>
        <w:jc w:val="left"/>
      </w:pPr>
      <w:r>
        <w:rPr>
          <w:rStyle w:val="Refdecomentrio"/>
        </w:rPr>
        <w:annotationRef/>
      </w:r>
      <w:r>
        <w:t>Tirar as barras, pois é coisa de 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F750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125A6" w16cex:dateUtc="2026-09-16T0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F7509B" w16cid:durableId="690125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3D0D1" w14:textId="77777777" w:rsidR="00544D74" w:rsidRDefault="00544D74">
      <w:pPr>
        <w:spacing w:after="0" w:line="240" w:lineRule="auto"/>
      </w:pPr>
      <w:r>
        <w:separator/>
      </w:r>
    </w:p>
  </w:endnote>
  <w:endnote w:type="continuationSeparator" w:id="0">
    <w:p w14:paraId="4DEADC75" w14:textId="77777777" w:rsidR="00544D74" w:rsidRDefault="0054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31A6" w14:textId="77777777" w:rsidR="00CC471D" w:rsidRDefault="00000000">
    <w:pPr>
      <w:pStyle w:val="Rodap"/>
      <w:jc w:val="center"/>
    </w:pPr>
    <w:r>
      <w:rPr>
        <w:color w:val="646464"/>
        <w:sz w:val="18"/>
      </w:rPr>
      <w:t xml:space="preserve">Página </w:t>
    </w:r>
    <w:r>
      <w:fldChar w:fldCharType="begin"/>
    </w:r>
    <w:r>
      <w:instrText>PAGE</w:instrText>
    </w:r>
    <w:r>
      <w:fldChar w:fldCharType="separate"/>
    </w:r>
    <w:r w:rsidR="009E14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2A09" w14:textId="77777777" w:rsidR="00544D74" w:rsidRDefault="00544D74">
      <w:pPr>
        <w:spacing w:after="0" w:line="240" w:lineRule="auto"/>
      </w:pPr>
      <w:r>
        <w:separator/>
      </w:r>
    </w:p>
  </w:footnote>
  <w:footnote w:type="continuationSeparator" w:id="0">
    <w:p w14:paraId="4708D06D" w14:textId="77777777" w:rsidR="00544D74" w:rsidRDefault="00544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A9F9" w14:textId="77777777" w:rsidR="00CC471D" w:rsidRPr="009E1493" w:rsidRDefault="00000000">
    <w:pPr>
      <w:pStyle w:val="Cabealho"/>
      <w:jc w:val="right"/>
      <w:rPr>
        <w:lang w:val="pt-BR"/>
      </w:rPr>
    </w:pPr>
    <w:r w:rsidRPr="009E1493">
      <w:rPr>
        <w:i/>
        <w:color w:val="787878"/>
        <w:sz w:val="17"/>
        <w:lang w:val="pt-BR"/>
      </w:rPr>
      <w:t>EnergiaCampus — Resumo Expandido | 3º Congresso UniSenai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14836398">
    <w:abstractNumId w:val="8"/>
  </w:num>
  <w:num w:numId="2" w16cid:durableId="1843625472">
    <w:abstractNumId w:val="6"/>
  </w:num>
  <w:num w:numId="3" w16cid:durableId="1540900556">
    <w:abstractNumId w:val="5"/>
  </w:num>
  <w:num w:numId="4" w16cid:durableId="964703749">
    <w:abstractNumId w:val="4"/>
  </w:num>
  <w:num w:numId="5" w16cid:durableId="606347435">
    <w:abstractNumId w:val="7"/>
  </w:num>
  <w:num w:numId="6" w16cid:durableId="1365594691">
    <w:abstractNumId w:val="3"/>
  </w:num>
  <w:num w:numId="7" w16cid:durableId="1468162999">
    <w:abstractNumId w:val="2"/>
  </w:num>
  <w:num w:numId="8" w16cid:durableId="1511720667">
    <w:abstractNumId w:val="1"/>
  </w:num>
  <w:num w:numId="9" w16cid:durableId="5333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IANO DE SOUZA ALVARES">
    <w15:presenceInfo w15:providerId="AD" w15:userId="S::adriano.alvares@senaisp.edu.br::934f9125-de6c-44ee-a2ed-666e1225b2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D74"/>
    <w:rsid w:val="00946A13"/>
    <w:rsid w:val="009E1493"/>
    <w:rsid w:val="00AA1D8D"/>
    <w:rsid w:val="00B47730"/>
    <w:rsid w:val="00CB0664"/>
    <w:rsid w:val="00CC471D"/>
    <w:rsid w:val="00CC65C9"/>
    <w:rsid w:val="00F153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96BF6"/>
  <w14:defaultImageDpi w14:val="300"/>
  <w15:docId w15:val="{F3509380-F177-4B86-986B-1074FB08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jc w:val="both"/>
    </w:pPr>
    <w:rPr>
      <w:rFonts w:ascii="Arial" w:hAnsi="Arial"/>
      <w:color w:val="1E1E1E"/>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rio">
    <w:name w:val="annotation reference"/>
    <w:basedOn w:val="Fontepargpadro"/>
    <w:uiPriority w:val="99"/>
    <w:semiHidden/>
    <w:unhideWhenUsed/>
    <w:rsid w:val="00946A13"/>
    <w:rPr>
      <w:sz w:val="16"/>
      <w:szCs w:val="16"/>
    </w:rPr>
  </w:style>
  <w:style w:type="paragraph" w:styleId="Textodecomentrio">
    <w:name w:val="annotation text"/>
    <w:basedOn w:val="Normal"/>
    <w:link w:val="TextodecomentrioChar"/>
    <w:uiPriority w:val="99"/>
    <w:unhideWhenUsed/>
    <w:rsid w:val="00946A13"/>
    <w:pPr>
      <w:spacing w:line="240" w:lineRule="auto"/>
    </w:pPr>
    <w:rPr>
      <w:sz w:val="20"/>
      <w:szCs w:val="20"/>
    </w:rPr>
  </w:style>
  <w:style w:type="character" w:customStyle="1" w:styleId="TextodecomentrioChar">
    <w:name w:val="Texto de comentário Char"/>
    <w:basedOn w:val="Fontepargpadro"/>
    <w:link w:val="Textodecomentrio"/>
    <w:uiPriority w:val="99"/>
    <w:rsid w:val="00946A13"/>
    <w:rPr>
      <w:rFonts w:ascii="Arial" w:hAnsi="Arial"/>
      <w:color w:val="1E1E1E"/>
      <w:sz w:val="20"/>
      <w:szCs w:val="20"/>
    </w:rPr>
  </w:style>
  <w:style w:type="paragraph" w:styleId="Assuntodocomentrio">
    <w:name w:val="annotation subject"/>
    <w:basedOn w:val="Textodecomentrio"/>
    <w:next w:val="Textodecomentrio"/>
    <w:link w:val="AssuntodocomentrioChar"/>
    <w:uiPriority w:val="99"/>
    <w:semiHidden/>
    <w:unhideWhenUsed/>
    <w:rsid w:val="00946A13"/>
    <w:rPr>
      <w:b/>
      <w:bCs/>
    </w:rPr>
  </w:style>
  <w:style w:type="character" w:customStyle="1" w:styleId="AssuntodocomentrioChar">
    <w:name w:val="Assunto do comentário Char"/>
    <w:basedOn w:val="TextodecomentrioChar"/>
    <w:link w:val="Assuntodocomentrio"/>
    <w:uiPriority w:val="99"/>
    <w:semiHidden/>
    <w:rsid w:val="00946A13"/>
    <w:rPr>
      <w:rFonts w:ascii="Arial" w:hAnsi="Arial"/>
      <w:b/>
      <w:bCs/>
      <w:color w:val="1E1E1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2158</Words>
  <Characters>11655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DE SOUZA ALVARES</cp:lastModifiedBy>
  <cp:revision>3</cp:revision>
  <dcterms:created xsi:type="dcterms:W3CDTF">2013-12-23T23:15:00Z</dcterms:created>
  <dcterms:modified xsi:type="dcterms:W3CDTF">2026-09-16T01:10:00Z</dcterms:modified>
  <cp:category/>
</cp:coreProperties>
</file>