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rFonts w:ascii="Georgia" w:cs="Georgia" w:eastAsia="Georgia" w:hAnsi="Georgia"/>
          <w:b w:val="1"/>
          <w:i w:val="1"/>
          <w:sz w:val="42"/>
          <w:szCs w:val="42"/>
          <w:highlight w:val="magenta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2"/>
          <w:szCs w:val="42"/>
          <w:highlight w:val="magenta"/>
          <w:rtl w:val="0"/>
        </w:rPr>
        <w:t xml:space="preserve">Comentário:</w:t>
      </w:r>
    </w:p>
    <w:p w:rsidR="00000000" w:rsidDel="00000000" w:rsidP="00000000" w:rsidRDefault="00000000" w:rsidRPr="00000000" w14:paraId="00000002">
      <w:pPr>
        <w:ind w:left="2160" w:firstLine="720"/>
        <w:rPr>
          <w:rFonts w:ascii="Georgia" w:cs="Georgia" w:eastAsia="Georgia" w:hAnsi="Georgia"/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i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3"/>
          <w:szCs w:val="23"/>
          <w:rtl w:val="0"/>
        </w:rPr>
        <w:t xml:space="preserve">O QUE SÃO MODIFICADORES DE ACESSO EM JAVA?QUAIS SÃO OS MODIFICADORES DE ACESSO EM JAVA?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253a4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color w:val="253a4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5"/>
          <w:szCs w:val="25"/>
          <w:rtl w:val="0"/>
        </w:rPr>
        <w:t xml:space="preserve">Os modificadores de acesso são palavras-chave na linguagem Java. Eles servem para definir a visibilidade que determinada classe ou membro terá diante das outras. Em resumo, 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são usados para controlar o acesso a membros de uma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92.72727272727275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Existem três modificadores de acesso: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hanging="360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b w:val="1"/>
          <w:color w:val="424242"/>
          <w:sz w:val="24"/>
          <w:szCs w:val="24"/>
          <w:shd w:fill="e6b8af" w:val="clear"/>
          <w:rtl w:val="0"/>
        </w:rPr>
        <w:t xml:space="preserve">public:</w:t>
      </w:r>
      <w:r w:rsidDel="00000000" w:rsidR="00000000" w:rsidRPr="00000000">
        <w:rPr>
          <w:color w:val="424242"/>
          <w:sz w:val="24"/>
          <w:szCs w:val="24"/>
          <w:shd w:fill="e6b8af" w:val="clear"/>
          <w:rtl w:val="0"/>
        </w:rPr>
        <w:t xml:space="preserve">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O acesso público é o mais permissivo. Qualquer classe pode acessar membros públicos.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hanging="360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b w:val="1"/>
          <w:color w:val="424242"/>
          <w:sz w:val="24"/>
          <w:szCs w:val="24"/>
          <w:shd w:fill="e6b8af" w:val="clear"/>
          <w:rtl w:val="0"/>
        </w:rPr>
        <w:t xml:space="preserve">private: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O acesso privado é o mais restritivo. Apenas a classe que define o membro pode acessar membros privados.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hanging="360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b w:val="1"/>
          <w:color w:val="424242"/>
          <w:sz w:val="24"/>
          <w:szCs w:val="24"/>
          <w:shd w:fill="e6b8af" w:val="clear"/>
          <w:rtl w:val="0"/>
        </w:rPr>
        <w:t xml:space="preserve">protected:</w:t>
      </w:r>
      <w:r w:rsidDel="00000000" w:rsidR="00000000" w:rsidRPr="00000000">
        <w:rPr>
          <w:color w:val="424242"/>
          <w:sz w:val="24"/>
          <w:szCs w:val="24"/>
          <w:shd w:fill="e6b8af" w:val="clear"/>
          <w:rtl w:val="0"/>
        </w:rPr>
        <w:t xml:space="preserve">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O acesso protected é intermediário entre public e private. Membros protected podem ser acessados por classes descendentes da classe que define o membro.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3"/>
          <w:szCs w:val="23"/>
          <w:rtl w:val="0"/>
        </w:rPr>
        <w:t xml:space="preserve">O QUE FAZ CADA MODIFICADOR DE ACESSO?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3"/>
          <w:szCs w:val="23"/>
          <w:rtl w:val="0"/>
        </w:rPr>
        <w:t xml:space="preserve">ublic: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P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ermite definir classes públicas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 Estas classes são acessíveis a partir de qualquer objeto, independentemente do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3"/>
          <w:szCs w:val="23"/>
          <w:rtl w:val="0"/>
        </w:rPr>
        <w:t xml:space="preserve">Private: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U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m atributo privado só pode ser acessado pela classe que o define. Isso ajuda a garantir que os dados estejam seguros e que os métodos não sejam usados incorretamente.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3"/>
          <w:szCs w:val="23"/>
          <w:rtl w:val="0"/>
        </w:rPr>
        <w:t xml:space="preserve">Protected: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Atributo ou é visível apenas para as classes do mesmo pacote ou para as subclasses daquela classe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peguem a melhor definição 🤗 e ignorem o de baixo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9"/>
          <w:szCs w:val="29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9"/>
          <w:szCs w:val="29"/>
          <w:highlight w:val="magenta"/>
          <w:rtl w:val="0"/>
        </w:rPr>
        <w:t xml:space="preserve">Outros Métodos de acesso: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FINAL;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NATIVE;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STATIC;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SYNCHRONIZED;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VOLATILE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  <w:rtl w:val="0"/>
        </w:rPr>
        <w:t xml:space="preserve">Final: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O uso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do especificador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FINAL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pode conferir segurança ao código e maior velocidade de execução. Torna o atributo da classe uma constante e, só pode ser inicializado uma única vez, ou diretamente na declaração da classe ou no método construtor.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  <w:rtl w:val="0"/>
        </w:rPr>
        <w:t xml:space="preserve">Native: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7"/>
          <w:szCs w:val="27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apaz de combinar códigos de outras linguagens como, por exemplo, C/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C++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, com uma aplicação Java. A utilização deste operador é exclusiva para declaração de protótipos de métodos em classes Java, os quais utilizam códigos implementados em outra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  <w:rtl w:val="0"/>
        </w:rPr>
        <w:t xml:space="preserve">Static: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 Confere economia de memória e a possibilidade de troca de informações entre os objetos da classe. 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T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orna esse atributo possível de ser inicializado em qualquer parte da classe, mas quando recebe um valor, ele é compartilhado com todos os objetos da classe. Isso significa que os atributos estáticos de uma classe são compartilhados por todas as instâncias dessa classe.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i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  <w:rtl w:val="0"/>
        </w:rPr>
        <w:t xml:space="preserve">SYNCHRONIZED:</w:t>
      </w:r>
    </w:p>
    <w:p w:rsidR="00000000" w:rsidDel="00000000" w:rsidP="00000000" w:rsidRDefault="00000000" w:rsidRPr="00000000" w14:paraId="00000031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Usa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um único parâmetro obrigatório, que é um nome definido pelo usuário para um objeto de bloqueio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 Esse nome de objeto de bloqueio pode ser usado em diversos processos do Turbo Integrator para serializar sua execução como um grupo.</w:t>
      </w:r>
    </w:p>
    <w:p w:rsidR="00000000" w:rsidDel="00000000" w:rsidP="00000000" w:rsidRDefault="00000000" w:rsidRPr="00000000" w14:paraId="00000032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7"/>
          <w:szCs w:val="27"/>
          <w:shd w:fill="e6b8af" w:val="clear"/>
          <w:rtl w:val="0"/>
        </w:rPr>
        <w:t xml:space="preserve">Volatile:</w:t>
      </w:r>
    </w:p>
    <w:p w:rsidR="00000000" w:rsidDel="00000000" w:rsidP="00000000" w:rsidRDefault="00000000" w:rsidRPr="00000000" w14:paraId="00000035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 É usado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para indicar que o valor de uma variável será modificado por diferentes threads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 Declarar uma variável Java com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volatile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significa: O valor dessa variável nunca será armazenado em cache localmente: todas as leituras e gravações irão direto para a "main memory".</w:t>
      </w:r>
    </w:p>
    <w:p w:rsidR="00000000" w:rsidDel="00000000" w:rsidP="00000000" w:rsidRDefault="00000000" w:rsidRPr="00000000" w14:paraId="00000036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3c4043"/>
          <w:sz w:val="29"/>
          <w:szCs w:val="29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9"/>
          <w:szCs w:val="29"/>
          <w:highlight w:val="magenta"/>
          <w:rtl w:val="0"/>
        </w:rPr>
        <w:t xml:space="preserve">Fonte: </w:t>
      </w:r>
    </w:p>
    <w:p w:rsidR="00000000" w:rsidDel="00000000" w:rsidP="00000000" w:rsidRDefault="00000000" w:rsidRPr="00000000" w14:paraId="00000039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424242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https://www.devmedia.com.br/modificadores-de-acesso-do-java/27065#:~:text=Este%20artigo%20apresenta%20os%20modificadores,as%20peculiaridades%20de%20cada%20um</w:t>
        </w:r>
      </w:hyperlink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https://www.dio.me/articles/modificadores-de-acesso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53a4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modificadores-de-acesso-do-java/27065#:~:text=Este%20artigo%20apresenta%20os%20modificadores,as%20peculiaridades%20de%20cada%20u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