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5708" w14:textId="77777777" w:rsidR="00081C1A" w:rsidRDefault="00081C1A"/>
    <w:p w14:paraId="6F39C9D6" w14:textId="77777777" w:rsidR="00081C1A" w:rsidRDefault="00000000">
      <w:pPr>
        <w:spacing w:before="240" w:after="120"/>
      </w:pPr>
      <w:r>
        <w:rPr>
          <w:b/>
          <w:color w:val="1F4E79"/>
          <w:sz w:val="26"/>
        </w:rPr>
        <w:t>Part A - Cross-Validation Charts</w:t>
      </w:r>
    </w:p>
    <w:p w14:paraId="17010138" w14:textId="77777777" w:rsidR="00081C1A" w:rsidRDefault="00000000">
      <w:pPr>
        <w:spacing w:after="120"/>
      </w:pPr>
      <w:r>
        <w:rPr>
          <w:sz w:val="20"/>
        </w:rPr>
        <w:t>The following charts show per-fold test accuracy for all k-fold cross-validation experiments. In each fold the train and test roles are switched so that every sample is evaluated exactly once as a test sample. The dashed green line marks the mean accuracy; the shaded band shows +/- one standard deviation. Five-fold CV was used for the Custom CNN; three-fold CV for VGG16 and ResNet50 due to the higher computational cost of two-phase transfer learning per fold.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081C1A" w14:paraId="16694D6B" w14:textId="77777777">
        <w:trPr>
          <w:jc w:val="center"/>
        </w:trPr>
        <w:tc>
          <w:tcPr>
            <w:tcW w:w="4320" w:type="dxa"/>
          </w:tcPr>
          <w:p w14:paraId="1C98792B" w14:textId="77777777" w:rsidR="00081C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7F91A" wp14:editId="71BC4092">
                  <wp:extent cx="2560320" cy="152548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CustomCNN_FER2013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206D2676" w14:textId="77777777" w:rsidR="00081C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0610FB" wp14:editId="29C65543">
                  <wp:extent cx="2560320" cy="152548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CustomCNN_CK+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C1A" w14:paraId="6C317BFD" w14:textId="77777777">
        <w:trPr>
          <w:jc w:val="center"/>
        </w:trPr>
        <w:tc>
          <w:tcPr>
            <w:tcW w:w="4514" w:type="dxa"/>
          </w:tcPr>
          <w:p w14:paraId="60CBBF76" w14:textId="77777777" w:rsidR="00081C1A" w:rsidRDefault="00000000">
            <w:pPr>
              <w:jc w:val="center"/>
            </w:pPr>
            <w:r>
              <w:rPr>
                <w:i/>
                <w:color w:val="555555"/>
                <w:sz w:val="18"/>
              </w:rPr>
              <w:t>Figure A1: Custom CNN - 5-Fold CV on FER2013. Mean: 59.06% +/- 0.88%.</w:t>
            </w:r>
          </w:p>
        </w:tc>
        <w:tc>
          <w:tcPr>
            <w:tcW w:w="4514" w:type="dxa"/>
          </w:tcPr>
          <w:p w14:paraId="037CF78D" w14:textId="77777777" w:rsidR="00081C1A" w:rsidRDefault="00000000">
            <w:pPr>
              <w:jc w:val="center"/>
            </w:pPr>
            <w:r>
              <w:rPr>
                <w:i/>
                <w:color w:val="555555"/>
                <w:sz w:val="18"/>
              </w:rPr>
              <w:t>Figure A2: Custom CNN - 5-Fold CV on CK+. Mean: 92.08% +/- 2.04%.</w:t>
            </w:r>
          </w:p>
        </w:tc>
      </w:tr>
    </w:tbl>
    <w:p w14:paraId="416E99B6" w14:textId="77777777" w:rsidR="00081C1A" w:rsidRDefault="00081C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081C1A" w14:paraId="1C84CCAF" w14:textId="77777777">
        <w:trPr>
          <w:jc w:val="center"/>
        </w:trPr>
        <w:tc>
          <w:tcPr>
            <w:tcW w:w="4320" w:type="dxa"/>
          </w:tcPr>
          <w:p w14:paraId="4B0BBE3F" w14:textId="77777777" w:rsidR="00081C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C1AA48" wp14:editId="78AE55CF">
                  <wp:extent cx="2560320" cy="15254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VGG16_FER201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1C8E5CA4" w14:textId="77777777" w:rsidR="00081C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1ED53E" wp14:editId="60E78CB4">
                  <wp:extent cx="2560320" cy="152548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VGG16_CK+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C1A" w14:paraId="3524D038" w14:textId="77777777">
        <w:trPr>
          <w:jc w:val="center"/>
        </w:trPr>
        <w:tc>
          <w:tcPr>
            <w:tcW w:w="4514" w:type="dxa"/>
          </w:tcPr>
          <w:p w14:paraId="2DAD0588" w14:textId="77777777" w:rsidR="00081C1A" w:rsidRDefault="00000000">
            <w:pPr>
              <w:jc w:val="center"/>
            </w:pPr>
            <w:r>
              <w:rPr>
                <w:i/>
                <w:color w:val="555555"/>
                <w:sz w:val="18"/>
              </w:rPr>
              <w:t>Figure A3: VGG16 - 3-Fold CV on FER2013. Mean: 52.15% +/- 1.33%.</w:t>
            </w:r>
          </w:p>
        </w:tc>
        <w:tc>
          <w:tcPr>
            <w:tcW w:w="4514" w:type="dxa"/>
          </w:tcPr>
          <w:p w14:paraId="61B9EF79" w14:textId="77777777" w:rsidR="00081C1A" w:rsidRDefault="00000000">
            <w:pPr>
              <w:jc w:val="center"/>
            </w:pPr>
            <w:r>
              <w:rPr>
                <w:i/>
                <w:color w:val="555555"/>
                <w:sz w:val="18"/>
              </w:rPr>
              <w:t>Figure A4: VGG16 - 3-Fold CV on CK+. Mean: 95.14% +/- 0.98%.</w:t>
            </w:r>
          </w:p>
        </w:tc>
      </w:tr>
    </w:tbl>
    <w:p w14:paraId="6054D753" w14:textId="77777777" w:rsidR="00081C1A" w:rsidRDefault="00081C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081C1A" w14:paraId="30053342" w14:textId="77777777">
        <w:trPr>
          <w:jc w:val="center"/>
        </w:trPr>
        <w:tc>
          <w:tcPr>
            <w:tcW w:w="4320" w:type="dxa"/>
          </w:tcPr>
          <w:p w14:paraId="31D562F8" w14:textId="77777777" w:rsidR="00081C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0DC5C9" wp14:editId="6169752D">
                  <wp:extent cx="2560320" cy="152548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ResNet50_FER201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6242996F" w14:textId="77777777" w:rsidR="00081C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C1324A" wp14:editId="7FB30CC8">
                  <wp:extent cx="2560320" cy="152548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ResNet50_CK+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C1A" w14:paraId="35EFEDAE" w14:textId="77777777">
        <w:trPr>
          <w:jc w:val="center"/>
        </w:trPr>
        <w:tc>
          <w:tcPr>
            <w:tcW w:w="4514" w:type="dxa"/>
          </w:tcPr>
          <w:p w14:paraId="528C2F16" w14:textId="77777777" w:rsidR="00081C1A" w:rsidRDefault="00000000">
            <w:pPr>
              <w:jc w:val="center"/>
            </w:pPr>
            <w:r>
              <w:rPr>
                <w:i/>
                <w:color w:val="555555"/>
                <w:sz w:val="18"/>
              </w:rPr>
              <w:t>Figure A5: ResNet50 - 3-Fold CV on FER2013. Mean: 59.46% +/- 0.34%.</w:t>
            </w:r>
          </w:p>
        </w:tc>
        <w:tc>
          <w:tcPr>
            <w:tcW w:w="4514" w:type="dxa"/>
          </w:tcPr>
          <w:p w14:paraId="66F73D1A" w14:textId="77777777" w:rsidR="00081C1A" w:rsidRDefault="00000000">
            <w:pPr>
              <w:jc w:val="center"/>
            </w:pPr>
            <w:r>
              <w:rPr>
                <w:i/>
                <w:color w:val="555555"/>
                <w:sz w:val="18"/>
              </w:rPr>
              <w:t>Figure A6: ResNet50 - 3-Fold CV on CK+. Mean: 91.67% +/- 3.40%.</w:t>
            </w:r>
          </w:p>
        </w:tc>
      </w:tr>
    </w:tbl>
    <w:p w14:paraId="0CF49B52" w14:textId="77777777" w:rsidR="00081C1A" w:rsidRDefault="00000000">
      <w:r>
        <w:br w:type="page"/>
      </w:r>
    </w:p>
    <w:p w14:paraId="1EF75BA1" w14:textId="77777777" w:rsidR="00081C1A" w:rsidRDefault="00000000">
      <w:pPr>
        <w:spacing w:before="240" w:after="120"/>
      </w:pPr>
      <w:r>
        <w:rPr>
          <w:b/>
          <w:color w:val="1F4E79"/>
          <w:sz w:val="26"/>
        </w:rPr>
        <w:lastRenderedPageBreak/>
        <w:t>Part B - Key Code Sections (train.py and crossval.py)</w:t>
      </w:r>
    </w:p>
    <w:p w14:paraId="1282E3DE" w14:textId="77777777" w:rsidR="00081C1A" w:rsidRDefault="00000000">
      <w:pPr>
        <w:spacing w:after="120"/>
      </w:pPr>
      <w:r>
        <w:rPr>
          <w:sz w:val="20"/>
        </w:rPr>
        <w:t>The following extracts cover the most important parts of the implementation: data preprocessing, model architectures, two-phase transfer learning, and k-fold cross-validation. Full source files are available in the project folder.</w:t>
      </w:r>
    </w:p>
    <w:p w14:paraId="426C6DDA" w14:textId="77777777" w:rsidR="00081C1A" w:rsidRDefault="00000000">
      <w:pPr>
        <w:spacing w:before="160" w:after="80"/>
      </w:pPr>
      <w:r>
        <w:rPr>
          <w:b/>
          <w:color w:val="2E74B5"/>
        </w:rPr>
        <w:t>B1: Data Preprocessing - Separate Generators per Model (train.py lines 92-158)</w:t>
      </w:r>
    </w:p>
    <w:p w14:paraId="54BF127F" w14:textId="77777777" w:rsidR="00081C1A" w:rsidRDefault="00000000">
      <w:pPr>
        <w:spacing w:after="120"/>
      </w:pPr>
      <w:r>
        <w:rPr>
          <w:sz w:val="20"/>
        </w:rPr>
        <w:t>A critical design decision was to use separate ImageDataGenerator instances for each architecture. VGG16 and ResNet50 require their own preprocess_input functions (ImageNet mean subtraction, BGR conversion) rather than simple [0,1] rescaling. Using rescale=1./255 with a pre-trained model degrades performance significantly.</w:t>
      </w:r>
    </w:p>
    <w:p w14:paraId="1F9C9C5D" w14:textId="45FCC1EB" w:rsidR="00081C1A" w:rsidRDefault="005D7153">
      <w:pPr>
        <w:spacing w:after="120"/>
      </w:pPr>
      <w:r w:rsidRPr="005D7153">
        <w:drawing>
          <wp:inline distT="0" distB="0" distL="0" distR="0" wp14:anchorId="0CA8352F" wp14:editId="4E6339F5">
            <wp:extent cx="5733415" cy="3583305"/>
            <wp:effectExtent l="0" t="0" r="0" b="0"/>
            <wp:docPr id="5780509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095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164" w14:textId="77777777" w:rsidR="00081C1A" w:rsidRDefault="00000000">
      <w:pPr>
        <w:spacing w:before="160" w:after="80"/>
      </w:pPr>
      <w:r>
        <w:rPr>
          <w:b/>
          <w:color w:val="2E74B5"/>
        </w:rPr>
        <w:t>B2: Custom CNN Architecture (train.py lines 185-205)</w:t>
      </w:r>
    </w:p>
    <w:p w14:paraId="3FD02FB7" w14:textId="77777777" w:rsidR="00081C1A" w:rsidRPr="0097301F" w:rsidRDefault="00000000" w:rsidP="0097301F">
      <w:pPr>
        <w:spacing w:after="120" w:line="240" w:lineRule="auto"/>
        <w:jc w:val="both"/>
        <w:rPr>
          <w:sz w:val="20"/>
          <w:szCs w:val="20"/>
        </w:rPr>
      </w:pPr>
      <w:r w:rsidRPr="0097301F">
        <w:rPr>
          <w:sz w:val="16"/>
          <w:szCs w:val="20"/>
        </w:rPr>
        <w:t>Built entirely from scratch with no pre-trained weights. Three convolutional blocks with increasing filter depth (32-&gt;64-&gt;128), BatchNormalization after each Conv layer, MaxPooling for spatial downsampling, and Dropout for regularisation. Global Average Pooling replaces Flatten to reduce parameter count and overfitting.</w:t>
      </w:r>
    </w:p>
    <w:p w14:paraId="647526A2" w14:textId="7C499C78" w:rsidR="00081C1A" w:rsidRDefault="005D7153">
      <w:pPr>
        <w:spacing w:after="120"/>
      </w:pPr>
      <w:r w:rsidRPr="005D7153">
        <w:drawing>
          <wp:inline distT="0" distB="0" distL="0" distR="0" wp14:anchorId="2F0495AA" wp14:editId="3761C8B2">
            <wp:extent cx="5733415" cy="1720215"/>
            <wp:effectExtent l="0" t="0" r="0" b="0"/>
            <wp:docPr id="597938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385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0C5C" w14:textId="77777777" w:rsidR="00081C1A" w:rsidRDefault="00000000">
      <w:pPr>
        <w:spacing w:before="160" w:after="80"/>
      </w:pPr>
      <w:r>
        <w:rPr>
          <w:b/>
          <w:color w:val="2E74B5"/>
        </w:rPr>
        <w:t>B3: VGG16 Two-Phase Transfer Learning (train.py lines 208-225, 444-463)</w:t>
      </w:r>
    </w:p>
    <w:p w14:paraId="35DF1AC3" w14:textId="77777777" w:rsidR="00081C1A" w:rsidRDefault="00000000">
      <w:pPr>
        <w:spacing w:after="120"/>
      </w:pPr>
      <w:r>
        <w:rPr>
          <w:sz w:val="20"/>
        </w:rPr>
        <w:t>Phase 1 freezes the entire VGG16 base and trains only the custom head. Phase 2 unfreezes the top 8 layers of VGG16 and fine-tunes at a very low learning rate (1e-5) to prevent catastrophic forgetting of ImageNet features.</w:t>
      </w:r>
    </w:p>
    <w:p w14:paraId="5818EB77" w14:textId="44F1EC98" w:rsidR="00081C1A" w:rsidRDefault="005D7153">
      <w:pPr>
        <w:spacing w:after="120"/>
      </w:pPr>
      <w:r w:rsidRPr="005D7153">
        <w:lastRenderedPageBreak/>
        <w:drawing>
          <wp:inline distT="0" distB="0" distL="0" distR="0" wp14:anchorId="4340A9B1" wp14:editId="2B58A84D">
            <wp:extent cx="5733415" cy="1229995"/>
            <wp:effectExtent l="0" t="0" r="0" b="1905"/>
            <wp:docPr id="1766055277" name="Picture 1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5277" name="Picture 1" descr="A black square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7153">
        <w:drawing>
          <wp:inline distT="0" distB="0" distL="0" distR="0" wp14:anchorId="100E5F3C" wp14:editId="26FB1331">
            <wp:extent cx="5733415" cy="1445260"/>
            <wp:effectExtent l="0" t="0" r="0" b="2540"/>
            <wp:docPr id="1221715419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5419" name="Picture 1" descr="A black screen with yellow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21ED" w14:textId="77777777" w:rsidR="00081C1A" w:rsidRDefault="00000000">
      <w:pPr>
        <w:spacing w:before="160" w:after="80"/>
      </w:pPr>
      <w:r>
        <w:rPr>
          <w:b/>
          <w:color w:val="2E74B5"/>
        </w:rPr>
        <w:t>B4: ResNet50 Two-Phase Transfer Learning (train.py lines 228-247, 504-533)</w:t>
      </w:r>
    </w:p>
    <w:p w14:paraId="6C3857F0" w14:textId="77777777" w:rsidR="00081C1A" w:rsidRDefault="00000000">
      <w:pPr>
        <w:spacing w:after="120"/>
      </w:pPr>
      <w:r>
        <w:rPr>
          <w:sz w:val="20"/>
        </w:rPr>
        <w:t>ResNet50 uses GlobalAveragePooling instead of Flatten (unlike VGG16), and unfreezes the top 30 layers in Phase 2 (more than VGG16's 8) due to the residual architecture having more task-adaptable layers. BatchNormalization after GAP is added to stabilise the transition from the convolutional features to the dense head.</w:t>
      </w:r>
    </w:p>
    <w:p w14:paraId="2FBB7991" w14:textId="2201805A" w:rsidR="00081C1A" w:rsidRDefault="005D7153">
      <w:pPr>
        <w:spacing w:after="120"/>
      </w:pPr>
      <w:r w:rsidRPr="005D7153">
        <w:drawing>
          <wp:inline distT="0" distB="0" distL="0" distR="0" wp14:anchorId="2CAADEC8" wp14:editId="478FFEAB">
            <wp:extent cx="5733415" cy="1380490"/>
            <wp:effectExtent l="0" t="0" r="0" b="3810"/>
            <wp:docPr id="15299794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944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7153">
        <w:drawing>
          <wp:inline distT="0" distB="0" distL="0" distR="0" wp14:anchorId="2EA5CAD9" wp14:editId="18DC3388">
            <wp:extent cx="5733415" cy="1978660"/>
            <wp:effectExtent l="0" t="0" r="0" b="2540"/>
            <wp:docPr id="11430205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2055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70B7" w14:textId="77777777" w:rsidR="00081C1A" w:rsidRDefault="00000000">
      <w:pPr>
        <w:spacing w:before="160" w:after="80"/>
      </w:pPr>
      <w:r>
        <w:rPr>
          <w:b/>
          <w:color w:val="2E74B5"/>
        </w:rPr>
        <w:t>B5: FoldSequence - File-Based Generator for CV (crossval.py lines 92-141)</w:t>
      </w:r>
    </w:p>
    <w:p w14:paraId="3E77E96F" w14:textId="77777777" w:rsidR="00081C1A" w:rsidRDefault="00000000">
      <w:pPr>
        <w:spacing w:after="120"/>
        <w:rPr>
          <w:sz w:val="20"/>
        </w:rPr>
      </w:pPr>
      <w:r>
        <w:rPr>
          <w:sz w:val="20"/>
        </w:rPr>
        <w:t>Loading all 224px images into RAM for VGG16/ResNet50 CV would require ~9.8GB (16,200 images x 224x224x3x4 bytes). FoldSequence is a custom Keras Sequence that reads images from disk on-the-fly, making large-model CV memory-feasible.</w:t>
      </w:r>
    </w:p>
    <w:p w14:paraId="055F4021" w14:textId="77777777" w:rsidR="005D7153" w:rsidRDefault="005D7153">
      <w:pPr>
        <w:spacing w:after="120"/>
      </w:pPr>
    </w:p>
    <w:p w14:paraId="0DA8FF41" w14:textId="48801F69" w:rsidR="00081C1A" w:rsidRDefault="005D7153">
      <w:pPr>
        <w:spacing w:after="120"/>
      </w:pPr>
      <w:r w:rsidRPr="005D7153">
        <w:lastRenderedPageBreak/>
        <w:drawing>
          <wp:inline distT="0" distB="0" distL="0" distR="0" wp14:anchorId="7641DE86" wp14:editId="57798449">
            <wp:extent cx="5733415" cy="3583305"/>
            <wp:effectExtent l="0" t="0" r="0" b="0"/>
            <wp:docPr id="12703649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494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0ED9" w14:textId="77777777" w:rsidR="00081C1A" w:rsidRDefault="00000000">
      <w:pPr>
        <w:spacing w:before="160" w:after="80"/>
      </w:pPr>
      <w:r>
        <w:rPr>
          <w:b/>
          <w:color w:val="2E74B5"/>
        </w:rPr>
        <w:t>B6: K-Fold CV Loop - Train/Test Switching Mechanism (crossval.py lines 339-384)</w:t>
      </w:r>
    </w:p>
    <w:p w14:paraId="05275116" w14:textId="77777777" w:rsidR="00081C1A" w:rsidRDefault="00000000">
      <w:pPr>
        <w:spacing w:after="120"/>
      </w:pPr>
      <w:r>
        <w:rPr>
          <w:sz w:val="20"/>
        </w:rPr>
        <w:t>StratifiedKFold splits the data into k folds whilst preserving class proportions in each fold. In each iteration, one fold becomes the test set and the rest train the model - the roles switch every fold ensuring every sample is tested once.</w:t>
      </w:r>
    </w:p>
    <w:p w14:paraId="1B9E829D" w14:textId="0149A4F0" w:rsidR="00081C1A" w:rsidRDefault="005D7153">
      <w:pPr>
        <w:spacing w:after="120"/>
      </w:pPr>
      <w:r w:rsidRPr="005D7153">
        <w:drawing>
          <wp:inline distT="0" distB="0" distL="0" distR="0" wp14:anchorId="01494928" wp14:editId="6B229077">
            <wp:extent cx="5733415" cy="3583305"/>
            <wp:effectExtent l="0" t="0" r="0" b="0"/>
            <wp:docPr id="6307611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119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625B" w14:textId="77777777" w:rsidR="005D7153" w:rsidRDefault="005D7153">
      <w:pPr>
        <w:spacing w:after="120"/>
      </w:pPr>
    </w:p>
    <w:p w14:paraId="2B057BA1" w14:textId="77777777" w:rsidR="00081C1A" w:rsidRDefault="00000000">
      <w:pPr>
        <w:spacing w:before="160" w:after="80"/>
      </w:pPr>
      <w:r>
        <w:rPr>
          <w:b/>
          <w:color w:val="2E74B5"/>
        </w:rPr>
        <w:t>B7: Training Callbacks - Early Stopping and LR Reduction (train.py lines 250-261)</w:t>
      </w:r>
    </w:p>
    <w:p w14:paraId="0C64AAFB" w14:textId="77777777" w:rsidR="00081C1A" w:rsidRDefault="00000000">
      <w:pPr>
        <w:spacing w:after="120"/>
      </w:pPr>
      <w:r>
        <w:rPr>
          <w:sz w:val="20"/>
        </w:rPr>
        <w:lastRenderedPageBreak/>
        <w:t>Early stopping monitors validation accuracy and restores the best weights if performance stops improving. ReduceLROnPlateau halves the learning rate when validation accuracy plateaus, allowing finer optimisation near convergence.</w:t>
      </w:r>
    </w:p>
    <w:p w14:paraId="1DFCF6CD" w14:textId="24E233F5" w:rsidR="00081C1A" w:rsidRDefault="005D7153">
      <w:pPr>
        <w:spacing w:after="120"/>
      </w:pPr>
      <w:r w:rsidRPr="005D7153">
        <w:drawing>
          <wp:inline distT="0" distB="0" distL="0" distR="0" wp14:anchorId="14F015F9" wp14:editId="08289FFA">
            <wp:extent cx="5733415" cy="876935"/>
            <wp:effectExtent l="0" t="0" r="0" b="0"/>
            <wp:docPr id="1501327991" name="Picture 1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7991" name="Picture 1" descr="A black square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B0F8" w14:textId="198DF218" w:rsidR="00081C1A" w:rsidRDefault="00081C1A"/>
    <w:sectPr w:rsidR="00081C1A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215859">
    <w:abstractNumId w:val="8"/>
  </w:num>
  <w:num w:numId="2" w16cid:durableId="309208901">
    <w:abstractNumId w:val="6"/>
  </w:num>
  <w:num w:numId="3" w16cid:durableId="1644046021">
    <w:abstractNumId w:val="5"/>
  </w:num>
  <w:num w:numId="4" w16cid:durableId="1421757089">
    <w:abstractNumId w:val="4"/>
  </w:num>
  <w:num w:numId="5" w16cid:durableId="1560676151">
    <w:abstractNumId w:val="7"/>
  </w:num>
  <w:num w:numId="6" w16cid:durableId="630214806">
    <w:abstractNumId w:val="3"/>
  </w:num>
  <w:num w:numId="7" w16cid:durableId="379480744">
    <w:abstractNumId w:val="2"/>
  </w:num>
  <w:num w:numId="8" w16cid:durableId="346829627">
    <w:abstractNumId w:val="1"/>
  </w:num>
  <w:num w:numId="9" w16cid:durableId="59972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C1A"/>
    <w:rsid w:val="0015074B"/>
    <w:rsid w:val="0029639D"/>
    <w:rsid w:val="00326F90"/>
    <w:rsid w:val="005D7153"/>
    <w:rsid w:val="0097301F"/>
    <w:rsid w:val="00A84E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1141A"/>
  <w14:defaultImageDpi w14:val="300"/>
  <w15:docId w15:val="{0213740E-0B0D-1145-97F4-0375C1BF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Saman Fernando</cp:lastModifiedBy>
  <cp:revision>2</cp:revision>
  <dcterms:created xsi:type="dcterms:W3CDTF">2013-12-23T23:15:00Z</dcterms:created>
  <dcterms:modified xsi:type="dcterms:W3CDTF">2026-04-07T14:16:00Z</dcterms:modified>
  <cp:category/>
</cp:coreProperties>
</file>