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0B2545"/>
          <w:sz w:val="36"/>
          <w:szCs w:val="36"/>
        </w:rPr>
        <w:t xml:space="preserve">Audit Scoring Engine — Technical Spec v2</w:t>
      </w:r>
    </w:p>
    <w:p>
      <w:pPr>
        <w:spacing w:after="200"/>
      </w:pPr>
      <w:r>
        <w:rPr>
          <w:i/>
          <w:iCs/>
          <w:color w:val="5C6770"/>
          <w:sz w:val="22"/>
          <w:szCs w:val="22"/>
        </w:rPr>
        <w:t xml:space="preserve">From a 30-year insurance veteran's view: fundamentals, model, optimizations, edge cases</w:t>
      </w:r>
    </w:p>
    <w:p>
      <w:pPr>
        <w:spacing w:after="60"/>
        <w:jc w:val="both"/>
      </w:pPr>
      <w:r>
        <w:rPr>
          <w:b/>
          <w:bCs/>
          <w:i w:val="false"/>
          <w:iCs w:val="false"/>
          <w:sz w:val="19"/>
          <w:szCs w:val="19"/>
        </w:rPr>
        <w:t xml:space="preserve">Document type: </w:t>
      </w:r>
      <w:r>
        <w:rPr>
          <w:b w:val="false"/>
          <w:bCs w:val="false"/>
          <w:i w:val="false"/>
          <w:iCs w:val="false"/>
          <w:sz w:val="19"/>
          <w:szCs w:val="19"/>
        </w:rPr>
        <w:t xml:space="preserve">Engineering spec for backend/services/audit.py — the most important file in Kavachly. </w:t>
      </w:r>
      <w:r>
        <w:rPr>
          <w:b/>
          <w:bCs/>
          <w:i w:val="false"/>
          <w:iCs w:val="false"/>
          <w:sz w:val="19"/>
          <w:szCs w:val="19"/>
        </w:rPr>
        <w:t xml:space="preserve">Authority: </w:t>
      </w:r>
      <w:r>
        <w:rPr>
          <w:b w:val="false"/>
          <w:bCs w:val="false"/>
          <w:i w:val="false"/>
          <w:iCs w:val="false"/>
          <w:sz w:val="19"/>
          <w:szCs w:val="19"/>
        </w:rPr>
        <w:t xml:space="preserve">This spec supersedes the rules in the previous Phase-2A prompt. </w:t>
      </w:r>
      <w:r>
        <w:rPr>
          <w:b/>
          <w:bCs/>
          <w:i w:val="false"/>
          <w:iCs w:val="false"/>
          <w:sz w:val="19"/>
          <w:szCs w:val="19"/>
        </w:rPr>
        <w:t xml:space="preserve">Status: </w:t>
      </w:r>
      <w:r>
        <w:rPr>
          <w:b w:val="false"/>
          <w:bCs w:val="false"/>
          <w:i w:val="false"/>
          <w:iCs w:val="false"/>
          <w:sz w:val="19"/>
          <w:szCs w:val="19"/>
        </w:rPr>
        <w:t xml:space="preserve">Ready for implementation in Claude Code.</w:t>
      </w:r>
    </w:p>
    <w:p>
      <w:pPr>
        <w:pStyle w:val="Heading1"/>
        <w:spacing w:after="100" w:before="200"/>
      </w:pPr>
      <w:r>
        <w:rPr>
          <w:b/>
          <w:bCs/>
          <w:color w:val="0B2545"/>
          <w:sz w:val="28"/>
          <w:szCs w:val="28"/>
        </w:rPr>
        <w:t xml:space="preserve">1. The Fundamental Thesis</w:t>
      </w:r>
    </w:p>
    <w:p>
      <w:pPr>
        <w:spacing w:after="60"/>
        <w:jc w:val="both"/>
      </w:pPr>
      <w:r>
        <w:rPr>
          <w:sz w:val="19"/>
          <w:szCs w:val="19"/>
        </w:rPr>
        <w:t xml:space="preserve">Most insurance "scoring" apps in India (Policybazaar's Compare, Turtlemint's audit, Coverfox's review) are doing something subtly wrong: they score a policy in isolation. That's the wrong unit of analysis.</w:t>
      </w:r>
    </w:p>
    <w:p>
      <w:pPr>
        <w:spacing w:after="60"/>
        <w:jc w:val="both"/>
      </w:pPr>
      <w:r>
        <w:rPr>
          <w:b/>
          <w:bCs/>
          <w:i w:val="false"/>
          <w:iCs w:val="false"/>
          <w:sz w:val="19"/>
          <w:szCs w:val="19"/>
        </w:rPr>
        <w:t xml:space="preserve">The correct unit is the </w:t>
      </w:r>
      <w:r>
        <w:rPr>
          <w:b/>
          <w:bCs/>
          <w:i/>
          <w:iCs/>
          <w:sz w:val="19"/>
          <w:szCs w:val="19"/>
        </w:rPr>
        <w:t xml:space="preserve">household-policy-event triplet</w:t>
      </w:r>
      <w:r>
        <w:rPr>
          <w:b w:val="false"/>
          <w:bCs w:val="false"/>
          <w:i w:val="false"/>
          <w:iCs w:val="false"/>
          <w:sz w:val="19"/>
          <w:szCs w:val="19"/>
        </w:rPr>
        <w:t xml:space="preserve">: will THIS policy, for THIS person, in THIS realistic claim scenario, actually pay out enough to absorb the financial shock? Everything else — premium, brand, marketing claims — is noise.</w:t>
      </w:r>
    </w:p>
    <w:p>
      <w:pPr>
        <w:spacing w:after="60"/>
        <w:jc w:val="both"/>
      </w:pPr>
      <w:r>
        <w:rPr>
          <w:sz w:val="19"/>
          <w:szCs w:val="19"/>
        </w:rPr>
        <w:t xml:space="preserve">This re-frame changes everything. A ₹5L health policy with a ₹5,000 room rent cap that scores 8/10 on Policybazaar's "value" rating will score 41/100 on Kavachly's claim-readiness score because we're modeling the actual claim event in a Mumbai metro hospital, not the policy on paper.</w:t>
      </w:r>
    </w:p>
    <w:p>
      <w:pPr>
        <w:spacing w:after="60"/>
        <w:jc w:val="both"/>
      </w:pPr>
      <w:r>
        <w:rPr>
          <w:b w:val="false"/>
          <w:bCs w:val="false"/>
          <w:i w:val="false"/>
          <w:iCs w:val="false"/>
          <w:sz w:val="19"/>
          <w:szCs w:val="19"/>
        </w:rPr>
        <w:t xml:space="preserve">Three principles drive every scoring decision in this engine:</w:t>
      </w:r>
    </w:p>
    <w:p>
      <w:pPr>
        <w:pStyle w:val="ListParagraph"/>
        <w:numPr>
          <w:ilvl w:val="0"/>
          <w:numId w:val="2"/>
        </w:numPr>
        <w:spacing w:after="30"/>
      </w:pPr>
      <w:r>
        <w:rPr>
          <w:b/>
          <w:bCs/>
          <w:sz w:val="19"/>
          <w:szCs w:val="19"/>
        </w:rPr>
        <w:t xml:space="preserve">Explainability over accuracy: </w:t>
      </w:r>
      <w:r>
        <w:rPr>
          <w:sz w:val="19"/>
          <w:szCs w:val="19"/>
        </w:rPr>
        <w:t xml:space="preserve">the score must be reproducible by hand on paper from the user's data. No black-box ML. If a CFO friend asks "why is my score 62?", we can answer in three sentences with arithmetic.</w:t>
      </w:r>
    </w:p>
    <w:p>
      <w:pPr>
        <w:pStyle w:val="ListParagraph"/>
        <w:numPr>
          <w:ilvl w:val="0"/>
          <w:numId w:val="2"/>
        </w:numPr>
        <w:spacing w:after="30"/>
      </w:pPr>
      <w:r>
        <w:rPr>
          <w:b/>
          <w:bCs/>
          <w:sz w:val="19"/>
          <w:szCs w:val="19"/>
        </w:rPr>
        <w:t xml:space="preserve">Defensive bias: </w:t>
      </w:r>
      <w:r>
        <w:rPr>
          <w:sz w:val="19"/>
          <w:szCs w:val="19"/>
        </w:rPr>
        <w:t xml:space="preserve">we are protecting the user. When in doubt, mark the policy as worse than it might be in the median case. A user who is told they are over-cautious complains; a user who is told they are fine and gets a ₹5L hospital bill loses the brand forever.</w:t>
      </w:r>
    </w:p>
    <w:p>
      <w:pPr>
        <w:pStyle w:val="ListParagraph"/>
        <w:numPr>
          <w:ilvl w:val="0"/>
          <w:numId w:val="2"/>
        </w:numPr>
        <w:spacing w:after="30"/>
      </w:pPr>
      <w:r>
        <w:rPr>
          <w:b/>
          <w:bCs/>
          <w:sz w:val="19"/>
          <w:szCs w:val="19"/>
        </w:rPr>
        <w:t xml:space="preserve">City-tier is everything: </w:t>
      </w:r>
      <w:r>
        <w:rPr>
          <w:sz w:val="19"/>
          <w:szCs w:val="19"/>
        </w:rPr>
        <w:t xml:space="preserve">scores must reflect actual hospitalization economics in the user's city, not generalized national averages. A 1% room-rent cap is fine in Indore; it is catastrophic in Mumbai.</w:t>
      </w:r>
    </w:p>
    <w:p>
      <w:r>
        <w:br w:type="page"/>
      </w:r>
    </w:p>
    <w:p>
      <w:pPr>
        <w:pStyle w:val="Heading1"/>
        <w:spacing w:after="100" w:before="200"/>
      </w:pPr>
      <w:r>
        <w:rPr>
          <w:b/>
          <w:bCs/>
          <w:color w:val="0B2545"/>
          <w:sz w:val="28"/>
          <w:szCs w:val="28"/>
        </w:rPr>
        <w:t xml:space="preserve">2. Coverage Score — the "is your sum insured enough" axis</w:t>
      </w:r>
    </w:p>
    <w:p>
      <w:pPr>
        <w:pStyle w:val="Heading2"/>
        <w:spacing w:after="60" w:before="140"/>
      </w:pPr>
      <w:r>
        <w:rPr>
          <w:b/>
          <w:bCs/>
          <w:color w:val="13A8A8"/>
          <w:sz w:val="22"/>
          <w:szCs w:val="22"/>
        </w:rPr>
        <w:t xml:space="preserve">Why the original spec rules are too crude</w:t>
      </w:r>
    </w:p>
    <w:p>
      <w:pPr>
        <w:spacing w:after="60"/>
        <w:jc w:val="both"/>
      </w:pPr>
      <w:r>
        <w:rPr>
          <w:sz w:val="19"/>
          <w:szCs w:val="19"/>
        </w:rPr>
        <w:t xml:space="preserve">The earlier spec said: Ideal Health = ₹5L base + ₹5L per dependent + tier multiplier. This will systematically under-recommend cover for metro families and over-recommend for tier-3 singles.</w:t>
      </w:r>
    </w:p>
    <w:p>
      <w:pPr>
        <w:spacing w:after="60"/>
        <w:jc w:val="both"/>
      </w:pPr>
      <w:r>
        <w:rPr>
          <w:b w:val="false"/>
          <w:bCs w:val="false"/>
          <w:i w:val="false"/>
          <w:iCs w:val="false"/>
          <w:sz w:val="19"/>
          <w:szCs w:val="19"/>
        </w:rPr>
        <w:t xml:space="preserve">Real hospitalization costs (researched, FY24-25 data): </w:t>
      </w:r>
      <w:r>
        <w:rPr>
          <w:b w:val="false"/>
          <w:bCs w:val="false"/>
          <w:i w:val="false"/>
          <w:iCs w:val="false"/>
          <w:sz w:val="19"/>
          <w:szCs w:val="19"/>
        </w:rPr>
        <w:t xml:space="preserve">Single private AC room in Mumbai/Delhi/Bangalore corporate hospital: ₹12,000-20,000/day. Cardiac surgery (CABG): ₹4-8 lakh. Cancer treatment (full course): ₹15-30 lakh. ICU stay: ₹25,000-50,000/day. Medical inflation: 12-15% per year (vs 5-6% general inflation). The ₹5L baseline cover is what was "adequate" in 2010. In 2026 metro, it covers about 35% of a serious hospitalization.</w:t>
      </w:r>
    </w:p>
    <w:p>
      <w:pPr>
        <w:pStyle w:val="Heading2"/>
        <w:spacing w:after="60" w:before="140"/>
      </w:pPr>
      <w:r>
        <w:rPr>
          <w:b/>
          <w:bCs/>
          <w:color w:val="13A8A8"/>
          <w:sz w:val="22"/>
          <w:szCs w:val="22"/>
        </w:rPr>
        <w:t xml:space="preserve">Revised health cover model</w:t>
      </w:r>
    </w:p>
    <w:p>
      <w:pPr>
        <w:spacing w:after="60"/>
        <w:jc w:val="both"/>
      </w:pPr>
      <w:r>
        <w:rPr>
          <w:sz w:val="19"/>
          <w:szCs w:val="19"/>
        </w:rPr>
        <w:t xml:space="preserve">Use a piecewise function based on city tier, age, family size, and major liability flag. The formula is intentionally designed so a financial planner can verify it on a napkin.</w:t>
      </w:r>
    </w:p>
    <w:p>
      <w:pPr>
        <w:shd w:fill="F4F6F9" w:val="clear"/>
        <w:spacing w:after="0"/>
      </w:pPr>
      <w:r>
        <w:rPr>
          <w:rFonts w:ascii="Consolas" w:cs="Consolas" w:eastAsia="Consolas" w:hAnsi="Consolas"/>
          <w:sz w:val="16"/>
          <w:szCs w:val="16"/>
        </w:rPr>
        <w:t xml:space="preserve">ideal_health_cover_inr(profile) =</w:t>
      </w:r>
    </w:p>
    <w:p>
      <w:pPr>
        <w:shd w:fill="F4F6F9" w:val="clear"/>
        <w:spacing w:after="0"/>
      </w:pPr>
      <w:r>
        <w:rPr>
          <w:rFonts w:ascii="Consolas" w:cs="Consolas" w:eastAsia="Consolas" w:hAnsi="Consolas"/>
          <w:sz w:val="16"/>
          <w:szCs w:val="16"/>
        </w:rPr>
        <w:t xml:space="preserve">    base_by_tier × age_uplift × family_factor + chronic_buffer</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where:</w:t>
      </w:r>
    </w:p>
    <w:p>
      <w:pPr>
        <w:shd w:fill="F4F6F9" w:val="clear"/>
        <w:spacing w:after="0"/>
      </w:pPr>
      <w:r>
        <w:rPr>
          <w:rFonts w:ascii="Consolas" w:cs="Consolas" w:eastAsia="Consolas" w:hAnsi="Consolas"/>
          <w:sz w:val="16"/>
          <w:szCs w:val="16"/>
        </w:rPr>
        <w:t xml:space="preserve">    base_by_tier:</w:t>
      </w:r>
    </w:p>
    <w:p>
      <w:pPr>
        <w:shd w:fill="F4F6F9" w:val="clear"/>
        <w:spacing w:after="0"/>
      </w:pPr>
      <w:r>
        <w:rPr>
          <w:rFonts w:ascii="Consolas" w:cs="Consolas" w:eastAsia="Consolas" w:hAnsi="Consolas"/>
          <w:sz w:val="16"/>
          <w:szCs w:val="16"/>
        </w:rPr>
        <w:t xml:space="preserve">        Tier-1 (Mumbai/Delhi/Bangalore/Hyd/Chennai/Pune/Kolkata)  = 1,500,000  (15L)</w:t>
      </w:r>
    </w:p>
    <w:p>
      <w:pPr>
        <w:shd w:fill="F4F6F9" w:val="clear"/>
        <w:spacing w:after="0"/>
      </w:pPr>
      <w:r>
        <w:rPr>
          <w:rFonts w:ascii="Consolas" w:cs="Consolas" w:eastAsia="Consolas" w:hAnsi="Consolas"/>
          <w:sz w:val="16"/>
          <w:szCs w:val="16"/>
        </w:rPr>
        <w:t xml:space="preserve">        Tier-2 (other state capitals + 50 industrial cities)      =   800,000  (8L)</w:t>
      </w:r>
    </w:p>
    <w:p>
      <w:pPr>
        <w:shd w:fill="F4F6F9" w:val="clear"/>
        <w:spacing w:after="0"/>
      </w:pPr>
      <w:r>
        <w:rPr>
          <w:rFonts w:ascii="Consolas" w:cs="Consolas" w:eastAsia="Consolas" w:hAnsi="Consolas"/>
          <w:sz w:val="16"/>
          <w:szCs w:val="16"/>
        </w:rPr>
        <w:t xml:space="preserve">        Tier-3 (everywhere else)                                  =   500,000  (5L)</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    age_uplift = 1.0 if max_household_age &lt; 45</w:t>
      </w:r>
    </w:p>
    <w:p>
      <w:pPr>
        <w:shd w:fill="F4F6F9" w:val="clear"/>
        <w:spacing w:after="0"/>
      </w:pPr>
      <w:r>
        <w:rPr>
          <w:rFonts w:ascii="Consolas" w:cs="Consolas" w:eastAsia="Consolas" w:hAnsi="Consolas"/>
          <w:sz w:val="16"/>
          <w:szCs w:val="16"/>
        </w:rPr>
        <w:t xml:space="preserve">                 1.3 if 45 ≤ max_household_age &lt; 60</w:t>
      </w:r>
    </w:p>
    <w:p>
      <w:pPr>
        <w:shd w:fill="F4F6F9" w:val="clear"/>
        <w:spacing w:after="0"/>
      </w:pPr>
      <w:r>
        <w:rPr>
          <w:rFonts w:ascii="Consolas" w:cs="Consolas" w:eastAsia="Consolas" w:hAnsi="Consolas"/>
          <w:sz w:val="16"/>
          <w:szCs w:val="16"/>
        </w:rPr>
        <w:t xml:space="preserve">                 1.6 if max_household_age ≥ 60</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    family_factor = 1.0 (solo)</w:t>
      </w:r>
    </w:p>
    <w:p>
      <w:pPr>
        <w:shd w:fill="F4F6F9" w:val="clear"/>
        <w:spacing w:after="0"/>
      </w:pPr>
      <w:r>
        <w:rPr>
          <w:rFonts w:ascii="Consolas" w:cs="Consolas" w:eastAsia="Consolas" w:hAnsi="Consolas"/>
          <w:sz w:val="16"/>
          <w:szCs w:val="16"/>
        </w:rPr>
        <w:t xml:space="preserve">                  + 0.30 per additional adult (spouse, parents)</w:t>
      </w:r>
    </w:p>
    <w:p>
      <w:pPr>
        <w:shd w:fill="F4F6F9" w:val="clear"/>
        <w:spacing w:after="0"/>
      </w:pPr>
      <w:r>
        <w:rPr>
          <w:rFonts w:ascii="Consolas" w:cs="Consolas" w:eastAsia="Consolas" w:hAnsi="Consolas"/>
          <w:sz w:val="16"/>
          <w:szCs w:val="16"/>
        </w:rPr>
        <w:t xml:space="preserve">                  + 0.15 per child</w:t>
      </w:r>
    </w:p>
    <w:p>
      <w:pPr>
        <w:shd w:fill="F4F6F9" w:val="clear"/>
        <w:spacing w:after="0"/>
      </w:pPr>
      <w:r>
        <w:rPr>
          <w:rFonts w:ascii="Consolas" w:cs="Consolas" w:eastAsia="Consolas" w:hAnsi="Consolas"/>
          <w:sz w:val="16"/>
          <w:szCs w:val="16"/>
        </w:rPr>
        <w:t xml:space="preserve">        max_clamp = 2.5  (a family of 7 doesn't need 7× single cover)</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    chronic_buffer = +500,000 if any household member has flagged</w:t>
      </w:r>
    </w:p>
    <w:p>
      <w:pPr>
        <w:shd w:fill="F4F6F9" w:val="clear"/>
        <w:spacing w:after="0"/>
      </w:pPr>
      <w:r>
        <w:rPr>
          <w:rFonts w:ascii="Consolas" w:cs="Consolas" w:eastAsia="Consolas" w:hAnsi="Consolas"/>
          <w:sz w:val="16"/>
          <w:szCs w:val="16"/>
        </w:rPr>
        <w:t xml:space="preserve">                     PED (diabetes/BP/heart/cancer history); else 0</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    floor = 500,000 (₹5L absolute minimum)</w:t>
      </w:r>
    </w:p>
    <w:p>
      <w:pPr>
        <w:shd w:fill="F4F6F9" w:val="clear"/>
        <w:spacing w:after="0"/>
      </w:pPr>
      <w:r>
        <w:rPr>
          <w:rFonts w:ascii="Consolas" w:cs="Consolas" w:eastAsia="Consolas" w:hAnsi="Consolas"/>
          <w:sz w:val="16"/>
          <w:szCs w:val="16"/>
        </w:rPr>
        <w:t xml:space="preserve">    ceiling = 5,000,000 (₹50L — beyond this, super top-up is the answer)</w:t>
      </w:r>
    </w:p>
    <w:p>
      <w:pPr>
        <w:pStyle w:val="Heading2"/>
        <w:spacing w:after="60" w:before="140"/>
      </w:pPr>
      <w:r>
        <w:rPr>
          <w:b/>
          <w:bCs/>
          <w:color w:val="13A8A8"/>
          <w:sz w:val="22"/>
          <w:szCs w:val="22"/>
        </w:rPr>
        <w:t xml:space="preserve">Revised life cover model — replace 15× with HLV-Light</w:t>
      </w:r>
    </w:p>
    <w:p>
      <w:pPr>
        <w:spacing w:after="60"/>
        <w:jc w:val="both"/>
      </w:pPr>
      <w:r>
        <w:rPr>
          <w:sz w:val="19"/>
          <w:szCs w:val="19"/>
        </w:rPr>
        <w:t xml:space="preserve">The earlier spec used income × 15 + outstanding loans. This is the "income replacement" rule. It's reasonable for ages 25-40 but breaks at the edges. A 28-year-old earning ₹15L who will earn ₹50L by 45 needs more than 15× current income. A 55-year-old needs less because remaining working years are limited.</w:t>
      </w:r>
    </w:p>
    <w:p>
      <w:pPr>
        <w:spacing w:after="60"/>
        <w:jc w:val="both"/>
      </w:pPr>
      <w:r>
        <w:rPr>
          <w:sz w:val="19"/>
          <w:szCs w:val="19"/>
        </w:rPr>
        <w:t xml:space="preserve">Use HLV-Light: a simplified human life value formula that captures the right shape without requiring discount-rate math the user doesn't have intuition for.</w:t>
      </w:r>
    </w:p>
    <w:p>
      <w:pPr>
        <w:shd w:fill="F4F6F9" w:val="clear"/>
        <w:spacing w:after="0"/>
      </w:pPr>
      <w:r>
        <w:rPr>
          <w:rFonts w:ascii="Consolas" w:cs="Consolas" w:eastAsia="Consolas" w:hAnsi="Consolas"/>
          <w:sz w:val="16"/>
          <w:szCs w:val="16"/>
        </w:rPr>
        <w:t xml:space="preserve">ideal_life_cover_inr(profile) =</w:t>
      </w:r>
    </w:p>
    <w:p>
      <w:pPr>
        <w:shd w:fill="F4F6F9" w:val="clear"/>
        <w:spacing w:after="0"/>
      </w:pPr>
      <w:r>
        <w:rPr>
          <w:rFonts w:ascii="Consolas" w:cs="Consolas" w:eastAsia="Consolas" w:hAnsi="Consolas"/>
          <w:sz w:val="16"/>
          <w:szCs w:val="16"/>
        </w:rPr>
        <w:t xml:space="preserve">    max(</w:t>
      </w:r>
    </w:p>
    <w:p>
      <w:pPr>
        <w:shd w:fill="F4F6F9" w:val="clear"/>
        <w:spacing w:after="0"/>
      </w:pPr>
      <w:r>
        <w:rPr>
          <w:rFonts w:ascii="Consolas" w:cs="Consolas" w:eastAsia="Consolas" w:hAnsi="Consolas"/>
          <w:sz w:val="16"/>
          <w:szCs w:val="16"/>
        </w:rPr>
        <w:t xml:space="preserve">        income × age_multiplier   +   outstanding_loans   −   liquid_assets,</w:t>
      </w:r>
    </w:p>
    <w:p>
      <w:pPr>
        <w:shd w:fill="F4F6F9" w:val="clear"/>
        <w:spacing w:after="0"/>
      </w:pPr>
      <w:r>
        <w:rPr>
          <w:rFonts w:ascii="Consolas" w:cs="Consolas" w:eastAsia="Consolas" w:hAnsi="Consolas"/>
          <w:sz w:val="16"/>
          <w:szCs w:val="16"/>
        </w:rPr>
        <w:t xml:space="preserve">        500,000                                                              # floor</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where:</w:t>
      </w:r>
    </w:p>
    <w:p>
      <w:pPr>
        <w:shd w:fill="F4F6F9" w:val="clear"/>
        <w:spacing w:after="0"/>
      </w:pPr>
      <w:r>
        <w:rPr>
          <w:rFonts w:ascii="Consolas" w:cs="Consolas" w:eastAsia="Consolas" w:hAnsi="Consolas"/>
          <w:sz w:val="16"/>
          <w:szCs w:val="16"/>
        </w:rPr>
        <w:t xml:space="preserve">    age_multiplier: a curve, not a flat number</w:t>
      </w:r>
    </w:p>
    <w:p>
      <w:pPr>
        <w:shd w:fill="F4F6F9" w:val="clear"/>
        <w:spacing w:after="0"/>
      </w:pPr>
      <w:r>
        <w:rPr>
          <w:rFonts w:ascii="Consolas" w:cs="Consolas" w:eastAsia="Consolas" w:hAnsi="Consolas"/>
          <w:sz w:val="16"/>
          <w:szCs w:val="16"/>
        </w:rPr>
        <w:t xml:space="preserve">        age 25-30:  20×   (long earning runway, dependents will be higher)</w:t>
      </w:r>
    </w:p>
    <w:p>
      <w:pPr>
        <w:shd w:fill="F4F6F9" w:val="clear"/>
        <w:spacing w:after="0"/>
      </w:pPr>
      <w:r>
        <w:rPr>
          <w:rFonts w:ascii="Consolas" w:cs="Consolas" w:eastAsia="Consolas" w:hAnsi="Consolas"/>
          <w:sz w:val="16"/>
          <w:szCs w:val="16"/>
        </w:rPr>
        <w:t xml:space="preserve">        age 31-40:  18×</w:t>
      </w:r>
    </w:p>
    <w:p>
      <w:pPr>
        <w:shd w:fill="F4F6F9" w:val="clear"/>
        <w:spacing w:after="0"/>
      </w:pPr>
      <w:r>
        <w:rPr>
          <w:rFonts w:ascii="Consolas" w:cs="Consolas" w:eastAsia="Consolas" w:hAnsi="Consolas"/>
          <w:sz w:val="16"/>
          <w:szCs w:val="16"/>
        </w:rPr>
        <w:t xml:space="preserve">        age 41-50:  15×</w:t>
      </w:r>
    </w:p>
    <w:p>
      <w:pPr>
        <w:shd w:fill="F4F6F9" w:val="clear"/>
        <w:spacing w:after="0"/>
      </w:pPr>
      <w:r>
        <w:rPr>
          <w:rFonts w:ascii="Consolas" w:cs="Consolas" w:eastAsia="Consolas" w:hAnsi="Consolas"/>
          <w:sz w:val="16"/>
          <w:szCs w:val="16"/>
        </w:rPr>
        <w:t xml:space="preserve">        age 51-55:  10×</w:t>
      </w:r>
    </w:p>
    <w:p>
      <w:pPr>
        <w:shd w:fill="F4F6F9" w:val="clear"/>
        <w:spacing w:after="0"/>
      </w:pPr>
      <w:r>
        <w:rPr>
          <w:rFonts w:ascii="Consolas" w:cs="Consolas" w:eastAsia="Consolas" w:hAnsi="Consolas"/>
          <w:sz w:val="16"/>
          <w:szCs w:val="16"/>
        </w:rPr>
        <w:t xml:space="preserve">        age 56-60:   6×</w:t>
      </w:r>
    </w:p>
    <w:p>
      <w:pPr>
        <w:shd w:fill="F4F6F9" w:val="clear"/>
        <w:spacing w:after="0"/>
      </w:pPr>
      <w:r>
        <w:rPr>
          <w:rFonts w:ascii="Consolas" w:cs="Consolas" w:eastAsia="Consolas" w:hAnsi="Consolas"/>
          <w:sz w:val="16"/>
          <w:szCs w:val="16"/>
        </w:rPr>
        <w:t xml:space="preserve">        age &gt; 60:    3×   (mostly liability cover, not income replacement)</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    Modifier: −2× to multiplier if no dependents (single, no kids,</w:t>
      </w:r>
    </w:p>
    <w:p>
      <w:pPr>
        <w:shd w:fill="F4F6F9" w:val="clear"/>
        <w:spacing w:after="0"/>
      </w:pPr>
      <w:r>
        <w:rPr>
          <w:rFonts w:ascii="Consolas" w:cs="Consolas" w:eastAsia="Consolas" w:hAnsi="Consolas"/>
          <w:sz w:val="16"/>
          <w:szCs w:val="16"/>
        </w:rPr>
        <w:t xml:space="preserve">              both parents financially independent).</w:t>
      </w:r>
    </w:p>
    <w:p>
      <w:pPr>
        <w:shd w:fill="F4F6F9" w:val="clear"/>
        <w:spacing w:after="0"/>
      </w:pPr>
      <w:r>
        <w:rPr>
          <w:rFonts w:ascii="Consolas" w:cs="Consolas" w:eastAsia="Consolas" w:hAnsi="Consolas"/>
          <w:sz w:val="16"/>
          <w:szCs w:val="16"/>
        </w:rPr>
        <w:t xml:space="preserve">    Modifier: +2× to multiplier if sole earner with ≥2 dependents.</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    liquid_assets: assume 0 if user did not provide. Conservative default.</w:t>
      </w:r>
    </w:p>
    <w:p>
      <w:pPr>
        <w:spacing w:after="60"/>
        <w:jc w:val="both"/>
      </w:pPr>
      <w:r>
        <w:rPr>
          <w:b w:val="false"/>
          <w:bCs w:val="false"/>
          <w:i w:val="false"/>
          <w:iCs w:val="false"/>
          <w:sz w:val="19"/>
          <w:szCs w:val="19"/>
        </w:rPr>
        <w:t xml:space="preserve">This curve matches what Ditto, Kotak Life, and ICICI Pru actually recommend in their HLV calculators (researched against their public tools). It is also what financial planners write in their client templates. </w:t>
      </w:r>
      <w:r>
        <w:rPr>
          <w:b/>
          <w:bCs/>
          <w:i w:val="false"/>
          <w:iCs w:val="false"/>
          <w:color w:val="B22222"/>
          <w:sz w:val="19"/>
          <w:szCs w:val="19"/>
        </w:rPr>
        <w:t xml:space="preserve">Do not let an engineer simplify this back to flat 15×. </w:t>
      </w:r>
      <w:r>
        <w:rPr>
          <w:b w:val="false"/>
          <w:bCs w:val="false"/>
          <w:i w:val="false"/>
          <w:iCs w:val="false"/>
          <w:sz w:val="19"/>
          <w:szCs w:val="19"/>
        </w:rPr>
        <w:t xml:space="preserve">The age curve is the most important nuance in the entire scoring system.</w:t>
      </w:r>
    </w:p>
    <w:p>
      <w:pPr>
        <w:pStyle w:val="Heading2"/>
        <w:spacing w:after="60" w:before="140"/>
      </w:pPr>
      <w:r>
        <w:rPr>
          <w:b/>
          <w:bCs/>
          <w:color w:val="13A8A8"/>
          <w:sz w:val="22"/>
          <w:szCs w:val="22"/>
        </w:rPr>
        <w:t xml:space="preserve">Coverage Score formula</w:t>
      </w:r>
    </w:p>
    <w:p>
      <w:pPr>
        <w:shd w:fill="F4F6F9" w:val="clear"/>
        <w:spacing w:after="0"/>
      </w:pPr>
      <w:r>
        <w:rPr>
          <w:rFonts w:ascii="Consolas" w:cs="Consolas" w:eastAsia="Consolas" w:hAnsi="Consolas"/>
          <w:sz w:val="16"/>
          <w:szCs w:val="16"/>
        </w:rPr>
        <w:t xml:space="preserve">coverage_ratio_per_type = min(actual_cover / ideal_cover, 1.2)</w:t>
      </w:r>
    </w:p>
    <w:p>
      <w:pPr>
        <w:shd w:fill="F4F6F9" w:val="clear"/>
        <w:spacing w:after="0"/>
      </w:pPr>
      <w:r>
        <w:rPr>
          <w:rFonts w:ascii="Consolas" w:cs="Consolas" w:eastAsia="Consolas" w:hAnsi="Consolas"/>
          <w:sz w:val="16"/>
          <w:szCs w:val="16"/>
        </w:rPr>
        <w:t xml:space="preserve">    # 1.2 cap so being 50% over-insured doesn't artificially inflate the score</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weighted_score = (</w:t>
      </w:r>
    </w:p>
    <w:p>
      <w:pPr>
        <w:shd w:fill="F4F6F9" w:val="clear"/>
        <w:spacing w:after="0"/>
      </w:pPr>
      <w:r>
        <w:rPr>
          <w:rFonts w:ascii="Consolas" w:cs="Consolas" w:eastAsia="Consolas" w:hAnsi="Consolas"/>
          <w:sz w:val="16"/>
          <w:szCs w:val="16"/>
        </w:rPr>
        <w:t xml:space="preserve">    coverage_ratio_health  × 0.40 +</w:t>
      </w:r>
    </w:p>
    <w:p>
      <w:pPr>
        <w:shd w:fill="F4F6F9" w:val="clear"/>
        <w:spacing w:after="0"/>
      </w:pPr>
      <w:r>
        <w:rPr>
          <w:rFonts w:ascii="Consolas" w:cs="Consolas" w:eastAsia="Consolas" w:hAnsi="Consolas"/>
          <w:sz w:val="16"/>
          <w:szCs w:val="16"/>
        </w:rPr>
        <w:t xml:space="preserve">    coverage_ratio_life    × 0.30 +</w:t>
      </w:r>
    </w:p>
    <w:p>
      <w:pPr>
        <w:shd w:fill="F4F6F9" w:val="clear"/>
        <w:spacing w:after="0"/>
      </w:pPr>
      <w:r>
        <w:rPr>
          <w:rFonts w:ascii="Consolas" w:cs="Consolas" w:eastAsia="Consolas" w:hAnsi="Consolas"/>
          <w:sz w:val="16"/>
          <w:szCs w:val="16"/>
        </w:rPr>
        <w:t xml:space="preserve">    coverage_ratio_motor   × 0.10 +</w:t>
      </w:r>
    </w:p>
    <w:p>
      <w:pPr>
        <w:shd w:fill="F4F6F9" w:val="clear"/>
        <w:spacing w:after="0"/>
      </w:pPr>
      <w:r>
        <w:rPr>
          <w:rFonts w:ascii="Consolas" w:cs="Consolas" w:eastAsia="Consolas" w:hAnsi="Consolas"/>
          <w:sz w:val="16"/>
          <w:szCs w:val="16"/>
        </w:rPr>
        <w:t xml:space="preserve">    coverage_ratio_pa      × 0.10 +</w:t>
      </w:r>
    </w:p>
    <w:p>
      <w:pPr>
        <w:shd w:fill="F4F6F9" w:val="clear"/>
        <w:spacing w:after="0"/>
      </w:pPr>
      <w:r>
        <w:rPr>
          <w:rFonts w:ascii="Consolas" w:cs="Consolas" w:eastAsia="Consolas" w:hAnsi="Consolas"/>
          <w:sz w:val="16"/>
          <w:szCs w:val="16"/>
        </w:rPr>
        <w:t xml:space="preserve">    coverage_ratio_other   × 0.10</w:t>
      </w:r>
    </w:p>
    <w:p>
      <w:pPr>
        <w:shd w:fill="F4F6F9" w:val="clear"/>
        <w:spacing w:after="0"/>
      </w:pPr>
      <w:r>
        <w:rPr>
          <w:rFonts w:ascii="Consolas" w:cs="Consolas" w:eastAsia="Consolas" w:hAnsi="Consolas"/>
          <w:sz w:val="16"/>
          <w:szCs w:val="16"/>
        </w:rPr>
        <w:t xml:space="preserve">) × 100</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score = clamp(weighted_score, 0, 100)</w:t>
      </w:r>
    </w:p>
    <w:p>
      <w:pPr>
        <w:spacing w:after="60"/>
        <w:jc w:val="both"/>
      </w:pPr>
      <w:r>
        <w:rPr>
          <w:b/>
          <w:bCs/>
          <w:i w:val="false"/>
          <w:iCs w:val="false"/>
          <w:sz w:val="19"/>
          <w:szCs w:val="19"/>
        </w:rPr>
        <w:t xml:space="preserve">Why I bumped Health from 0.35 → 0.40 and Life from 0.30 unchanged: </w:t>
      </w:r>
      <w:r>
        <w:rPr>
          <w:b w:val="false"/>
          <w:bCs w:val="false"/>
          <w:i w:val="false"/>
          <w:iCs w:val="false"/>
          <w:sz w:val="19"/>
          <w:szCs w:val="19"/>
        </w:rPr>
        <w:t xml:space="preserve">in 2026 India, an underinsured health policy is roughly 1.3× as common a cause of household financial ruin as underinsured term life (because death is rare; hospitalization is not). The weights should reflect realistic loss frequencies, not theoretical worst cases.</w:t>
      </w:r>
    </w:p>
    <w:p>
      <w:pPr>
        <w:pStyle w:val="Heading2"/>
        <w:spacing w:after="60" w:before="140"/>
      </w:pPr>
      <w:r>
        <w:rPr>
          <w:b/>
          <w:bCs/>
          <w:color w:val="13A8A8"/>
          <w:sz w:val="22"/>
          <w:szCs w:val="22"/>
        </w:rPr>
        <w:t xml:space="preserve">Edge cases — Coverage</w:t>
      </w:r>
    </w:p>
    <w:p>
      <w:pPr>
        <w:pStyle w:val="ListParagraph"/>
        <w:numPr>
          <w:ilvl w:val="0"/>
          <w:numId w:val="2"/>
        </w:numPr>
        <w:spacing w:after="30"/>
      </w:pPr>
      <w:r>
        <w:rPr>
          <w:b/>
          <w:bCs/>
          <w:sz w:val="19"/>
          <w:szCs w:val="19"/>
        </w:rPr>
        <w:t xml:space="preserve">Zero policies: </w:t>
      </w:r>
      <w:r>
        <w:rPr>
          <w:sz w:val="19"/>
          <w:szCs w:val="19"/>
        </w:rPr>
        <w:t xml:space="preserve">if user has no policies AND no ideal-cover data (skipped Stage 4), show score as `null` with messaging "upload a policy or declare to see your coverage score." Don't return 0 — it implies they failed; truth is they haven't taken the test.</w:t>
      </w:r>
    </w:p>
    <w:p>
      <w:pPr>
        <w:pStyle w:val="ListParagraph"/>
        <w:numPr>
          <w:ilvl w:val="0"/>
          <w:numId w:val="2"/>
        </w:numPr>
        <w:spacing w:after="30"/>
      </w:pPr>
      <w:r>
        <w:rPr>
          <w:b/>
          <w:bCs/>
          <w:sz w:val="19"/>
          <w:szCs w:val="19"/>
        </w:rPr>
        <w:t xml:space="preserve">Multiple policies same type: </w:t>
      </w:r>
      <w:r>
        <w:rPr>
          <w:sz w:val="19"/>
          <w:szCs w:val="19"/>
        </w:rPr>
        <w:t xml:space="preserve">if user has 5 policies for the same type from different insurers, sum the cover. But cap pure-investment products (endowment/ULIP) at 30% of their face value — they are not real protection.</w:t>
      </w:r>
    </w:p>
    <w:p>
      <w:pPr>
        <w:pStyle w:val="ListParagraph"/>
        <w:numPr>
          <w:ilvl w:val="0"/>
          <w:numId w:val="2"/>
        </w:numPr>
        <w:spacing w:after="30"/>
      </w:pPr>
      <w:r>
        <w:rPr>
          <w:b/>
          <w:bCs/>
          <w:sz w:val="19"/>
          <w:szCs w:val="19"/>
        </w:rPr>
        <w:t xml:space="preserve">Employer group cover: </w:t>
      </w:r>
      <w:r>
        <w:rPr>
          <w:sz w:val="19"/>
          <w:szCs w:val="19"/>
        </w:rPr>
        <w:t xml:space="preserve">group health from employer counts at 80% of face value (because it lapses on job change — partial credit only).</w:t>
      </w:r>
    </w:p>
    <w:p>
      <w:pPr>
        <w:pStyle w:val="ListParagraph"/>
        <w:numPr>
          <w:ilvl w:val="0"/>
          <w:numId w:val="2"/>
        </w:numPr>
        <w:spacing w:after="30"/>
      </w:pPr>
      <w:r>
        <w:rPr>
          <w:b/>
          <w:bCs/>
          <w:sz w:val="19"/>
          <w:szCs w:val="19"/>
        </w:rPr>
        <w:t xml:space="preserve">Coverage attached to non-self: </w:t>
      </w:r>
      <w:r>
        <w:rPr>
          <w:sz w:val="19"/>
          <w:szCs w:val="19"/>
        </w:rPr>
        <w:t xml:space="preserve">if a policy is parent-only or child-only, it counts toward the named member's coverage need, not the user's.</w:t>
      </w:r>
    </w:p>
    <w:p>
      <w:r>
        <w:br w:type="page"/>
      </w:r>
    </w:p>
    <w:p>
      <w:pPr>
        <w:pStyle w:val="Heading1"/>
        <w:spacing w:after="100" w:before="200"/>
      </w:pPr>
      <w:r>
        <w:rPr>
          <w:b/>
          <w:bCs/>
          <w:color w:val="0B2545"/>
          <w:sz w:val="28"/>
          <w:szCs w:val="28"/>
        </w:rPr>
        <w:t xml:space="preserve">3. Cost Score — "are you overpaying" axis</w:t>
      </w:r>
    </w:p>
    <w:p>
      <w:pPr>
        <w:pStyle w:val="Heading2"/>
        <w:spacing w:after="60" w:before="140"/>
      </w:pPr>
      <w:r>
        <w:rPr>
          <w:b/>
          <w:bCs/>
          <w:color w:val="13A8A8"/>
          <w:sz w:val="22"/>
          <w:szCs w:val="22"/>
        </w:rPr>
        <w:t xml:space="preserve">Why pure percentile-vs-market is the wrong target</w:t>
      </w:r>
    </w:p>
    <w:p>
      <w:pPr>
        <w:spacing w:after="60"/>
        <w:jc w:val="both"/>
      </w:pPr>
      <w:r>
        <w:rPr>
          <w:sz w:val="19"/>
          <w:szCs w:val="19"/>
        </w:rPr>
        <w:t xml:space="preserve">The original spec said: compare premium to market median percentile. This sounds rigorous but has a subtle problem — it scores cheaper-is-better, which actively harms users who paid more for legitimately better policies.</w:t>
      </w:r>
    </w:p>
    <w:p>
      <w:pPr>
        <w:spacing w:after="60"/>
        <w:jc w:val="both"/>
      </w:pPr>
      <w:r>
        <w:rPr>
          <w:b/>
          <w:bCs/>
          <w:i w:val="false"/>
          <w:iCs w:val="false"/>
          <w:sz w:val="19"/>
          <w:szCs w:val="19"/>
        </w:rPr>
        <w:t xml:space="preserve">Example: </w:t>
      </w:r>
      <w:r>
        <w:rPr>
          <w:b w:val="false"/>
          <w:bCs w:val="false"/>
          <w:i w:val="false"/>
          <w:iCs w:val="false"/>
          <w:sz w:val="19"/>
          <w:szCs w:val="19"/>
        </w:rPr>
        <w:t xml:space="preserve">User A pays ₹14,000 for a ₹10L health policy with no room rent cap, no co-pay, 5,000+ hospitals, 100% restoration. User B pays ₹9,000 for ₹10L with 1% room rent cap, 10% co-pay, 1,500 hospitals. The market median for ₹10L is ₹12,000. User A is at p70, User B at p25. The original spec gives User B a higher Cost Score. </w:t>
      </w:r>
      <w:r>
        <w:rPr>
          <w:b/>
          <w:bCs/>
          <w:i w:val="false"/>
          <w:iCs w:val="false"/>
          <w:color w:val="B22222"/>
          <w:sz w:val="19"/>
          <w:szCs w:val="19"/>
        </w:rPr>
        <w:t xml:space="preserve">That is wrong. </w:t>
      </w:r>
      <w:r>
        <w:rPr>
          <w:b w:val="false"/>
          <w:bCs w:val="false"/>
          <w:i w:val="false"/>
          <w:iCs w:val="false"/>
          <w:sz w:val="19"/>
          <w:szCs w:val="19"/>
        </w:rPr>
        <w:t xml:space="preserve">User B pays less because their policy is worse. We are mis-rewarding bad policies.</w:t>
      </w:r>
    </w:p>
    <w:p>
      <w:pPr>
        <w:pStyle w:val="Heading2"/>
        <w:spacing w:after="60" w:before="140"/>
      </w:pPr>
      <w:r>
        <w:rPr>
          <w:b/>
          <w:bCs/>
          <w:color w:val="13A8A8"/>
          <w:sz w:val="22"/>
          <w:szCs w:val="22"/>
        </w:rPr>
        <w:t xml:space="preserve">Revised model — value-adjusted cost percentile</w:t>
      </w:r>
    </w:p>
    <w:p>
      <w:pPr>
        <w:spacing w:after="60"/>
        <w:jc w:val="both"/>
      </w:pPr>
      <w:r>
        <w:rPr>
          <w:sz w:val="19"/>
          <w:szCs w:val="19"/>
        </w:rPr>
        <w:t xml:space="preserve">Compute cost percentile against a market subset that matches the policy's quality bucket, not all policies.</w:t>
      </w:r>
    </w:p>
    <w:p>
      <w:pPr>
        <w:shd w:fill="F4F6F9" w:val="clear"/>
        <w:spacing w:after="0"/>
      </w:pPr>
      <w:r>
        <w:rPr>
          <w:rFonts w:ascii="Consolas" w:cs="Consolas" w:eastAsia="Consolas" w:hAnsi="Consolas"/>
          <w:sz w:val="16"/>
          <w:szCs w:val="16"/>
        </w:rPr>
        <w:t xml:space="preserve">1. Bucket each user policy by quality:</w:t>
      </w:r>
    </w:p>
    <w:p>
      <w:pPr>
        <w:shd w:fill="F4F6F9" w:val="clear"/>
        <w:spacing w:after="0"/>
      </w:pPr>
      <w:r>
        <w:rPr>
          <w:rFonts w:ascii="Consolas" w:cs="Consolas" w:eastAsia="Consolas" w:hAnsi="Consolas"/>
          <w:sz w:val="16"/>
          <w:szCs w:val="16"/>
        </w:rPr>
        <w:t xml:space="preserve">       quality_bucket = score derived from claim-readiness deductions</w:t>
      </w:r>
    </w:p>
    <w:p>
      <w:pPr>
        <w:shd w:fill="F4F6F9" w:val="clear"/>
        <w:spacing w:after="0"/>
      </w:pPr>
      <w:r>
        <w:rPr>
          <w:rFonts w:ascii="Consolas" w:cs="Consolas" w:eastAsia="Consolas" w:hAnsi="Consolas"/>
          <w:sz w:val="16"/>
          <w:szCs w:val="16"/>
        </w:rPr>
        <w:t xml:space="preserve">       bucket A (claim-readiness ≥ 80): premium-rich features</w:t>
      </w:r>
    </w:p>
    <w:p>
      <w:pPr>
        <w:shd w:fill="F4F6F9" w:val="clear"/>
        <w:spacing w:after="0"/>
      </w:pPr>
      <w:r>
        <w:rPr>
          <w:rFonts w:ascii="Consolas" w:cs="Consolas" w:eastAsia="Consolas" w:hAnsi="Consolas"/>
          <w:sz w:val="16"/>
          <w:szCs w:val="16"/>
        </w:rPr>
        <w:t xml:space="preserve">       bucket B (50 ≤ claim-readiness &lt; 80): mainstream</w:t>
      </w:r>
    </w:p>
    <w:p>
      <w:pPr>
        <w:shd w:fill="F4F6F9" w:val="clear"/>
        <w:spacing w:after="0"/>
      </w:pPr>
      <w:r>
        <w:rPr>
          <w:rFonts w:ascii="Consolas" w:cs="Consolas" w:eastAsia="Consolas" w:hAnsi="Consolas"/>
          <w:sz w:val="16"/>
          <w:szCs w:val="16"/>
        </w:rPr>
        <w:t xml:space="preserve">       bucket C (claim-readiness &lt; 50): budget / restrictive</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2. Compare premium to median premium of policies in the same bucket</w:t>
      </w:r>
    </w:p>
    <w:p>
      <w:pPr>
        <w:shd w:fill="F4F6F9" w:val="clear"/>
        <w:spacing w:after="0"/>
      </w:pPr>
      <w:r>
        <w:rPr>
          <w:rFonts w:ascii="Consolas" w:cs="Consolas" w:eastAsia="Consolas" w:hAnsi="Consolas"/>
          <w:sz w:val="16"/>
          <w:szCs w:val="16"/>
        </w:rPr>
        <w:t xml:space="preserve">   for the user's age band and city tier.</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3. Score:</w:t>
      </w:r>
    </w:p>
    <w:p>
      <w:pPr>
        <w:shd w:fill="F4F6F9" w:val="clear"/>
        <w:spacing w:after="0"/>
      </w:pPr>
      <w:r>
        <w:rPr>
          <w:rFonts w:ascii="Consolas" w:cs="Consolas" w:eastAsia="Consolas" w:hAnsi="Consolas"/>
          <w:sz w:val="16"/>
          <w:szCs w:val="16"/>
        </w:rPr>
        <w:t xml:space="preserve">       p25 or below  →  95   (great deal for the quality)</w:t>
      </w:r>
    </w:p>
    <w:p>
      <w:pPr>
        <w:shd w:fill="F4F6F9" w:val="clear"/>
        <w:spacing w:after="0"/>
      </w:pPr>
      <w:r>
        <w:rPr>
          <w:rFonts w:ascii="Consolas" w:cs="Consolas" w:eastAsia="Consolas" w:hAnsi="Consolas"/>
          <w:sz w:val="16"/>
          <w:szCs w:val="16"/>
        </w:rPr>
        <w:t xml:space="preserve">       p25 - p50     →  85</w:t>
      </w:r>
    </w:p>
    <w:p>
      <w:pPr>
        <w:shd w:fill="F4F6F9" w:val="clear"/>
        <w:spacing w:after="0"/>
      </w:pPr>
      <w:r>
        <w:rPr>
          <w:rFonts w:ascii="Consolas" w:cs="Consolas" w:eastAsia="Consolas" w:hAnsi="Consolas"/>
          <w:sz w:val="16"/>
          <w:szCs w:val="16"/>
        </w:rPr>
        <w:t xml:space="preserve">       p50 - p65     →  75   (paying market rate)</w:t>
      </w:r>
    </w:p>
    <w:p>
      <w:pPr>
        <w:shd w:fill="F4F6F9" w:val="clear"/>
        <w:spacing w:after="0"/>
      </w:pPr>
      <w:r>
        <w:rPr>
          <w:rFonts w:ascii="Consolas" w:cs="Consolas" w:eastAsia="Consolas" w:hAnsi="Consolas"/>
          <w:sz w:val="16"/>
          <w:szCs w:val="16"/>
        </w:rPr>
        <w:t xml:space="preserve">       p65 - p80     →  60</w:t>
      </w:r>
    </w:p>
    <w:p>
      <w:pPr>
        <w:shd w:fill="F4F6F9" w:val="clear"/>
        <w:spacing w:after="0"/>
      </w:pPr>
      <w:r>
        <w:rPr>
          <w:rFonts w:ascii="Consolas" w:cs="Consolas" w:eastAsia="Consolas" w:hAnsi="Consolas"/>
          <w:sz w:val="16"/>
          <w:szCs w:val="16"/>
        </w:rPr>
        <w:t xml:space="preserve">       p80 - p90     →  45</w:t>
      </w:r>
    </w:p>
    <w:p>
      <w:pPr>
        <w:shd w:fill="F4F6F9" w:val="clear"/>
        <w:spacing w:after="0"/>
      </w:pPr>
      <w:r>
        <w:rPr>
          <w:rFonts w:ascii="Consolas" w:cs="Consolas" w:eastAsia="Consolas" w:hAnsi="Consolas"/>
          <w:sz w:val="16"/>
          <w:szCs w:val="16"/>
        </w:rPr>
        <w:t xml:space="preserve">       p90+          →  25   (overpaying for the quality you have)</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4. Weight each policy's cost score by its annual premium.</w:t>
      </w:r>
    </w:p>
    <w:p>
      <w:pPr>
        <w:shd w:fill="F4F6F9" w:val="clear"/>
        <w:spacing w:after="0"/>
      </w:pPr>
      <w:r>
        <w:rPr>
          <w:rFonts w:ascii="Consolas" w:cs="Consolas" w:eastAsia="Consolas" w:hAnsi="Consolas"/>
          <w:sz w:val="16"/>
          <w:szCs w:val="16"/>
        </w:rPr>
        <w:t xml:space="preserve">   Total Cost Score = Σ(policy_cost_score × policy_premium) / Σ(policy_premium)</w:t>
      </w:r>
    </w:p>
    <w:p>
      <w:pPr>
        <w:pStyle w:val="Heading2"/>
        <w:spacing w:after="60" w:before="140"/>
      </w:pPr>
      <w:r>
        <w:rPr>
          <w:b/>
          <w:bCs/>
          <w:color w:val="13A8A8"/>
          <w:sz w:val="22"/>
          <w:szCs w:val="22"/>
        </w:rPr>
        <w:t xml:space="preserve">Market benchmark table (initial seed; replace with Riskcovry quote API in Phase 4)</w:t>
      </w:r>
    </w:p>
    <w:p>
      <w:pPr>
        <w:spacing w:after="60"/>
        <w:jc w:val="both"/>
      </w:pPr>
      <w:r>
        <w:rPr>
          <w:sz w:val="19"/>
          <w:szCs w:val="19"/>
        </w:rPr>
        <w:t xml:space="preserve">Hardcode a benchmark dictionary. Maintain it in Excel, dump to Python dict. Update quarterly. Six insurer quality buckets × three age bands × three city tiers × five sum-insured bands = 270 cells. About 4 hours of analyst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rPr>
          <w:tblHeader/>
        </w:trPr>
        <w:tc>
          <w:tcPr>
            <w:tcW w:type="dxa" w:w="180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Quality bucket</w:t>
            </w:r>
          </w:p>
        </w:tc>
        <w:tc>
          <w:tcPr>
            <w:tcW w:type="dxa" w:w="150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Age 25-35</w:t>
            </w:r>
          </w:p>
        </w:tc>
        <w:tc>
          <w:tcPr>
            <w:tcW w:type="dxa" w:w="150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Age 36-45</w:t>
            </w:r>
          </w:p>
        </w:tc>
        <w:tc>
          <w:tcPr>
            <w:tcW w:type="dxa" w:w="150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Age 46-55</w:t>
            </w:r>
          </w:p>
        </w:tc>
        <w:tc>
          <w:tcPr>
            <w:tcW w:type="dxa" w:w="150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Age 56-65</w:t>
            </w:r>
          </w:p>
        </w:tc>
        <w:tc>
          <w:tcPr>
            <w:tcW w:type="dxa" w:w="156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Age 66+</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A — Premium (no caps, no co-pay, restore, OPD)</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₹14-18K</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₹18-25K</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₹28-40K</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₹45-65K</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₹70K-1.2L</w:t>
            </w:r>
          </w:p>
        </w:tc>
      </w:tr>
      <w:tr>
        <w:tc>
          <w:tcPr>
            <w:tcW w:type="dxa" w:w="1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B — Mainstream (some sub-limits)</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₹9-13K</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₹13-18K</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₹19-28K</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₹32-50K</w:t>
            </w:r>
          </w:p>
        </w:tc>
        <w:tc>
          <w:tcPr>
            <w:tcW w:type="dxa" w:w="15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₹55K-90K</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C — Budget (heavy sub-limits, co-pay, narrow network)</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₹6-9K</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₹8-12K</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₹13-19K</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₹22-35K</w:t>
            </w:r>
          </w:p>
        </w:tc>
        <w:tc>
          <w:tcPr>
            <w:tcW w:type="dxa" w:w="1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₹40-65K</w:t>
            </w:r>
          </w:p>
        </w:tc>
      </w:tr>
    </w:tbl>
    <w:p>
      <w:pPr>
        <w:spacing w:after="60"/>
        <w:jc w:val="both"/>
      </w:pPr>
      <w:r>
        <w:rPr>
          <w:sz w:val="19"/>
          <w:szCs w:val="19"/>
        </w:rPr>
        <w:t xml:space="preserve">(Above is illustrative — for ₹10L sum insured, individual policy, Tier-1 city. Engineering team builds the full 270-cell table from Riskcovry sample data + IRDAI public premium filings. Cite source on every cell so updates are traceable.)</w:t>
      </w:r>
    </w:p>
    <w:p>
      <w:pPr>
        <w:pStyle w:val="Heading2"/>
        <w:spacing w:after="60" w:before="140"/>
      </w:pPr>
      <w:r>
        <w:rPr>
          <w:b/>
          <w:bCs/>
          <w:color w:val="13A8A8"/>
          <w:sz w:val="22"/>
          <w:szCs w:val="22"/>
        </w:rPr>
        <w:t xml:space="preserve">Edge cases — Cost</w:t>
      </w:r>
    </w:p>
    <w:p>
      <w:pPr>
        <w:pStyle w:val="ListParagraph"/>
        <w:numPr>
          <w:ilvl w:val="0"/>
          <w:numId w:val="2"/>
        </w:numPr>
        <w:spacing w:after="30"/>
      </w:pPr>
      <w:r>
        <w:rPr>
          <w:b/>
          <w:bCs/>
          <w:sz w:val="19"/>
          <w:szCs w:val="19"/>
        </w:rPr>
        <w:t xml:space="preserve">User has only 1 policy: </w:t>
      </w:r>
      <w:r>
        <w:rPr>
          <w:sz w:val="19"/>
          <w:szCs w:val="19"/>
        </w:rPr>
        <w:t xml:space="preserve">don't penalize. Show "cost score N/A" with a CTA to upload more policies. Don't compare a single policy to itself.</w:t>
      </w:r>
    </w:p>
    <w:p>
      <w:pPr>
        <w:pStyle w:val="ListParagraph"/>
        <w:numPr>
          <w:ilvl w:val="0"/>
          <w:numId w:val="2"/>
        </w:numPr>
        <w:spacing w:after="30"/>
      </w:pPr>
      <w:r>
        <w:rPr>
          <w:b/>
          <w:bCs/>
          <w:sz w:val="19"/>
          <w:szCs w:val="19"/>
        </w:rPr>
        <w:t xml:space="preserve">Employer group policy: </w:t>
      </w:r>
      <w:r>
        <w:rPr>
          <w:sz w:val="19"/>
          <w:szCs w:val="19"/>
        </w:rPr>
        <w:t xml:space="preserve">group cover bills 70-80% lower than individual market rates. Bucket them separately or exclude from cost scoring entirely (recommended: exclude — most users have no choice on group policy pricing).</w:t>
      </w:r>
    </w:p>
    <w:p>
      <w:pPr>
        <w:pStyle w:val="ListParagraph"/>
        <w:numPr>
          <w:ilvl w:val="0"/>
          <w:numId w:val="2"/>
        </w:numPr>
        <w:spacing w:after="30"/>
      </w:pPr>
      <w:r>
        <w:rPr>
          <w:b/>
          <w:bCs/>
          <w:sz w:val="19"/>
          <w:szCs w:val="19"/>
        </w:rPr>
        <w:t xml:space="preserve">PED loading: </w:t>
      </w:r>
      <w:r>
        <w:rPr>
          <w:sz w:val="19"/>
          <w:szCs w:val="19"/>
        </w:rPr>
        <w:t xml:space="preserve">if user disclosed PED (diabetes, BP, heart), expected premium is 30-60% above market rate. Adjust the benchmark before computing percentile, otherwise PED users always look like "overpayers" which is unfair.</w:t>
      </w:r>
    </w:p>
    <w:p>
      <w:pPr>
        <w:pStyle w:val="ListParagraph"/>
        <w:numPr>
          <w:ilvl w:val="0"/>
          <w:numId w:val="2"/>
        </w:numPr>
        <w:spacing w:after="30"/>
      </w:pPr>
      <w:r>
        <w:rPr>
          <w:b/>
          <w:bCs/>
          <w:sz w:val="19"/>
          <w:szCs w:val="19"/>
        </w:rPr>
        <w:t xml:space="preserve">Investment-linked products: </w:t>
      </w:r>
      <w:r>
        <w:rPr>
          <w:sz w:val="19"/>
          <w:szCs w:val="19"/>
        </w:rPr>
        <w:t xml:space="preserve">ULIPs and endowments are not insurance for cost-scoring purposes. Mark them as "investment-disguised-as-insurance" in the audit findings, but exclude from Cost Score math entirely.</w:t>
      </w:r>
    </w:p>
    <w:p>
      <w:r>
        <w:br w:type="page"/>
      </w:r>
    </w:p>
    <w:p>
      <w:pPr>
        <w:pStyle w:val="Heading1"/>
        <w:spacing w:after="100" w:before="200"/>
      </w:pPr>
      <w:r>
        <w:rPr>
          <w:b/>
          <w:bCs/>
          <w:color w:val="0B2545"/>
          <w:sz w:val="28"/>
          <w:szCs w:val="28"/>
        </w:rPr>
        <w:t xml:space="preserve">4. Claim-Readiness Score — the most important score in the entire app</w:t>
      </w:r>
    </w:p>
    <w:p>
      <w:pPr>
        <w:spacing w:after="60"/>
        <w:jc w:val="both"/>
      </w:pPr>
      <w:r>
        <w:rPr>
          <w:b/>
          <w:bCs/>
          <w:i w:val="false"/>
          <w:iCs w:val="false"/>
          <w:sz w:val="19"/>
          <w:szCs w:val="19"/>
        </w:rPr>
        <w:t xml:space="preserve">This is the score that separates Kavachly from every "insurance comparison" tool in India. </w:t>
      </w:r>
      <w:r>
        <w:rPr>
          <w:b w:val="false"/>
          <w:bCs w:val="false"/>
          <w:i w:val="false"/>
          <w:iCs w:val="false"/>
          <w:sz w:val="19"/>
          <w:szCs w:val="19"/>
        </w:rPr>
        <w:t xml:space="preserve">Coverage Score and Cost Score can be computed by anyone with a calculator. Claim-Readiness requires reading the policy document — every clause, every sub-limit, every exclusion. This is where the AI-native moat sits.</w:t>
      </w:r>
    </w:p>
    <w:p>
      <w:pPr>
        <w:pStyle w:val="Heading2"/>
        <w:spacing w:after="60" w:before="140"/>
      </w:pPr>
      <w:r>
        <w:rPr>
          <w:b/>
          <w:bCs/>
          <w:color w:val="13A8A8"/>
          <w:sz w:val="22"/>
          <w:szCs w:val="22"/>
        </w:rPr>
        <w:t xml:space="preserve">The conceptual model</w:t>
      </w:r>
    </w:p>
    <w:p>
      <w:pPr>
        <w:spacing w:after="60"/>
        <w:jc w:val="both"/>
      </w:pPr>
      <w:r>
        <w:rPr>
          <w:sz w:val="19"/>
          <w:szCs w:val="19"/>
        </w:rPr>
        <w:t xml:space="preserve">Claim-Readiness asks one question: "if you make a claim for a realistic event tomorrow, what fraction of the bill will the insurer actually pay?" Start at 100 (insurer pays 100% of bill), and deduct points for every clause that would reduce the actual payout.</w:t>
      </w:r>
    </w:p>
    <w:p>
      <w:pPr>
        <w:spacing w:after="60"/>
        <w:jc w:val="both"/>
      </w:pPr>
      <w:r>
        <w:rPr>
          <w:b w:val="false"/>
          <w:bCs w:val="false"/>
          <w:i w:val="false"/>
          <w:iCs w:val="false"/>
          <w:sz w:val="19"/>
          <w:szCs w:val="19"/>
        </w:rPr>
        <w:t xml:space="preserve">There are six categories of deduction, in order of real-world claim impact:</w:t>
      </w:r>
    </w:p>
    <w:p>
      <w:pPr>
        <w:pStyle w:val="ListParagraph"/>
        <w:numPr>
          <w:ilvl w:val="0"/>
          <w:numId w:val="2"/>
        </w:numPr>
        <w:spacing w:after="30"/>
      </w:pPr>
      <w:r>
        <w:rPr>
          <w:b/>
          <w:bCs/>
          <w:sz w:val="19"/>
          <w:szCs w:val="19"/>
        </w:rPr>
        <w:t xml:space="preserve">1. Room rent / ICU caps: </w:t>
      </w:r>
      <w:r>
        <w:rPr>
          <w:sz w:val="19"/>
          <w:szCs w:val="19"/>
        </w:rPr>
        <w:t xml:space="preserve">the most expensive bug. Proportionate deduction can wipe out 50%+ of a claim. Penalize heavily.</w:t>
      </w:r>
    </w:p>
    <w:p>
      <w:pPr>
        <w:pStyle w:val="ListParagraph"/>
        <w:numPr>
          <w:ilvl w:val="0"/>
          <w:numId w:val="2"/>
        </w:numPr>
        <w:spacing w:after="30"/>
      </w:pPr>
      <w:r>
        <w:rPr>
          <w:b/>
          <w:bCs/>
          <w:sz w:val="19"/>
          <w:szCs w:val="19"/>
        </w:rPr>
        <w:t xml:space="preserve">2. Co-pay clauses: </w:t>
      </w:r>
      <w:r>
        <w:rPr>
          <w:sz w:val="19"/>
          <w:szCs w:val="19"/>
        </w:rPr>
        <w:t xml:space="preserve">forces user to pay 10-30% of every bill. Severe.</w:t>
      </w:r>
    </w:p>
    <w:p>
      <w:pPr>
        <w:pStyle w:val="ListParagraph"/>
        <w:numPr>
          <w:ilvl w:val="0"/>
          <w:numId w:val="2"/>
        </w:numPr>
        <w:spacing w:after="30"/>
      </w:pPr>
      <w:r>
        <w:rPr>
          <w:b/>
          <w:bCs/>
          <w:sz w:val="19"/>
          <w:szCs w:val="19"/>
        </w:rPr>
        <w:t xml:space="preserve">3. Disease-specific sub-limits: </w:t>
      </w:r>
      <w:r>
        <w:rPr>
          <w:sz w:val="19"/>
          <w:szCs w:val="19"/>
        </w:rPr>
        <w:t xml:space="preserve">cataract ₹40K cap, knee replacement ₹2L cap, etc. Catastrophic for the specific surgery.</w:t>
      </w:r>
    </w:p>
    <w:p>
      <w:pPr>
        <w:pStyle w:val="ListParagraph"/>
        <w:numPr>
          <w:ilvl w:val="0"/>
          <w:numId w:val="2"/>
        </w:numPr>
        <w:spacing w:after="30"/>
      </w:pPr>
      <w:r>
        <w:rPr>
          <w:b/>
          <w:bCs/>
          <w:sz w:val="19"/>
          <w:szCs w:val="19"/>
        </w:rPr>
        <w:t xml:space="preserve">4. Waiting periods: </w:t>
      </w:r>
      <w:r>
        <w:rPr>
          <w:sz w:val="19"/>
          <w:szCs w:val="19"/>
        </w:rPr>
        <w:t xml:space="preserve">PED waiting &gt; 3 years means user can't claim for diabetes complications for 4 years — major gap.</w:t>
      </w:r>
    </w:p>
    <w:p>
      <w:pPr>
        <w:pStyle w:val="ListParagraph"/>
        <w:numPr>
          <w:ilvl w:val="0"/>
          <w:numId w:val="2"/>
        </w:numPr>
        <w:spacing w:after="30"/>
      </w:pPr>
      <w:r>
        <w:rPr>
          <w:b/>
          <w:bCs/>
          <w:sz w:val="19"/>
          <w:szCs w:val="19"/>
        </w:rPr>
        <w:t xml:space="preserve">5. Permanent exclusions: </w:t>
      </w:r>
      <w:r>
        <w:rPr>
          <w:sz w:val="19"/>
          <w:szCs w:val="19"/>
        </w:rPr>
        <w:t xml:space="preserve">"obesity not covered" or "mental illness not covered" — kills the claim entirely for that condition.</w:t>
      </w:r>
    </w:p>
    <w:p>
      <w:pPr>
        <w:pStyle w:val="ListParagraph"/>
        <w:numPr>
          <w:ilvl w:val="0"/>
          <w:numId w:val="2"/>
        </w:numPr>
        <w:spacing w:after="30"/>
      </w:pPr>
      <w:r>
        <w:rPr>
          <w:b/>
          <w:bCs/>
          <w:sz w:val="19"/>
          <w:szCs w:val="19"/>
        </w:rPr>
        <w:t xml:space="preserve">6. Network size: </w:t>
      </w:r>
      <w:r>
        <w:rPr>
          <w:sz w:val="19"/>
          <w:szCs w:val="19"/>
        </w:rPr>
        <w:t xml:space="preserve">if the user lives in a city with &lt;5,000 network hospitals, cashless is unlikely to work in an emergency.</w:t>
      </w:r>
    </w:p>
    <w:p>
      <w:pPr>
        <w:pStyle w:val="Heading2"/>
        <w:spacing w:after="60" w:before="140"/>
      </w:pPr>
      <w:r>
        <w:rPr>
          <w:b/>
          <w:bCs/>
          <w:color w:val="13A8A8"/>
          <w:sz w:val="22"/>
          <w:szCs w:val="22"/>
        </w:rPr>
        <w:t xml:space="preserve">Revised deduction table — calibrated to actual claim impact</w:t>
      </w:r>
    </w:p>
    <w:p>
      <w:pPr>
        <w:spacing w:after="60"/>
        <w:jc w:val="both"/>
      </w:pPr>
      <w:r>
        <w:rPr>
          <w:sz w:val="19"/>
          <w:szCs w:val="19"/>
        </w:rPr>
        <w:t xml:space="preserve">The earlier spec had a flat deduction list. The reality is: deductions should compound when multiple bad clauses combine, because real claims hit multiple deduction triggers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Trigger</w:t>
            </w:r>
          </w:p>
        </w:tc>
        <w:tc>
          <w:tcPr>
            <w:tcW w:type="dxa" w:w="120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Deduction</w:t>
            </w:r>
          </w:p>
        </w:tc>
        <w:tc>
          <w:tcPr>
            <w:tcW w:type="dxa" w:w="436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Why this magnitude</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Room rent cap &lt; 1% of SI in Tier-1 city</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B22222"/>
                <w:sz w:val="18"/>
                <w:szCs w:val="18"/>
              </w:rPr>
              <w:t xml:space="preserve">−25</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In Mumbai/Delhi, this triggers proportionate deduction on virtually every hospitalization. 50%+ of every bill leaks. The single biggest claim killer.</w:t>
            </w:r>
          </w:p>
        </w:tc>
      </w:tr>
      <w:tr>
        <w:tc>
          <w:tcPr>
            <w:tcW w:type="dxa" w:w="3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Room rent cap &lt; 1% of SI in Tier-2 city</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−15</w:t>
            </w:r>
          </w:p>
        </w:tc>
        <w:tc>
          <w:tcPr>
            <w:tcW w:type="dxa" w:w="4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Less catastrophic but still a real risk in mid-tier corporate hospitals.</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Room rent cap absent (no sub-limit)</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F7B4F"/>
                <w:sz w:val="18"/>
                <w:szCs w:val="18"/>
              </w:rPr>
              <w:t xml:space="preserve">+5</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Reward, not just absence of penalty. This is rare in budget plans.</w:t>
            </w:r>
          </w:p>
        </w:tc>
      </w:tr>
      <w:tr>
        <w:tc>
          <w:tcPr>
            <w:tcW w:type="dxa" w:w="3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ICU cap &lt; 2% of SI</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−10</w:t>
            </w:r>
          </w:p>
        </w:tc>
        <w:tc>
          <w:tcPr>
            <w:tcW w:type="dxa" w:w="4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ICU at metro is ₹25-50K/day. A 2% cap on ₹10L SI = ₹20K, leaks immediately.</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Co-pay &gt; 10%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00000"/>
                <w:sz w:val="18"/>
                <w:szCs w:val="18"/>
              </w:rPr>
              <w:t xml:space="preserve">−15</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On a ₹5L bill, 10% co-pay = ₹50K out of pocket. Material.</w:t>
            </w:r>
          </w:p>
        </w:tc>
      </w:tr>
      <w:tr>
        <w:tc>
          <w:tcPr>
            <w:tcW w:type="dxa" w:w="3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Co-pay 1-10%</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−5</w:t>
            </w:r>
          </w:p>
        </w:tc>
        <w:tc>
          <w:tcPr>
            <w:tcW w:type="dxa" w:w="4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Lower but still a real bite.</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Each disease-specific sub-limit (cataract, knee, etc.)</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00000"/>
                <w:sz w:val="18"/>
                <w:szCs w:val="18"/>
              </w:rPr>
              <w:t xml:space="preserve">−8</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Knee replacement caps at ₹2L are common; actual cost is ₹4-6L.</w:t>
            </w:r>
          </w:p>
        </w:tc>
      </w:tr>
      <w:tr>
        <w:tc>
          <w:tcPr>
            <w:tcW w:type="dxa" w:w="3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PED waiting period &gt; 3 years</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−10</w:t>
            </w:r>
          </w:p>
        </w:tc>
        <w:tc>
          <w:tcPr>
            <w:tcW w:type="dxa" w:w="4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If user has any disclosed PED, this is a 4-year hole in coverage.</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PED waiting &gt; 3y AND user has disclosed PED</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B22222"/>
                <w:sz w:val="18"/>
                <w:szCs w:val="18"/>
              </w:rPr>
              <w:t xml:space="preserve">−25</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Combined penalty — this user has a known condition that won't be covered.</w:t>
            </w:r>
          </w:p>
        </w:tc>
      </w:tr>
      <w:tr>
        <w:tc>
          <w:tcPr>
            <w:tcW w:type="dxa" w:w="3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Disease-specific waiting &gt; 2 years</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−5</w:t>
            </w:r>
          </w:p>
        </w:tc>
        <w:tc>
          <w:tcPr>
            <w:tcW w:type="dxa" w:w="4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Cataract, hernia, ENT typically have 2-year waiting. &gt; 2y is excessive.</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Network &lt; 3,000 hospitals nationwide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00000"/>
                <w:sz w:val="18"/>
                <w:szCs w:val="18"/>
              </w:rPr>
              <w:t xml:space="preserve">−10</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Cashless will fail in emergencies in Tier-2/3 cities.</w:t>
            </w:r>
          </w:p>
        </w:tc>
      </w:tr>
      <w:tr>
        <w:tc>
          <w:tcPr>
            <w:tcW w:type="dxa" w:w="3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Network &lt; 3,000 AND user lives in Tier-3</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−15</w:t>
            </w:r>
          </w:p>
        </w:tc>
        <w:tc>
          <w:tcPr>
            <w:tcW w:type="dxa" w:w="4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Compounded penalty — almost certainly no nearby network hospital.</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Insurer 3-year avg CSR &lt; 90%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00000"/>
                <w:sz w:val="18"/>
                <w:szCs w:val="18"/>
              </w:rPr>
              <w:t xml:space="preserve">−15</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Use Ditto's outcome-focused CSR (excludes "closed without payment"), 3-year average.</w:t>
            </w:r>
          </w:p>
        </w:tc>
      </w:tr>
      <w:tr>
        <w:tc>
          <w:tcPr>
            <w:tcW w:type="dxa" w:w="3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Insurer 3-year avg CSR &lt; 80%</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B22222"/>
                <w:sz w:val="18"/>
                <w:szCs w:val="18"/>
              </w:rPr>
              <w:t xml:space="preserve">−25</w:t>
            </w:r>
          </w:p>
        </w:tc>
        <w:tc>
          <w:tcPr>
            <w:tcW w:type="dxa" w:w="4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Below this, the policy is genuinely high-risk.</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Permanent exclusion matches user's disclosed condition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B22222"/>
                <w:sz w:val="18"/>
                <w:szCs w:val="18"/>
              </w:rPr>
              <w:t xml:space="preserve">−20</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This is the silent killer. User has condition X, policy permanently excludes X.</w:t>
            </w:r>
          </w:p>
        </w:tc>
      </w:tr>
      <w:tr>
        <w:tc>
          <w:tcPr>
            <w:tcW w:type="dxa" w:w="3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No restoration benefit</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−5</w:t>
            </w:r>
          </w:p>
        </w:tc>
        <w:tc>
          <w:tcPr>
            <w:tcW w:type="dxa" w:w="4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If SI is exhausted in one event, no further coverage in the same year.</w:t>
            </w:r>
          </w:p>
        </w:tc>
      </w:tr>
      <w:tr>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Restoration unlimited</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F7B4F"/>
                <w:sz w:val="18"/>
                <w:szCs w:val="18"/>
              </w:rPr>
              <w:t xml:space="preserve">+8</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Reward genuinely good design.</w:t>
            </w:r>
          </w:p>
        </w:tc>
      </w:tr>
      <w:tr>
        <w:tc>
          <w:tcPr>
            <w:tcW w:type="dxa" w:w="3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NCB &gt; 50%</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F7B4F"/>
                <w:sz w:val="18"/>
                <w:szCs w:val="18"/>
              </w:rPr>
              <w:t xml:space="preserve">+5</w:t>
            </w:r>
          </w:p>
        </w:tc>
        <w:tc>
          <w:tcPr>
            <w:tcW w:type="dxa" w:w="4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Already-built no-claim bonus indicates a working policy with track record.</w:t>
            </w:r>
          </w:p>
        </w:tc>
      </w:tr>
    </w:tbl>
    <w:p>
      <w:pPr>
        <w:pStyle w:val="Heading2"/>
        <w:spacing w:after="60" w:before="140"/>
      </w:pPr>
      <w:r>
        <w:rPr>
          <w:b/>
          <w:bCs/>
          <w:color w:val="13A8A8"/>
          <w:sz w:val="22"/>
          <w:szCs w:val="22"/>
        </w:rPr>
        <w:t xml:space="preserve">Compounding rule (the trick most apps miss)</w:t>
      </w:r>
    </w:p>
    <w:p>
      <w:pPr>
        <w:spacing w:after="60"/>
        <w:jc w:val="both"/>
      </w:pPr>
      <w:r>
        <w:rPr>
          <w:sz w:val="19"/>
          <w:szCs w:val="19"/>
        </w:rPr>
        <w:t xml:space="preserve">Many policies have multiple deductions that compound at claim time. A policy with room rent cap + co-pay + sub-limits doesn't just lose 25+15+8 = 48 points; it should lose more, because in a real claim, all three deductions hit the SAME bill simultaneously.</w:t>
      </w:r>
    </w:p>
    <w:p>
      <w:pPr>
        <w:shd w:fill="F4F6F9" w:val="clear"/>
        <w:spacing w:after="0"/>
      </w:pPr>
      <w:r>
        <w:rPr>
          <w:rFonts w:ascii="Consolas" w:cs="Consolas" w:eastAsia="Consolas" w:hAnsi="Consolas"/>
          <w:sz w:val="16"/>
          <w:szCs w:val="16"/>
        </w:rPr>
        <w:t xml:space="preserve">raw_deductions = sum of all individual deductions (positive numbers)</w:t>
      </w:r>
    </w:p>
    <w:p>
      <w:pPr>
        <w:shd w:fill="F4F6F9" w:val="clear"/>
        <w:spacing w:after="0"/>
      </w:pPr>
      <w:r>
        <w:rPr>
          <w:rFonts w:ascii="Consolas" w:cs="Consolas" w:eastAsia="Consolas" w:hAnsi="Consolas"/>
          <w:sz w:val="16"/>
          <w:szCs w:val="16"/>
        </w:rPr>
        <w:t xml:space="preserve">raw_score = 100 - raw_deductions</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if number_of_deductions ≥ 3:</w:t>
      </w:r>
    </w:p>
    <w:p>
      <w:pPr>
        <w:shd w:fill="F4F6F9" w:val="clear"/>
        <w:spacing w:after="0"/>
      </w:pPr>
      <w:r>
        <w:rPr>
          <w:rFonts w:ascii="Consolas" w:cs="Consolas" w:eastAsia="Consolas" w:hAnsi="Consolas"/>
          <w:sz w:val="16"/>
          <w:szCs w:val="16"/>
        </w:rPr>
        <w:t xml:space="preserve">    compounding_penalty = 5 × (number_of_deductions - 2)</w:t>
      </w:r>
    </w:p>
    <w:p>
      <w:pPr>
        <w:shd w:fill="F4F6F9" w:val="clear"/>
        <w:spacing w:after="0"/>
      </w:pPr>
      <w:r>
        <w:rPr>
          <w:rFonts w:ascii="Consolas" w:cs="Consolas" w:eastAsia="Consolas" w:hAnsi="Consolas"/>
          <w:sz w:val="16"/>
          <w:szCs w:val="16"/>
        </w:rPr>
        <w:t xml:space="preserve">    final_score = raw_score - compounding_penalty</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score = clamp(final_score, 0, 100)</w:t>
      </w:r>
    </w:p>
    <w:p>
      <w:pPr>
        <w:spacing w:after="60"/>
        <w:jc w:val="both"/>
      </w:pPr>
      <w:r>
        <w:rPr>
          <w:b/>
          <w:bCs/>
          <w:i w:val="false"/>
          <w:iCs w:val="false"/>
          <w:sz w:val="19"/>
          <w:szCs w:val="19"/>
        </w:rPr>
        <w:t xml:space="preserve">Example: a typical "budget" Star Health policy in Mumbai might trigger room rent cap (−25), co-pay (−15), 2 sub-limits (−16), narrow network (−15), CSR &lt; 90% (−15) = 86 raw deductions, then +5 NCB = −81. Raw score = 19. Plus compounding penalty for 5 deductions = −15. Final = </w:t>
      </w:r>
      <w:r>
        <w:rPr>
          <w:b/>
          <w:bCs/>
          <w:i w:val="false"/>
          <w:iCs w:val="false"/>
          <w:color w:val="B22222"/>
          <w:sz w:val="19"/>
          <w:szCs w:val="19"/>
        </w:rPr>
        <w:t xml:space="preserve">4/100. </w:t>
      </w:r>
      <w:r>
        <w:rPr>
          <w:b w:val="false"/>
          <w:bCs w:val="false"/>
          <w:i w:val="false"/>
          <w:iCs w:val="false"/>
          <w:sz w:val="19"/>
          <w:szCs w:val="19"/>
        </w:rPr>
        <w:t xml:space="preserve">And that's correct — that policy will leak heavily on any real claim.</w:t>
      </w:r>
    </w:p>
    <w:p>
      <w:pPr>
        <w:pStyle w:val="Heading2"/>
        <w:spacing w:after="60" w:before="140"/>
      </w:pPr>
      <w:r>
        <w:rPr>
          <w:b/>
          <w:bCs/>
          <w:color w:val="13A8A8"/>
          <w:sz w:val="22"/>
          <w:szCs w:val="22"/>
        </w:rPr>
        <w:t xml:space="preserve">CSR data — use multi-year averages, not the IRDAI 3-month figure</w:t>
      </w:r>
    </w:p>
    <w:p>
      <w:pPr>
        <w:spacing w:after="60"/>
        <w:jc w:val="both"/>
      </w:pPr>
      <w:r>
        <w:rPr>
          <w:sz w:val="19"/>
          <w:szCs w:val="19"/>
        </w:rPr>
        <w:t xml:space="preserve">Critical research insight: IRDAI publishes a "claims settled within 3 months" ratio that most insurers use to claim 99%+ CSR. This is a misleading number for our purposes — it's a process-speed metric, not a willingness-to-pay metric.</w:t>
      </w:r>
    </w:p>
    <w:p>
      <w:pPr>
        <w:spacing w:after="60"/>
        <w:jc w:val="both"/>
      </w:pPr>
      <w:r>
        <w:rPr>
          <w:b/>
          <w:bCs/>
          <w:i w:val="false"/>
          <w:iCs w:val="false"/>
          <w:sz w:val="19"/>
          <w:szCs w:val="19"/>
        </w:rPr>
        <w:t xml:space="preserve">Use Ditto's methodology: </w:t>
      </w:r>
      <w:r>
        <w:rPr>
          <w:b w:val="false"/>
          <w:bCs w:val="false"/>
          <w:i w:val="false"/>
          <w:iCs w:val="false"/>
          <w:sz w:val="19"/>
          <w:szCs w:val="19"/>
        </w:rPr>
        <w:t xml:space="preserve">3-year average CSR, calculated as (claims paid) / (claims paid + claims rejected with reason + claims closed without payment), excluding withdrawals. This is the number that actually predicts whether your claim will be honored.</w:t>
      </w:r>
    </w:p>
    <w:p>
      <w:pPr>
        <w:spacing w:after="40" w:before="100"/>
      </w:pPr>
      <w:r>
        <w:rPr>
          <w:b/>
          <w:bCs/>
          <w:color w:val="2E5984"/>
          <w:sz w:val="19"/>
          <w:szCs w:val="19"/>
        </w:rPr>
        <w:t xml:space="preserve">CSR lookup table (3-year avg, FY22-25; update annually)</w:t>
      </w:r>
    </w:p>
    <w:p>
      <w:pPr>
        <w:spacing w:after="60"/>
        <w:jc w:val="both"/>
      </w:pPr>
      <w:r>
        <w:rPr>
          <w:sz w:val="19"/>
          <w:szCs w:val="19"/>
        </w:rPr>
        <w:t xml:space="preserve">Source: IRDAI Annual Reports + Ditto's published methodology. Hard-code in Python dict. Update each February when new data drops.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Insurer</w:t>
            </w:r>
          </w:p>
        </w:tc>
        <w:tc>
          <w:tcPr>
            <w:tcW w:type="dxa" w:w="150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3-yr avg CSR</w:t>
            </w:r>
          </w:p>
        </w:tc>
        <w:tc>
          <w:tcPr>
            <w:tcW w:type="dxa" w:w="486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Notes</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New India Assurance</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F7B4F"/>
                <w:sz w:val="18"/>
                <w:szCs w:val="18"/>
              </w:rPr>
              <w:t xml:space="preserve">98.91%</w:t>
            </w:r>
          </w:p>
        </w:tc>
        <w:tc>
          <w:tcPr>
            <w:tcW w:type="dxa" w:w="4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PSU; high CSR but slower processing</w:t>
            </w:r>
          </w:p>
        </w:tc>
      </w:tr>
      <w:tr>
        <w:tc>
          <w:tcPr>
            <w:tcW w:type="dxa" w:w="30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Go Digit Health</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F7B4F"/>
                <w:sz w:val="18"/>
                <w:szCs w:val="18"/>
              </w:rPr>
              <w:t xml:space="preserve">98.66%</w:t>
            </w:r>
          </w:p>
        </w:tc>
        <w:tc>
          <w:tcPr>
            <w:tcW w:type="dxa" w:w="48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Tech-first; clean digital claims</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Bajaj Allianz General</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F7B4F"/>
                <w:sz w:val="18"/>
                <w:szCs w:val="18"/>
              </w:rPr>
              <w:t xml:space="preserve">96.78%</w:t>
            </w:r>
          </w:p>
        </w:tc>
        <w:tc>
          <w:tcPr>
            <w:tcW w:type="dxa" w:w="4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Strong network; consistent</w:t>
            </w:r>
          </w:p>
        </w:tc>
      </w:tr>
      <w:tr>
        <w:tc>
          <w:tcPr>
            <w:tcW w:type="dxa" w:w="30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HDFC ERGO General</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F7B4F"/>
                <w:sz w:val="18"/>
                <w:szCs w:val="18"/>
              </w:rPr>
              <w:t xml:space="preserve">96.71%</w:t>
            </w:r>
          </w:p>
        </w:tc>
        <w:tc>
          <w:tcPr>
            <w:tcW w:type="dxa" w:w="48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Premium positioning; 13K+ hospitals</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Acko Health</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F7B4F"/>
                <w:sz w:val="18"/>
                <w:szCs w:val="18"/>
              </w:rPr>
              <w:t xml:space="preserve">96.50%</w:t>
            </w:r>
          </w:p>
        </w:tc>
        <w:tc>
          <w:tcPr>
            <w:tcW w:type="dxa" w:w="4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Newer; strong digital-first</w:t>
            </w:r>
          </w:p>
        </w:tc>
      </w:tr>
      <w:tr>
        <w:tc>
          <w:tcPr>
            <w:tcW w:type="dxa" w:w="30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Niva Bupa</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95.20%</w:t>
            </w:r>
          </w:p>
        </w:tc>
        <w:tc>
          <w:tcPr>
            <w:tcW w:type="dxa" w:w="48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Standalone health; comprehensive plans</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Star Health</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94.80%</w:t>
            </w:r>
          </w:p>
        </w:tc>
        <w:tc>
          <w:tcPr>
            <w:tcW w:type="dxa" w:w="4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Largest standalone; varied plan quality</w:t>
            </w:r>
          </w:p>
        </w:tc>
      </w:tr>
      <w:tr>
        <w:tc>
          <w:tcPr>
            <w:tcW w:type="dxa" w:w="30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ICICI Lombard</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94.10%</w:t>
            </w:r>
          </w:p>
        </w:tc>
        <w:tc>
          <w:tcPr>
            <w:tcW w:type="dxa" w:w="48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Tech-led; some product complexity</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Aditya Birla Health</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93.40%</w:t>
            </w:r>
          </w:p>
        </w:tc>
        <w:tc>
          <w:tcPr>
            <w:tcW w:type="dxa" w:w="4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Wellness-led; in-house claims (no TPA)</w:t>
            </w:r>
          </w:p>
        </w:tc>
      </w:tr>
      <w:tr>
        <w:tc>
          <w:tcPr>
            <w:tcW w:type="dxa" w:w="30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Care Health (Religare)</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92.20%</w:t>
            </w:r>
          </w:p>
        </w:tc>
        <w:tc>
          <w:tcPr>
            <w:tcW w:type="dxa" w:w="48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Specialist; varied claim experience</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Tata AIG General</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91.50%</w:t>
            </w:r>
          </w:p>
        </w:tc>
        <w:tc>
          <w:tcPr>
            <w:tcW w:type="dxa" w:w="4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Premium positioning; consistent</w:t>
            </w:r>
          </w:p>
        </w:tc>
      </w:tr>
      <w:tr>
        <w:tc>
          <w:tcPr>
            <w:tcW w:type="dxa" w:w="30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ManipalCigna</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B22222"/>
                <w:sz w:val="18"/>
                <w:szCs w:val="18"/>
              </w:rPr>
              <w:t xml:space="preserve">89.30%</w:t>
            </w:r>
          </w:p>
        </w:tc>
        <w:tc>
          <w:tcPr>
            <w:tcW w:type="dxa" w:w="48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Below 90% — apply −15 deduction</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National Insurance</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B22222"/>
                <w:sz w:val="18"/>
                <w:szCs w:val="18"/>
              </w:rPr>
              <w:t xml:space="preserve">88.10%</w:t>
            </w:r>
          </w:p>
        </w:tc>
        <w:tc>
          <w:tcPr>
            <w:tcW w:type="dxa" w:w="4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PSU; aging tech, slow claims</w:t>
            </w:r>
          </w:p>
        </w:tc>
      </w:tr>
      <w:tr>
        <w:tc>
          <w:tcPr>
            <w:tcW w:type="dxa" w:w="30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Reliance General</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B22222"/>
                <w:sz w:val="18"/>
                <w:szCs w:val="18"/>
              </w:rPr>
              <w:t xml:space="preserve">85.60%</w:t>
            </w:r>
          </w:p>
        </w:tc>
        <w:tc>
          <w:tcPr>
            <w:tcW w:type="dxa" w:w="48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Below 90% — apply −15</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IFFCO Tokio</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B22222"/>
                <w:sz w:val="18"/>
                <w:szCs w:val="18"/>
              </w:rPr>
              <w:t xml:space="preserve">84.20%</w:t>
            </w:r>
          </w:p>
        </w:tc>
        <w:tc>
          <w:tcPr>
            <w:tcW w:type="dxa" w:w="4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Below 90% — apply −15</w:t>
            </w:r>
          </w:p>
        </w:tc>
      </w:tr>
      <w:tr>
        <w:tc>
          <w:tcPr>
            <w:tcW w:type="dxa" w:w="30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Future Generali / Generali Central</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B22222"/>
                <w:sz w:val="18"/>
                <w:szCs w:val="18"/>
              </w:rPr>
              <w:t xml:space="preserve">82.40%</w:t>
            </w:r>
          </w:p>
        </w:tc>
        <w:tc>
          <w:tcPr>
            <w:tcW w:type="dxa" w:w="48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Below 90% — apply −15</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Universal Sompo</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B22222"/>
                <w:sz w:val="18"/>
                <w:szCs w:val="18"/>
              </w:rPr>
              <w:t xml:space="preserve">78.90%</w:t>
            </w:r>
          </w:p>
        </w:tc>
        <w:tc>
          <w:tcPr>
            <w:tcW w:type="dxa" w:w="4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Below 80% — apply −25</w:t>
            </w:r>
          </w:p>
        </w:tc>
      </w:tr>
      <w:tr>
        <w:tc>
          <w:tcPr>
            <w:tcW w:type="dxa" w:w="30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Shriram General</w:t>
            </w:r>
          </w:p>
        </w:tc>
        <w:tc>
          <w:tcPr>
            <w:tcW w:type="dxa" w:w="15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B22222"/>
                <w:sz w:val="18"/>
                <w:szCs w:val="18"/>
              </w:rPr>
              <w:t xml:space="preserve">76.40%</w:t>
            </w:r>
          </w:p>
        </w:tc>
        <w:tc>
          <w:tcPr>
            <w:tcW w:type="dxa" w:w="48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Below 80% — apply −25</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Default (insurer not in table)</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85.00%</w:t>
            </w:r>
          </w:p>
        </w:tc>
        <w:tc>
          <w:tcPr>
            <w:tcW w:type="dxa" w:w="4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Conservative default for unknown insurers; apply −15</w:t>
            </w:r>
          </w:p>
        </w:tc>
      </w:tr>
    </w:tbl>
    <w:p>
      <w:pPr>
        <w:spacing w:after="60"/>
        <w:jc w:val="both"/>
      </w:pPr>
      <w:r>
        <w:rPr>
          <w:sz w:val="19"/>
          <w:szCs w:val="19"/>
        </w:rPr>
        <w:t xml:space="preserve">Note: above is calibrated against publicly available IRDAI FY22-25 data and Ditto's 3-year analysis. Verify each cell against IRDAI Annual Report 2024-25 before launch. Cite source for each cell in the Python file.</w:t>
      </w:r>
    </w:p>
    <w:p>
      <w:r>
        <w:br w:type="page"/>
      </w:r>
    </w:p>
    <w:p>
      <w:pPr>
        <w:pStyle w:val="Heading1"/>
        <w:spacing w:after="100" w:before="200"/>
      </w:pPr>
      <w:r>
        <w:rPr>
          <w:b/>
          <w:bCs/>
          <w:color w:val="0B2545"/>
          <w:sz w:val="28"/>
          <w:szCs w:val="28"/>
        </w:rPr>
        <w:t xml:space="preserve">5. Gap Score — "what protection do you completely lack"</w:t>
      </w:r>
    </w:p>
    <w:p>
      <w:pPr>
        <w:pStyle w:val="Heading2"/>
        <w:spacing w:after="60" w:before="140"/>
      </w:pPr>
      <w:r>
        <w:rPr>
          <w:b/>
          <w:bCs/>
          <w:color w:val="13A8A8"/>
          <w:sz w:val="22"/>
          <w:szCs w:val="22"/>
        </w:rPr>
        <w:t xml:space="preserve">Why the original spec is mostly right, but needs nuance</w:t>
      </w:r>
    </w:p>
    <w:p>
      <w:pPr>
        <w:spacing w:after="60"/>
        <w:jc w:val="both"/>
      </w:pPr>
      <w:r>
        <w:rPr>
          <w:sz w:val="19"/>
          <w:szCs w:val="19"/>
        </w:rPr>
        <w:t xml:space="preserve">The earlier spec gave a flat checklist with deductions per missing category. This is correct in shape but too generous in some places and too harsh in others. Refined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Protection</w:t>
            </w:r>
          </w:p>
        </w:tc>
        <w:tc>
          <w:tcPr>
            <w:tcW w:type="dxa" w:w="120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Deduction if missing</w:t>
            </w:r>
          </w:p>
        </w:tc>
        <w:tc>
          <w:tcPr>
            <w:tcW w:type="dxa" w:w="5360"/>
            <w:tcBorders>
              <w:top w:val="single" w:color="B0B0B0" w:sz="1"/>
              <w:left w:val="single" w:color="B0B0B0" w:sz="1"/>
              <w:bottom w:val="single" w:color="B0B0B0" w:sz="1"/>
              <w:right w:val="single" w:color="B0B0B0" w:sz="1"/>
            </w:tcBorders>
            <w:shd w:fill="0B2545" w:val="clear"/>
            <w:tcMar>
              <w:top w:type="dxa" w:w="60"/>
              <w:left w:type="dxa" w:w="100"/>
              <w:bottom w:type="dxa" w:w="60"/>
              <w:right w:type="dxa" w:w="100"/>
            </w:tcMar>
          </w:tcPr>
          <w:p>
            <w:pPr>
              <w:spacing w:after="0"/>
            </w:pPr>
            <w:r>
              <w:rPr>
                <w:b/>
                <w:bCs/>
                <w:i w:val="false"/>
                <w:iCs w:val="false"/>
                <w:color w:val="FFFFFF"/>
                <w:sz w:val="18"/>
                <w:szCs w:val="18"/>
              </w:rPr>
              <w:t xml:space="preserve">Trigger condition + reasoning</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00000"/>
                <w:sz w:val="18"/>
                <w:szCs w:val="18"/>
              </w:rPr>
              <w:t xml:space="preserve">Health insurance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B22222"/>
                <w:sz w:val="18"/>
                <w:szCs w:val="18"/>
              </w:rPr>
              <w:t xml:space="preserve">−30</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Always required. Going without health cover is the #1 cause of household financial ruin in India. Higher than original spec (-25).</w:t>
            </w:r>
          </w:p>
        </w:tc>
      </w:tr>
      <w:tr>
        <w:tc>
          <w:tcPr>
            <w:tcW w:type="dxa" w:w="2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Term life</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−25</w:t>
            </w:r>
          </w:p>
        </w:tc>
        <w:tc>
          <w:tcPr>
            <w:tcW w:type="dxa" w:w="5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Required if: (dependents exist) OR (outstanding loans &gt; ₹10L). Increased from −20 because death + loan = catastrophic.</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Term life — single, no deps, no loans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00000"/>
                <w:sz w:val="18"/>
                <w:szCs w:val="18"/>
              </w:rPr>
              <w:t xml:space="preserve">0</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Don't penalize. Term insurance for a 26-year-old with no dependents is wasted spend. The product needs to be honest about this.</w:t>
            </w:r>
          </w:p>
        </w:tc>
      </w:tr>
      <w:tr>
        <w:tc>
          <w:tcPr>
            <w:tcW w:type="dxa" w:w="2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Personal accident</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−10</w:t>
            </w:r>
          </w:p>
        </w:tc>
        <w:tc>
          <w:tcPr>
            <w:tcW w:type="dxa" w:w="5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Required if: dependents OR daily two-wheeler commute (lifestyle flag). Two-wheeler accidents are a top cause of loss-of-income in India.</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Critical illness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00000"/>
                <w:sz w:val="18"/>
                <w:szCs w:val="18"/>
              </w:rPr>
              <w:t xml:space="preserve">−10</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Required if: age ≥ 35 OR family history of critical illness flagged. CI plans pay lump sum on diagnosis — bridges income loss during long treatment.</w:t>
            </w:r>
          </w:p>
        </w:tc>
      </w:tr>
      <w:tr>
        <w:tc>
          <w:tcPr>
            <w:tcW w:type="dxa" w:w="2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Motor (own-damage)</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−15</w:t>
            </w:r>
          </w:p>
        </w:tc>
        <w:tc>
          <w:tcPr>
            <w:tcW w:type="dxa" w:w="5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Required if: owns vehicle (infer from lifestyle 2-wheeler flag OR explicit declaration). Note: third-party motor is legally mandatory but doesn't show up in user uploads — track separately.</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Travel</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00000"/>
                <w:sz w:val="18"/>
                <w:szCs w:val="18"/>
              </w:rPr>
              <w:t xml:space="preserve">−5</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Required if: international travel ≥ 2x/year (lifestyle flag). Lower deduction because per-trip travel insurance is cheap and many users buy ad-hoc.</w:t>
            </w:r>
          </w:p>
        </w:tc>
      </w:tr>
      <w:tr>
        <w:tc>
          <w:tcPr>
            <w:tcW w:type="dxa" w:w="28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Home insurance</w:t>
            </w:r>
          </w:p>
        </w:tc>
        <w:tc>
          <w:tcPr>
            <w:tcW w:type="dxa" w:w="120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bCs/>
                <w:i w:val="false"/>
                <w:iCs w:val="false"/>
                <w:color w:val="000000"/>
                <w:sz w:val="18"/>
                <w:szCs w:val="18"/>
              </w:rPr>
              <w:t xml:space="preserve">−10</w:t>
            </w:r>
          </w:p>
        </w:tc>
        <w:tc>
          <w:tcPr>
            <w:tcW w:type="dxa" w:w="5360"/>
            <w:tcBorders>
              <w:top w:val="single" w:color="B0B0B0" w:sz="1"/>
              <w:left w:val="single" w:color="B0B0B0" w:sz="1"/>
              <w:bottom w:val="single" w:color="B0B0B0" w:sz="1"/>
              <w:right w:val="single" w:color="B0B0B0" w:sz="1"/>
            </w:tcBorders>
            <w:shd w:fill="F4F6F9" w:val="clear"/>
            <w:tcMar>
              <w:top w:type="dxa" w:w="60"/>
              <w:left w:type="dxa" w:w="100"/>
              <w:bottom w:type="dxa" w:w="60"/>
              <w:right w:type="dxa" w:w="100"/>
            </w:tcMar>
          </w:tcPr>
          <w:p>
            <w:pPr>
              <w:spacing w:after="0"/>
            </w:pPr>
            <w:r>
              <w:rPr>
                <w:b w:val="false"/>
                <w:bCs w:val="false"/>
                <w:i w:val="false"/>
                <w:iCs w:val="false"/>
                <w:color w:val="000000"/>
                <w:sz w:val="18"/>
                <w:szCs w:val="18"/>
              </w:rPr>
              <w:t xml:space="preserve">Required if: home loan (infer from money snapshot EMI &gt; ₹15K) OR self-owned home declared. Most Indians underinsure their largest asset.</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Cyber insurance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bCs/>
                <w:i w:val="false"/>
                <w:iCs w:val="false"/>
                <w:color w:val="000000"/>
                <w:sz w:val="18"/>
                <w:szCs w:val="18"/>
              </w:rPr>
              <w:t xml:space="preserve">0</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b w:val="false"/>
                <w:bCs w:val="false"/>
                <w:i w:val="false"/>
                <w:iCs w:val="false"/>
                <w:color w:val="000000"/>
                <w:sz w:val="18"/>
                <w:szCs w:val="18"/>
              </w:rPr>
              <w:t xml:space="preserve">Don't penalize in v1. The market is too new and product quality too inconsistent. Mention as optional in findings, not as a gap.</w:t>
            </w:r>
          </w:p>
        </w:tc>
      </w:tr>
    </w:tbl>
    <w:p>
      <w:pPr>
        <w:pStyle w:val="Heading2"/>
        <w:spacing w:after="60" w:before="140"/>
      </w:pPr>
      <w:r>
        <w:rPr>
          <w:b/>
          <w:bCs/>
          <w:color w:val="13A8A8"/>
          <w:sz w:val="22"/>
          <w:szCs w:val="22"/>
        </w:rPr>
        <w:t xml:space="preserve">Gap Score formula</w:t>
      </w:r>
    </w:p>
    <w:p>
      <w:pPr>
        <w:shd w:fill="F4F6F9" w:val="clear"/>
        <w:spacing w:after="0"/>
      </w:pPr>
      <w:r>
        <w:rPr>
          <w:rFonts w:ascii="Consolas" w:cs="Consolas" w:eastAsia="Consolas" w:hAnsi="Consolas"/>
          <w:sz w:val="16"/>
          <w:szCs w:val="16"/>
        </w:rPr>
        <w:t xml:space="preserve">applicable_deductions = sum of deductions for protections that ARE required for this user</w:t>
      </w:r>
    </w:p>
    <w:p>
      <w:pPr>
        <w:shd w:fill="F4F6F9" w:val="clear"/>
        <w:spacing w:after="0"/>
      </w:pPr>
      <w:r>
        <w:rPr>
          <w:rFonts w:ascii="Consolas" w:cs="Consolas" w:eastAsia="Consolas" w:hAnsi="Consolas"/>
          <w:sz w:val="16"/>
          <w:szCs w:val="16"/>
        </w:rPr>
        <w:t xml:space="preserve">score = max(0, 100 - applicable_deductions)</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 Important: only deduct for protections that actually apply.</w:t>
      </w:r>
    </w:p>
    <w:p>
      <w:pPr>
        <w:shd w:fill="F4F6F9" w:val="clear"/>
        <w:spacing w:after="0"/>
      </w:pPr>
      <w:r>
        <w:rPr>
          <w:rFonts w:ascii="Consolas" w:cs="Consolas" w:eastAsia="Consolas" w:hAnsi="Consolas"/>
          <w:sz w:val="16"/>
          <w:szCs w:val="16"/>
        </w:rPr>
        <w:t xml:space="preserve"># A single 28-year-old without dependents has Term Life requirement = false,</w:t>
      </w:r>
    </w:p>
    <w:p>
      <w:pPr>
        <w:shd w:fill="F4F6F9" w:val="clear"/>
        <w:spacing w:after="0"/>
      </w:pPr>
      <w:r>
        <w:rPr>
          <w:rFonts w:ascii="Consolas" w:cs="Consolas" w:eastAsia="Consolas" w:hAnsi="Consolas"/>
          <w:sz w:val="16"/>
          <w:szCs w:val="16"/>
        </w:rPr>
        <w:t xml:space="preserve"># so missing Term Life triggers 0 deduction, not -25.</w:t>
      </w:r>
    </w:p>
    <w:p>
      <w:pPr>
        <w:shd w:fill="F4F6F9" w:val="clear"/>
        <w:spacing w:after="0"/>
      </w:pPr>
      <w:r>
        <w:rPr>
          <w:rFonts w:ascii="Consolas" w:cs="Consolas" w:eastAsia="Consolas" w:hAnsi="Consolas"/>
          <w:sz w:val="16"/>
          <w:szCs w:val="16"/>
        </w:rPr>
        <w:t xml:space="preserve"># This avoids penalizing users for not having things they don't need.</w:t>
      </w:r>
    </w:p>
    <w:p>
      <w:r>
        <w:br w:type="page"/>
      </w:r>
    </w:p>
    <w:p>
      <w:pPr>
        <w:pStyle w:val="Heading1"/>
        <w:spacing w:after="100" w:before="200"/>
      </w:pPr>
      <w:r>
        <w:rPr>
          <w:b/>
          <w:bCs/>
          <w:color w:val="0B2545"/>
          <w:sz w:val="28"/>
          <w:szCs w:val="28"/>
        </w:rPr>
        <w:t xml:space="preserve">6. Red-Flag Findings — User-Facing Explanations</w:t>
      </w:r>
    </w:p>
    <w:p>
      <w:pPr>
        <w:spacing w:after="60"/>
        <w:jc w:val="both"/>
      </w:pPr>
      <w:r>
        <w:rPr>
          <w:b/>
          <w:bCs/>
          <w:i w:val="false"/>
          <w:iCs w:val="false"/>
          <w:sz w:val="19"/>
          <w:szCs w:val="19"/>
        </w:rPr>
        <w:t xml:space="preserve">The four scores are the headline. The findings are the substance. </w:t>
      </w:r>
      <w:r>
        <w:rPr>
          <w:b w:val="false"/>
          <w:bCs w:val="false"/>
          <w:i w:val="false"/>
          <w:iCs w:val="false"/>
          <w:sz w:val="19"/>
          <w:szCs w:val="19"/>
        </w:rPr>
        <w:t xml:space="preserve">A 41/100 Claim-Readiness score means nothing to a user; "Your room rent cap is ₹5,000/day, but a Mumbai private room costs ₹15,000/day. On a ₹5L hospitalization, you'll likely receive only ₹2L from your insurer" lands like a freight train. The findings are where users decide to act.</w:t>
      </w:r>
    </w:p>
    <w:p>
      <w:pPr>
        <w:pStyle w:val="Heading2"/>
        <w:spacing w:after="60" w:before="140"/>
      </w:pPr>
      <w:r>
        <w:rPr>
          <w:b/>
          <w:bCs/>
          <w:color w:val="13A8A8"/>
          <w:sz w:val="22"/>
          <w:szCs w:val="22"/>
        </w:rPr>
        <w:t xml:space="preserve">Generation strategy: 80% deterministic, 20% Claude</w:t>
      </w:r>
    </w:p>
    <w:p>
      <w:pPr>
        <w:spacing w:after="60"/>
        <w:jc w:val="both"/>
      </w:pPr>
      <w:r>
        <w:rPr>
          <w:sz w:val="19"/>
          <w:szCs w:val="19"/>
        </w:rPr>
        <w:t xml:space="preserve">The earlier spec said "generate explanations via Claude API." That's expensive and unnecessary for known finding types. Refined approach:</w:t>
      </w:r>
    </w:p>
    <w:p>
      <w:pPr>
        <w:pStyle w:val="ListParagraph"/>
        <w:numPr>
          <w:ilvl w:val="0"/>
          <w:numId w:val="2"/>
        </w:numPr>
        <w:spacing w:after="30"/>
      </w:pPr>
      <w:r>
        <w:rPr>
          <w:b/>
          <w:bCs/>
          <w:sz w:val="19"/>
          <w:szCs w:val="19"/>
        </w:rPr>
        <w:t xml:space="preserve">Template-driven (80% of findings): </w:t>
      </w:r>
      <w:r>
        <w:rPr>
          <w:sz w:val="19"/>
          <w:szCs w:val="19"/>
        </w:rPr>
        <w:t xml:space="preserve">for each of the ~25 known finding types, write a deterministic template with placeholders. Insert user-specific values (sum insured, room rent, city). No LLM call needed. Sub-100ms. Free.</w:t>
      </w:r>
    </w:p>
    <w:p>
      <w:pPr>
        <w:pStyle w:val="ListParagraph"/>
        <w:numPr>
          <w:ilvl w:val="0"/>
          <w:numId w:val="2"/>
        </w:numPr>
        <w:spacing w:after="30"/>
      </w:pPr>
      <w:r>
        <w:rPr>
          <w:b/>
          <w:bCs/>
          <w:sz w:val="19"/>
          <w:szCs w:val="19"/>
        </w:rPr>
        <w:t xml:space="preserve">Claude-generated (20%): </w:t>
      </w:r>
      <w:r>
        <w:rPr>
          <w:sz w:val="19"/>
          <w:szCs w:val="19"/>
        </w:rPr>
        <w:t xml:space="preserve">for unusual combinations (e.g., "user has 4 policies and the combined claim-readiness pattern is unusual") OR for the user-facing "explain why this matters" expanded view, call Claude with structured context. Cache by (finding_type, severity_bucket).</w:t>
      </w:r>
    </w:p>
    <w:p>
      <w:pPr>
        <w:pStyle w:val="ListParagraph"/>
        <w:numPr>
          <w:ilvl w:val="0"/>
          <w:numId w:val="2"/>
        </w:numPr>
        <w:spacing w:after="30"/>
      </w:pPr>
      <w:r>
        <w:rPr>
          <w:b/>
          <w:bCs/>
          <w:sz w:val="19"/>
          <w:szCs w:val="19"/>
        </w:rPr>
        <w:t xml:space="preserve">Fallback: </w:t>
      </w:r>
      <w:r>
        <w:rPr>
          <w:sz w:val="19"/>
          <w:szCs w:val="19"/>
        </w:rPr>
        <w:t xml:space="preserve">if Claude API fails or is slow (&gt;3s), serve the deterministic version. Never block the audit on an LLM call.</w:t>
      </w:r>
    </w:p>
    <w:p>
      <w:pPr>
        <w:pStyle w:val="Heading2"/>
        <w:spacing w:after="60" w:before="140"/>
      </w:pPr>
      <w:r>
        <w:rPr>
          <w:b/>
          <w:bCs/>
          <w:color w:val="13A8A8"/>
          <w:sz w:val="22"/>
          <w:szCs w:val="22"/>
        </w:rPr>
        <w:t xml:space="preserve">Finding template structure</w:t>
      </w:r>
    </w:p>
    <w:p>
      <w:pPr>
        <w:shd w:fill="F4F6F9" w:val="clear"/>
        <w:spacing w:after="0"/>
      </w:pPr>
      <w:r>
        <w:rPr>
          <w:rFonts w:ascii="Consolas" w:cs="Consolas" w:eastAsia="Consolas" w:hAnsi="Consolas"/>
          <w:sz w:val="16"/>
          <w:szCs w:val="16"/>
        </w:rPr>
        <w:t xml:space="preserve">Finding = {</w:t>
      </w:r>
    </w:p>
    <w:p>
      <w:pPr>
        <w:shd w:fill="F4F6F9" w:val="clear"/>
        <w:spacing w:after="0"/>
      </w:pPr>
      <w:r>
        <w:rPr>
          <w:rFonts w:ascii="Consolas" w:cs="Consolas" w:eastAsia="Consolas" w:hAnsi="Consolas"/>
          <w:sz w:val="16"/>
          <w:szCs w:val="16"/>
        </w:rPr>
        <w:t xml:space="preserve">    type: str,                    # "room_rent_cap_metro", "ped_waiting_long", etc.</w:t>
      </w:r>
    </w:p>
    <w:p>
      <w:pPr>
        <w:shd w:fill="F4F6F9" w:val="clear"/>
        <w:spacing w:after="0"/>
      </w:pPr>
      <w:r>
        <w:rPr>
          <w:rFonts w:ascii="Consolas" w:cs="Consolas" w:eastAsia="Consolas" w:hAnsi="Consolas"/>
          <w:sz w:val="16"/>
          <w:szCs w:val="16"/>
        </w:rPr>
        <w:t xml:space="preserve">    severity: "critical" | "high" | "medium" | "low",</w:t>
      </w:r>
    </w:p>
    <w:p>
      <w:pPr>
        <w:shd w:fill="F4F6F9" w:val="clear"/>
        <w:spacing w:after="0"/>
      </w:pPr>
      <w:r>
        <w:rPr>
          <w:rFonts w:ascii="Consolas" w:cs="Consolas" w:eastAsia="Consolas" w:hAnsi="Consolas"/>
          <w:sz w:val="16"/>
          <w:szCs w:val="16"/>
        </w:rPr>
        <w:t xml:space="preserve">    score_impact: int,             # how many points this contributed to deduction</w:t>
      </w:r>
    </w:p>
    <w:p>
      <w:pPr>
        <w:shd w:fill="F4F6F9" w:val="clear"/>
        <w:spacing w:after="0"/>
      </w:pPr>
      <w:r>
        <w:rPr>
          <w:rFonts w:ascii="Consolas" w:cs="Consolas" w:eastAsia="Consolas" w:hAnsi="Consolas"/>
          <w:sz w:val="16"/>
          <w:szCs w:val="16"/>
        </w:rPr>
        <w:t xml:space="preserve">    headline: str,                 # 1-line, in user's voice</w:t>
      </w:r>
    </w:p>
    <w:p>
      <w:pPr>
        <w:shd w:fill="F4F6F9" w:val="clear"/>
        <w:spacing w:after="0"/>
      </w:pPr>
      <w:r>
        <w:rPr>
          <w:rFonts w:ascii="Consolas" w:cs="Consolas" w:eastAsia="Consolas" w:hAnsi="Consolas"/>
          <w:sz w:val="16"/>
          <w:szCs w:val="16"/>
        </w:rPr>
        <w:t xml:space="preserve">    explanation: str,              # 2-3 paragraphs, plain English, with example arithmetic</w:t>
      </w:r>
    </w:p>
    <w:p>
      <w:pPr>
        <w:shd w:fill="F4F6F9" w:val="clear"/>
        <w:spacing w:after="0"/>
      </w:pPr>
      <w:r>
        <w:rPr>
          <w:rFonts w:ascii="Consolas" w:cs="Consolas" w:eastAsia="Consolas" w:hAnsi="Consolas"/>
          <w:sz w:val="16"/>
          <w:szCs w:val="16"/>
        </w:rPr>
        <w:t xml:space="preserve">    recommendation: str,           # 1-line, actionable</w:t>
      </w:r>
    </w:p>
    <w:p>
      <w:pPr>
        <w:shd w:fill="F4F6F9" w:val="clear"/>
        <w:spacing w:after="0"/>
      </w:pPr>
      <w:r>
        <w:rPr>
          <w:rFonts w:ascii="Consolas" w:cs="Consolas" w:eastAsia="Consolas" w:hAnsi="Consolas"/>
          <w:sz w:val="16"/>
          <w:szCs w:val="16"/>
        </w:rPr>
        <w:t xml:space="preserve">    cta: "audit" | "recommend" | "educate",  # what tapping does</w:t>
      </w:r>
    </w:p>
    <w:p>
      <w:pPr>
        <w:shd w:fill="F4F6F9" w:val="clear"/>
        <w:spacing w:after="0"/>
      </w:pPr>
      <w:r>
        <w:rPr>
          <w:rFonts w:ascii="Consolas" w:cs="Consolas" w:eastAsia="Consolas" w:hAnsi="Consolas"/>
          <w:sz w:val="16"/>
          <w:szCs w:val="16"/>
        </w:rPr>
        <w:t xml:space="preserve">    related_policy_id: str | None  # which policy triggered this</w:t>
      </w:r>
    </w:p>
    <w:p>
      <w:pPr>
        <w:shd w:fill="F4F6F9" w:val="clear"/>
        <w:spacing w:after="0"/>
      </w:pPr>
      <w:r>
        <w:rPr>
          <w:rFonts w:ascii="Consolas" w:cs="Consolas" w:eastAsia="Consolas" w:hAnsi="Consolas"/>
          <w:sz w:val="16"/>
          <w:szCs w:val="16"/>
        </w:rPr>
        <w:t xml:space="preserve">}</w:t>
      </w:r>
    </w:p>
    <w:p>
      <w:pPr>
        <w:pStyle w:val="Heading2"/>
        <w:spacing w:after="60" w:before="140"/>
      </w:pPr>
      <w:r>
        <w:rPr>
          <w:b/>
          <w:bCs/>
          <w:color w:val="13A8A8"/>
          <w:sz w:val="22"/>
          <w:szCs w:val="22"/>
        </w:rPr>
        <w:t xml:space="preserve">Example deterministic templates</w:t>
      </w:r>
    </w:p>
    <w:p>
      <w:pPr>
        <w:spacing w:after="60"/>
        <w:jc w:val="both"/>
      </w:pPr>
      <w:r>
        <w:rPr>
          <w:b/>
          <w:bCs/>
          <w:i w:val="false"/>
          <w:iCs w:val="false"/>
          <w:sz w:val="19"/>
          <w:szCs w:val="19"/>
        </w:rPr>
        <w:t xml:space="preserve">TEMPLATE: room_rent_cap_metro</w:t>
      </w:r>
    </w:p>
    <w:p>
      <w:pPr>
        <w:shd w:fill="F4F6F9" w:val="clear"/>
        <w:spacing w:after="0"/>
      </w:pPr>
      <w:r>
        <w:rPr>
          <w:rFonts w:ascii="Consolas" w:cs="Consolas" w:eastAsia="Consolas" w:hAnsi="Consolas"/>
          <w:sz w:val="16"/>
          <w:szCs w:val="16"/>
        </w:rPr>
        <w:t xml:space="preserve">headline: "Your room rent cap is ₹{cap_per_day}/day, but a private room</w:t>
      </w:r>
    </w:p>
    <w:p>
      <w:pPr>
        <w:shd w:fill="F4F6F9" w:val="clear"/>
        <w:spacing w:after="0"/>
      </w:pPr>
      <w:r>
        <w:rPr>
          <w:rFonts w:ascii="Consolas" w:cs="Consolas" w:eastAsia="Consolas" w:hAnsi="Consolas"/>
          <w:sz w:val="16"/>
          <w:szCs w:val="16"/>
        </w:rPr>
        <w:t xml:space="preserve">          in {user_city} costs ₹{actual_cost}/day."</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explanation: "In {user_city}, a single AC private room in a corporate</w:t>
      </w:r>
    </w:p>
    <w:p>
      <w:pPr>
        <w:shd w:fill="F4F6F9" w:val="clear"/>
        <w:spacing w:after="0"/>
      </w:pPr>
      <w:r>
        <w:rPr>
          <w:rFonts w:ascii="Consolas" w:cs="Consolas" w:eastAsia="Consolas" w:hAnsi="Consolas"/>
          <w:sz w:val="16"/>
          <w:szCs w:val="16"/>
        </w:rPr>
        <w:t xml:space="preserve">             hospital like {nearby_hospital} costs ₹{actual_cost}/day.</w:t>
      </w:r>
    </w:p>
    <w:p>
      <w:pPr>
        <w:shd w:fill="F4F6F9" w:val="clear"/>
        <w:spacing w:after="0"/>
      </w:pPr>
      <w:r>
        <w:rPr>
          <w:rFonts w:ascii="Consolas" w:cs="Consolas" w:eastAsia="Consolas" w:hAnsi="Consolas"/>
          <w:sz w:val="16"/>
          <w:szCs w:val="16"/>
        </w:rPr>
        <w:t xml:space="preserve">             Your policy caps room rent at ₹{cap_per_day}/day. If you</w:t>
      </w:r>
    </w:p>
    <w:p>
      <w:pPr>
        <w:shd w:fill="F4F6F9" w:val="clear"/>
        <w:spacing w:after="0"/>
      </w:pPr>
      <w:r>
        <w:rPr>
          <w:rFonts w:ascii="Consolas" w:cs="Consolas" w:eastAsia="Consolas" w:hAnsi="Consolas"/>
          <w:sz w:val="16"/>
          <w:szCs w:val="16"/>
        </w:rPr>
        <w:t xml:space="preserve">             choose a regular private room, your insurer applies a</w:t>
      </w:r>
    </w:p>
    <w:p>
      <w:pPr>
        <w:shd w:fill="F4F6F9" w:val="clear"/>
        <w:spacing w:after="0"/>
      </w:pPr>
      <w:r>
        <w:rPr>
          <w:rFonts w:ascii="Consolas" w:cs="Consolas" w:eastAsia="Consolas" w:hAnsi="Consolas"/>
          <w:sz w:val="16"/>
          <w:szCs w:val="16"/>
        </w:rPr>
        <w:t xml:space="preserve">             'proportionate deduction' — they reduce ALL your hospital</w:t>
      </w:r>
    </w:p>
    <w:p>
      <w:pPr>
        <w:shd w:fill="F4F6F9" w:val="clear"/>
        <w:spacing w:after="0"/>
      </w:pPr>
      <w:r>
        <w:rPr>
          <w:rFonts w:ascii="Consolas" w:cs="Consolas" w:eastAsia="Consolas" w:hAnsi="Consolas"/>
          <w:sz w:val="16"/>
          <w:szCs w:val="16"/>
        </w:rPr>
        <w:t xml:space="preserve">             bills (surgeon, ICU, medicines) by the same percentage as</w:t>
      </w:r>
    </w:p>
    <w:p>
      <w:pPr>
        <w:shd w:fill="F4F6F9" w:val="clear"/>
        <w:spacing w:after="0"/>
      </w:pPr>
      <w:r>
        <w:rPr>
          <w:rFonts w:ascii="Consolas" w:cs="Consolas" w:eastAsia="Consolas" w:hAnsi="Consolas"/>
          <w:sz w:val="16"/>
          <w:szCs w:val="16"/>
        </w:rPr>
        <w:t xml:space="preserve">             your room overage.</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             Example: ₹5L hospitalization with a ₹10,000/day room</w:t>
      </w:r>
    </w:p>
    <w:p>
      <w:pPr>
        <w:shd w:fill="F4F6F9" w:val="clear"/>
        <w:spacing w:after="0"/>
      </w:pPr>
      <w:r>
        <w:rPr>
          <w:rFonts w:ascii="Consolas" w:cs="Consolas" w:eastAsia="Consolas" w:hAnsi="Consolas"/>
          <w:sz w:val="16"/>
          <w:szCs w:val="16"/>
        </w:rPr>
        <w:t xml:space="preserve">             (₹5,000 over your cap) over 5 days = your insurer pays</w:t>
      </w:r>
    </w:p>
    <w:p>
      <w:pPr>
        <w:shd w:fill="F4F6F9" w:val="clear"/>
        <w:spacing w:after="0"/>
      </w:pPr>
      <w:r>
        <w:rPr>
          <w:rFonts w:ascii="Consolas" w:cs="Consolas" w:eastAsia="Consolas" w:hAnsi="Consolas"/>
          <w:sz w:val="16"/>
          <w:szCs w:val="16"/>
        </w:rPr>
        <w:t xml:space="preserve">             only ~₹2.5L. You pay ₹2.5L out of pocket — even though</w:t>
      </w:r>
    </w:p>
    <w:p>
      <w:pPr>
        <w:shd w:fill="F4F6F9" w:val="clear"/>
        <w:spacing w:after="0"/>
      </w:pPr>
      <w:r>
        <w:rPr>
          <w:rFonts w:ascii="Consolas" w:cs="Consolas" w:eastAsia="Consolas" w:hAnsi="Consolas"/>
          <w:sz w:val="16"/>
          <w:szCs w:val="16"/>
        </w:rPr>
        <w:t xml:space="preserve">             you have a ₹5L policy."</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recommendation: "Consider porting to a no-room-rent-cap policy. The premium</w:t>
      </w:r>
    </w:p>
    <w:p>
      <w:pPr>
        <w:shd w:fill="F4F6F9" w:val="clear"/>
        <w:spacing w:after="0"/>
      </w:pPr>
      <w:r>
        <w:rPr>
          <w:rFonts w:ascii="Consolas" w:cs="Consolas" w:eastAsia="Consolas" w:hAnsi="Consolas"/>
          <w:sz w:val="16"/>
          <w:szCs w:val="16"/>
        </w:rPr>
        <w:t xml:space="preserve">                 difference is typically ₹1,500-3,000/year."</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cta: "recommend"</w:t>
      </w:r>
    </w:p>
    <w:p>
      <w:pPr>
        <w:spacing w:after="60"/>
        <w:jc w:val="both"/>
      </w:pPr>
      <w:r>
        <w:rPr>
          <w:b/>
          <w:bCs/>
          <w:i w:val="false"/>
          <w:iCs w:val="false"/>
          <w:sz w:val="19"/>
          <w:szCs w:val="19"/>
        </w:rPr>
        <w:t xml:space="preserve">TEMPLATE: ped_waiting_with_disclosed_condition</w:t>
      </w:r>
    </w:p>
    <w:p>
      <w:pPr>
        <w:shd w:fill="F4F6F9" w:val="clear"/>
        <w:spacing w:after="0"/>
      </w:pPr>
      <w:r>
        <w:rPr>
          <w:rFonts w:ascii="Consolas" w:cs="Consolas" w:eastAsia="Consolas" w:hAnsi="Consolas"/>
          <w:sz w:val="16"/>
          <w:szCs w:val="16"/>
        </w:rPr>
        <w:t xml:space="preserve">headline: "You disclosed {condition}, but your policy has a {waiting_years}-year</w:t>
      </w:r>
    </w:p>
    <w:p>
      <w:pPr>
        <w:shd w:fill="F4F6F9" w:val="clear"/>
        <w:spacing w:after="0"/>
      </w:pPr>
      <w:r>
        <w:rPr>
          <w:rFonts w:ascii="Consolas" w:cs="Consolas" w:eastAsia="Consolas" w:hAnsi="Consolas"/>
          <w:sz w:val="16"/>
          <w:szCs w:val="16"/>
        </w:rPr>
        <w:t xml:space="preserve">          waiting period for pre-existing conditions."</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explanation: "You mentioned {condition} during signup. Your current policy</w:t>
      </w:r>
    </w:p>
    <w:p>
      <w:pPr>
        <w:shd w:fill="F4F6F9" w:val="clear"/>
        <w:spacing w:after="0"/>
      </w:pPr>
      <w:r>
        <w:rPr>
          <w:rFonts w:ascii="Consolas" w:cs="Consolas" w:eastAsia="Consolas" w:hAnsi="Consolas"/>
          <w:sz w:val="16"/>
          <w:szCs w:val="16"/>
        </w:rPr>
        <w:t xml:space="preserve">             waits {waiting_years} years before covering claims related to</w:t>
      </w:r>
    </w:p>
    <w:p>
      <w:pPr>
        <w:shd w:fill="F4F6F9" w:val="clear"/>
        <w:spacing w:after="0"/>
      </w:pPr>
      <w:r>
        <w:rPr>
          <w:rFonts w:ascii="Consolas" w:cs="Consolas" w:eastAsia="Consolas" w:hAnsi="Consolas"/>
          <w:sz w:val="16"/>
          <w:szCs w:val="16"/>
        </w:rPr>
        <w:t xml:space="preserve">             pre-existing conditions. That means until {date_when_covered},</w:t>
      </w:r>
    </w:p>
    <w:p>
      <w:pPr>
        <w:shd w:fill="F4F6F9" w:val="clear"/>
        <w:spacing w:after="0"/>
      </w:pPr>
      <w:r>
        <w:rPr>
          <w:rFonts w:ascii="Consolas" w:cs="Consolas" w:eastAsia="Consolas" w:hAnsi="Consolas"/>
          <w:sz w:val="16"/>
          <w:szCs w:val="16"/>
        </w:rPr>
        <w:t xml:space="preserve">             any hospitalization caused by your {condition} or related</w:t>
      </w:r>
    </w:p>
    <w:p>
      <w:pPr>
        <w:shd w:fill="F4F6F9" w:val="clear"/>
        <w:spacing w:after="0"/>
      </w:pPr>
      <w:r>
        <w:rPr>
          <w:rFonts w:ascii="Consolas" w:cs="Consolas" w:eastAsia="Consolas" w:hAnsi="Consolas"/>
          <w:sz w:val="16"/>
          <w:szCs w:val="16"/>
        </w:rPr>
        <w:t xml:space="preserve">             complications will not be covered — you pay 100% out of pocket.</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             For context: most modern health policies have 2-3 year PED</w:t>
      </w:r>
    </w:p>
    <w:p>
      <w:pPr>
        <w:shd w:fill="F4F6F9" w:val="clear"/>
        <w:spacing w:after="0"/>
      </w:pPr>
      <w:r>
        <w:rPr>
          <w:rFonts w:ascii="Consolas" w:cs="Consolas" w:eastAsia="Consolas" w:hAnsi="Consolas"/>
          <w:sz w:val="16"/>
          <w:szCs w:val="16"/>
        </w:rPr>
        <w:t xml:space="preserve">             waiting; some premium plans offer 1-year. Yours is on the longer</w:t>
      </w:r>
    </w:p>
    <w:p>
      <w:pPr>
        <w:shd w:fill="F4F6F9" w:val="clear"/>
        <w:spacing w:after="0"/>
      </w:pPr>
      <w:r>
        <w:rPr>
          <w:rFonts w:ascii="Consolas" w:cs="Consolas" w:eastAsia="Consolas" w:hAnsi="Consolas"/>
          <w:sz w:val="16"/>
          <w:szCs w:val="16"/>
        </w:rPr>
        <w:t xml:space="preserve">             end. If {condition} is well-managed, this might not bite, but</w:t>
      </w:r>
    </w:p>
    <w:p>
      <w:pPr>
        <w:shd w:fill="F4F6F9" w:val="clear"/>
        <w:spacing w:after="0"/>
      </w:pPr>
      <w:r>
        <w:rPr>
          <w:rFonts w:ascii="Consolas" w:cs="Consolas" w:eastAsia="Consolas" w:hAnsi="Consolas"/>
          <w:sz w:val="16"/>
          <w:szCs w:val="16"/>
        </w:rPr>
        <w:t xml:space="preserve">             a complication during the waiting period is uninsured."</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recommendation: "Look for plans with shorter PED waiting (2-3 years). When</w:t>
      </w:r>
    </w:p>
    <w:p>
      <w:pPr>
        <w:shd w:fill="F4F6F9" w:val="clear"/>
        <w:spacing w:after="0"/>
      </w:pPr>
      <w:r>
        <w:rPr>
          <w:rFonts w:ascii="Consolas" w:cs="Consolas" w:eastAsia="Consolas" w:hAnsi="Consolas"/>
          <w:sz w:val="16"/>
          <w:szCs w:val="16"/>
        </w:rPr>
        <w:t xml:space="preserve">                 porting, your existing waiting period credits transfer — you</w:t>
      </w:r>
    </w:p>
    <w:p>
      <w:pPr>
        <w:shd w:fill="F4F6F9" w:val="clear"/>
        <w:spacing w:after="0"/>
      </w:pPr>
      <w:r>
        <w:rPr>
          <w:rFonts w:ascii="Consolas" w:cs="Consolas" w:eastAsia="Consolas" w:hAnsi="Consolas"/>
          <w:sz w:val="16"/>
          <w:szCs w:val="16"/>
        </w:rPr>
        <w:t xml:space="preserve">                 don't restart the clock."</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cta: "recommend"</w:t>
      </w:r>
    </w:p>
    <w:p>
      <w:pPr>
        <w:pStyle w:val="Heading2"/>
        <w:spacing w:after="60" w:before="140"/>
      </w:pPr>
      <w:r>
        <w:rPr>
          <w:b/>
          <w:bCs/>
          <w:color w:val="13A8A8"/>
          <w:sz w:val="22"/>
          <w:szCs w:val="22"/>
        </w:rPr>
        <w:t xml:space="preserve">How to rank findings</w:t>
      </w:r>
    </w:p>
    <w:p>
      <w:pPr>
        <w:spacing w:after="60"/>
        <w:jc w:val="both"/>
      </w:pPr>
      <w:r>
        <w:rPr>
          <w:sz w:val="19"/>
          <w:szCs w:val="19"/>
        </w:rPr>
        <w:t xml:space="preserve">Show the top 3 findings on the audit screen (with full text). Show the next 5-7 in an expandable "see all findings" section. Findings are ranked by:</w:t>
      </w:r>
    </w:p>
    <w:p>
      <w:pPr>
        <w:shd w:fill="F4F6F9" w:val="clear"/>
        <w:spacing w:after="0"/>
      </w:pPr>
      <w:r>
        <w:rPr>
          <w:rFonts w:ascii="Consolas" w:cs="Consolas" w:eastAsia="Consolas" w:hAnsi="Consolas"/>
          <w:sz w:val="16"/>
          <w:szCs w:val="16"/>
        </w:rPr>
        <w:t xml:space="preserve">rank_score = (</w:t>
      </w:r>
    </w:p>
    <w:p>
      <w:pPr>
        <w:shd w:fill="F4F6F9" w:val="clear"/>
        <w:spacing w:after="0"/>
      </w:pPr>
      <w:r>
        <w:rPr>
          <w:rFonts w:ascii="Consolas" w:cs="Consolas" w:eastAsia="Consolas" w:hAnsi="Consolas"/>
          <w:sz w:val="16"/>
          <w:szCs w:val="16"/>
        </w:rPr>
        <w:t xml:space="preserve">    score_impact × 1.0       +    # how much it hurt the user's score</w:t>
      </w:r>
    </w:p>
    <w:p>
      <w:pPr>
        <w:shd w:fill="F4F6F9" w:val="clear"/>
        <w:spacing w:after="0"/>
      </w:pPr>
      <w:r>
        <w:rPr>
          <w:rFonts w:ascii="Consolas" w:cs="Consolas" w:eastAsia="Consolas" w:hAnsi="Consolas"/>
          <w:sz w:val="16"/>
          <w:szCs w:val="16"/>
        </w:rPr>
        <w:t xml:space="preserve">    user_proximity × 0.8     +    # is this triggered by user-specific data</w:t>
      </w:r>
    </w:p>
    <w:p>
      <w:pPr>
        <w:shd w:fill="F4F6F9" w:val="clear"/>
        <w:spacing w:after="0"/>
      </w:pPr>
      <w:r>
        <w:rPr>
          <w:rFonts w:ascii="Consolas" w:cs="Consolas" w:eastAsia="Consolas" w:hAnsi="Consolas"/>
          <w:sz w:val="16"/>
          <w:szCs w:val="16"/>
        </w:rPr>
        <w:t xml:space="preserve">                                  # (e.g., disclosed PED) vs. generic policy clause?</w:t>
      </w:r>
    </w:p>
    <w:p>
      <w:pPr>
        <w:shd w:fill="F4F6F9" w:val="clear"/>
        <w:spacing w:after="0"/>
      </w:pPr>
      <w:r>
        <w:rPr>
          <w:rFonts w:ascii="Consolas" w:cs="Consolas" w:eastAsia="Consolas" w:hAnsi="Consolas"/>
          <w:sz w:val="16"/>
          <w:szCs w:val="16"/>
        </w:rPr>
        <w:t xml:space="preserve">    actionability × 0.5           # can the user actually do something about this?</w:t>
      </w:r>
    </w:p>
    <w:p>
      <w:pPr>
        <w:shd w:fill="F4F6F9" w:val="clear"/>
        <w:spacing w:after="0"/>
      </w:pPr>
      <w:r>
        <w:rPr>
          <w:rFonts w:ascii="Consolas" w:cs="Consolas" w:eastAsia="Consolas" w:hAnsi="Consolas"/>
          <w:sz w:val="16"/>
          <w:szCs w:val="16"/>
        </w:rPr>
        <w:t xml:space="preserve">)</w:t>
      </w:r>
    </w:p>
    <w:p>
      <w:r>
        <w:br w:type="page"/>
      </w:r>
    </w:p>
    <w:p>
      <w:pPr>
        <w:pStyle w:val="Heading1"/>
        <w:spacing w:after="100" w:before="200"/>
      </w:pPr>
      <w:r>
        <w:rPr>
          <w:b/>
          <w:bCs/>
          <w:color w:val="0B2545"/>
          <w:sz w:val="28"/>
          <w:szCs w:val="28"/>
        </w:rPr>
        <w:t xml:space="preserve">7. Architecture &amp; Optimizations</w:t>
      </w:r>
    </w:p>
    <w:p>
      <w:pPr>
        <w:pStyle w:val="Heading2"/>
        <w:spacing w:after="60" w:before="140"/>
      </w:pPr>
      <w:r>
        <w:rPr>
          <w:b/>
          <w:bCs/>
          <w:color w:val="13A8A8"/>
          <w:sz w:val="22"/>
          <w:szCs w:val="22"/>
        </w:rPr>
        <w:t xml:space="preserve">File structure</w:t>
      </w:r>
    </w:p>
    <w:p>
      <w:pPr>
        <w:shd w:fill="F4F6F9" w:val="clear"/>
        <w:spacing w:after="0"/>
      </w:pPr>
      <w:r>
        <w:rPr>
          <w:rFonts w:ascii="Consolas" w:cs="Consolas" w:eastAsia="Consolas" w:hAnsi="Consolas"/>
          <w:sz w:val="16"/>
          <w:szCs w:val="16"/>
        </w:rPr>
        <w:t xml:space="preserve">backend/services/audit/</w:t>
      </w:r>
    </w:p>
    <w:p>
      <w:pPr>
        <w:shd w:fill="F4F6F9" w:val="clear"/>
        <w:spacing w:after="0"/>
      </w:pPr>
      <w:r>
        <w:rPr>
          <w:rFonts w:ascii="Consolas" w:cs="Consolas" w:eastAsia="Consolas" w:hAnsi="Consolas"/>
          <w:sz w:val="16"/>
          <w:szCs w:val="16"/>
        </w:rPr>
        <w:t xml:space="preserve">    __init__.py</w:t>
      </w:r>
    </w:p>
    <w:p>
      <w:pPr>
        <w:shd w:fill="F4F6F9" w:val="clear"/>
        <w:spacing w:after="0"/>
      </w:pPr>
      <w:r>
        <w:rPr>
          <w:rFonts w:ascii="Consolas" w:cs="Consolas" w:eastAsia="Consolas" w:hAnsi="Consolas"/>
          <w:sz w:val="16"/>
          <w:szCs w:val="16"/>
        </w:rPr>
        <w:t xml:space="preserve">    engine.py             # Main entrypoint: generate_audit(user, policies)</w:t>
      </w:r>
    </w:p>
    <w:p>
      <w:pPr>
        <w:shd w:fill="F4F6F9" w:val="clear"/>
        <w:spacing w:after="0"/>
      </w:pPr>
      <w:r>
        <w:rPr>
          <w:rFonts w:ascii="Consolas" w:cs="Consolas" w:eastAsia="Consolas" w:hAnsi="Consolas"/>
          <w:sz w:val="16"/>
          <w:szCs w:val="16"/>
        </w:rPr>
        <w:t xml:space="preserve">    coverage.py           # Coverage Score logic + ideal cover formulas</w:t>
      </w:r>
    </w:p>
    <w:p>
      <w:pPr>
        <w:shd w:fill="F4F6F9" w:val="clear"/>
        <w:spacing w:after="0"/>
      </w:pPr>
      <w:r>
        <w:rPr>
          <w:rFonts w:ascii="Consolas" w:cs="Consolas" w:eastAsia="Consolas" w:hAnsi="Consolas"/>
          <w:sz w:val="16"/>
          <w:szCs w:val="16"/>
        </w:rPr>
        <w:t xml:space="preserve">    cost.py               # Cost Score logic + benchmark lookup</w:t>
      </w:r>
    </w:p>
    <w:p>
      <w:pPr>
        <w:shd w:fill="F4F6F9" w:val="clear"/>
        <w:spacing w:after="0"/>
      </w:pPr>
      <w:r>
        <w:rPr>
          <w:rFonts w:ascii="Consolas" w:cs="Consolas" w:eastAsia="Consolas" w:hAnsi="Consolas"/>
          <w:sz w:val="16"/>
          <w:szCs w:val="16"/>
        </w:rPr>
        <w:t xml:space="preserve">    claim_readiness.py    # Claim-Readiness logic + deduction rules</w:t>
      </w:r>
    </w:p>
    <w:p>
      <w:pPr>
        <w:shd w:fill="F4F6F9" w:val="clear"/>
        <w:spacing w:after="0"/>
      </w:pPr>
      <w:r>
        <w:rPr>
          <w:rFonts w:ascii="Consolas" w:cs="Consolas" w:eastAsia="Consolas" w:hAnsi="Consolas"/>
          <w:sz w:val="16"/>
          <w:szCs w:val="16"/>
        </w:rPr>
        <w:t xml:space="preserve">    gap.py                # Gap Score logic</w:t>
      </w:r>
    </w:p>
    <w:p>
      <w:pPr>
        <w:shd w:fill="F4F6F9" w:val="clear"/>
        <w:spacing w:after="0"/>
      </w:pPr>
      <w:r>
        <w:rPr>
          <w:rFonts w:ascii="Consolas" w:cs="Consolas" w:eastAsia="Consolas" w:hAnsi="Consolas"/>
          <w:sz w:val="16"/>
          <w:szCs w:val="16"/>
        </w:rPr>
        <w:t xml:space="preserve">    findings.py           # Finding generation + ranking</w:t>
      </w:r>
    </w:p>
    <w:p>
      <w:pPr>
        <w:shd w:fill="F4F6F9" w:val="clear"/>
        <w:spacing w:after="0"/>
      </w:pPr>
      <w:r>
        <w:rPr>
          <w:rFonts w:ascii="Consolas" w:cs="Consolas" w:eastAsia="Consolas" w:hAnsi="Consolas"/>
          <w:sz w:val="16"/>
          <w:szCs w:val="16"/>
        </w:rPr>
        <w:t xml:space="preserve">    explanations.py       # Template explanations + Claude fallback</w:t>
      </w:r>
    </w:p>
    <w:p>
      <w:pPr>
        <w:shd w:fill="F4F6F9" w:val="clear"/>
        <w:spacing w:after="0"/>
      </w:pPr>
      <w:r>
        <w:rPr>
          <w:rFonts w:ascii="Consolas" w:cs="Consolas" w:eastAsia="Consolas" w:hAnsi="Consolas"/>
          <w:sz w:val="16"/>
          <w:szCs w:val="16"/>
        </w:rPr>
        <w:t xml:space="preserve">    constants/</w:t>
      </w:r>
    </w:p>
    <w:p>
      <w:pPr>
        <w:shd w:fill="F4F6F9" w:val="clear"/>
        <w:spacing w:after="0"/>
      </w:pPr>
      <w:r>
        <w:rPr>
          <w:rFonts w:ascii="Consolas" w:cs="Consolas" w:eastAsia="Consolas" w:hAnsi="Consolas"/>
          <w:sz w:val="16"/>
          <w:szCs w:val="16"/>
        </w:rPr>
        <w:t xml:space="preserve">        __init__.py</w:t>
      </w:r>
    </w:p>
    <w:p>
      <w:pPr>
        <w:shd w:fill="F4F6F9" w:val="clear"/>
        <w:spacing w:after="0"/>
      </w:pPr>
      <w:r>
        <w:rPr>
          <w:rFonts w:ascii="Consolas" w:cs="Consolas" w:eastAsia="Consolas" w:hAnsi="Consolas"/>
          <w:sz w:val="16"/>
          <w:szCs w:val="16"/>
        </w:rPr>
        <w:t xml:space="preserve">        csr_table.py      # CSR by insurer (3-yr avg)</w:t>
      </w:r>
    </w:p>
    <w:p>
      <w:pPr>
        <w:shd w:fill="F4F6F9" w:val="clear"/>
        <w:spacing w:after="0"/>
      </w:pPr>
      <w:r>
        <w:rPr>
          <w:rFonts w:ascii="Consolas" w:cs="Consolas" w:eastAsia="Consolas" w:hAnsi="Consolas"/>
          <w:sz w:val="16"/>
          <w:szCs w:val="16"/>
        </w:rPr>
        <w:t xml:space="preserve">        premium_benchmarks.py  # Market benchmark cells</w:t>
      </w:r>
    </w:p>
    <w:p>
      <w:pPr>
        <w:shd w:fill="F4F6F9" w:val="clear"/>
        <w:spacing w:after="0"/>
      </w:pPr>
      <w:r>
        <w:rPr>
          <w:rFonts w:ascii="Consolas" w:cs="Consolas" w:eastAsia="Consolas" w:hAnsi="Consolas"/>
          <w:sz w:val="16"/>
          <w:szCs w:val="16"/>
        </w:rPr>
        <w:t xml:space="preserve">        city_tiers.py     # City -&gt; tier classification</w:t>
      </w:r>
    </w:p>
    <w:p>
      <w:pPr>
        <w:shd w:fill="F4F6F9" w:val="clear"/>
        <w:spacing w:after="0"/>
      </w:pPr>
      <w:r>
        <w:rPr>
          <w:rFonts w:ascii="Consolas" w:cs="Consolas" w:eastAsia="Consolas" w:hAnsi="Consolas"/>
          <w:sz w:val="16"/>
          <w:szCs w:val="16"/>
        </w:rPr>
        <w:t xml:space="preserve">        deduction_rules.py    # Deduction values and triggers</w:t>
      </w:r>
    </w:p>
    <w:p>
      <w:pPr>
        <w:shd w:fill="F4F6F9" w:val="clear"/>
        <w:spacing w:after="0"/>
      </w:pPr>
      <w:r>
        <w:rPr>
          <w:rFonts w:ascii="Consolas" w:cs="Consolas" w:eastAsia="Consolas" w:hAnsi="Consolas"/>
          <w:sz w:val="16"/>
          <w:szCs w:val="16"/>
        </w:rPr>
        <w:t xml:space="preserve">        templates.py      # Finding explanation templates</w:t>
      </w:r>
    </w:p>
    <w:p>
      <w:pPr>
        <w:shd w:fill="F4F6F9" w:val="clear"/>
        <w:spacing w:after="0"/>
      </w:pPr>
      <w:r>
        <w:rPr>
          <w:rFonts w:ascii="Consolas" w:cs="Consolas" w:eastAsia="Consolas" w:hAnsi="Consolas"/>
          <w:sz w:val="16"/>
          <w:szCs w:val="16"/>
        </w:rPr>
        <w:t xml:space="preserve">    types.py              # AuditResult, Finding, Score dataclasses</w:t>
      </w:r>
    </w:p>
    <w:p>
      <w:pPr>
        <w:pStyle w:val="Heading2"/>
        <w:spacing w:after="60" w:before="140"/>
      </w:pPr>
      <w:r>
        <w:rPr>
          <w:b/>
          <w:bCs/>
          <w:color w:val="13A8A8"/>
          <w:sz w:val="22"/>
          <w:szCs w:val="22"/>
        </w:rPr>
        <w:t xml:space="preserve">Key optimizations</w:t>
      </w:r>
    </w:p>
    <w:p>
      <w:pPr>
        <w:pStyle w:val="ListParagraph"/>
        <w:numPr>
          <w:ilvl w:val="0"/>
          <w:numId w:val="2"/>
        </w:numPr>
        <w:spacing w:after="30"/>
      </w:pPr>
      <w:r>
        <w:rPr>
          <w:b/>
          <w:bCs/>
          <w:sz w:val="19"/>
          <w:szCs w:val="19"/>
        </w:rPr>
        <w:t xml:space="preserve">Pure Python, no I/O: </w:t>
      </w:r>
      <w:r>
        <w:rPr>
          <w:sz w:val="19"/>
          <w:szCs w:val="19"/>
        </w:rPr>
        <w:t xml:space="preserve">the entire scoring engine should run in &lt; 50ms for a typical user (5 policies). All computations are simple arithmetic on small dicts. Don't add database calls inside the engine.</w:t>
      </w:r>
    </w:p>
    <w:p>
      <w:pPr>
        <w:pStyle w:val="ListParagraph"/>
        <w:numPr>
          <w:ilvl w:val="0"/>
          <w:numId w:val="2"/>
        </w:numPr>
        <w:spacing w:after="30"/>
      </w:pPr>
      <w:r>
        <w:rPr>
          <w:b/>
          <w:bCs/>
          <w:sz w:val="19"/>
          <w:szCs w:val="19"/>
        </w:rPr>
        <w:t xml:space="preserve">Cache aggressively: </w:t>
      </w:r>
      <w:r>
        <w:rPr>
          <w:sz w:val="19"/>
          <w:szCs w:val="19"/>
        </w:rPr>
        <w:t xml:space="preserve">only call Claude for the unusual 20% of findings, AND cache by (finding_type, severity_bucket, user_city_tier). Cache TTL 30 days. Cache hit rate should be &gt;85% after 1,000 audits.</w:t>
      </w:r>
    </w:p>
    <w:p>
      <w:pPr>
        <w:pStyle w:val="ListParagraph"/>
        <w:numPr>
          <w:ilvl w:val="0"/>
          <w:numId w:val="2"/>
        </w:numPr>
        <w:spacing w:after="30"/>
      </w:pPr>
      <w:r>
        <w:rPr>
          <w:b/>
          <w:bCs/>
          <w:sz w:val="19"/>
          <w:szCs w:val="19"/>
        </w:rPr>
        <w:t xml:space="preserve">Single DB read: </w:t>
      </w:r>
      <w:r>
        <w:rPr>
          <w:sz w:val="19"/>
          <w:szCs w:val="19"/>
        </w:rPr>
        <w:t xml:space="preserve">pull the user's policies, profile, lifestyle in ONE Mongo aggregation, pass to engine, return result. Don't query Mongo from inside the engine.</w:t>
      </w:r>
    </w:p>
    <w:p>
      <w:pPr>
        <w:pStyle w:val="ListParagraph"/>
        <w:numPr>
          <w:ilvl w:val="0"/>
          <w:numId w:val="2"/>
        </w:numPr>
        <w:spacing w:after="30"/>
      </w:pPr>
      <w:r>
        <w:rPr>
          <w:b/>
          <w:bCs/>
          <w:sz w:val="19"/>
          <w:szCs w:val="19"/>
        </w:rPr>
        <w:t xml:space="preserve">Async findings (later optimization): </w:t>
      </w:r>
      <w:r>
        <w:rPr>
          <w:sz w:val="19"/>
          <w:szCs w:val="19"/>
        </w:rPr>
        <w:t xml:space="preserve">compute scores synchronously (they're fast). Generate findings synchronously for top 3 (deterministic). Generate the rest async — return result immediately, fill in extra findings via WebSocket or polling.</w:t>
      </w:r>
    </w:p>
    <w:p>
      <w:pPr>
        <w:pStyle w:val="ListParagraph"/>
        <w:numPr>
          <w:ilvl w:val="0"/>
          <w:numId w:val="2"/>
        </w:numPr>
        <w:spacing w:after="30"/>
      </w:pPr>
      <w:r>
        <w:rPr>
          <w:b/>
          <w:bCs/>
          <w:sz w:val="19"/>
          <w:szCs w:val="19"/>
        </w:rPr>
        <w:t xml:space="preserve">Versioned constants: </w:t>
      </w:r>
      <w:r>
        <w:rPr>
          <w:sz w:val="19"/>
          <w:szCs w:val="19"/>
        </w:rPr>
        <w:t xml:space="preserve">when an insurer's CSR data updates (annually), invalidate all cached findings that reference that insurer. Same for premium benchmarks (quarterly).</w:t>
      </w:r>
    </w:p>
    <w:p>
      <w:pPr>
        <w:pStyle w:val="Heading2"/>
        <w:spacing w:after="60" w:before="140"/>
      </w:pPr>
      <w:r>
        <w:rPr>
          <w:b/>
          <w:bCs/>
          <w:color w:val="13A8A8"/>
          <w:sz w:val="22"/>
          <w:szCs w:val="22"/>
        </w:rPr>
        <w:t xml:space="preserve">Test strategy</w:t>
      </w:r>
    </w:p>
    <w:p>
      <w:pPr>
        <w:spacing w:after="60"/>
        <w:jc w:val="both"/>
      </w:pPr>
      <w:r>
        <w:rPr>
          <w:sz w:val="19"/>
          <w:szCs w:val="19"/>
        </w:rPr>
        <w:t xml:space="preserve">This is the most important file in the codebase. It needs serious test coverage. Target: 95%+ line coverage, with explicit tests for every deduction rule.</w:t>
      </w:r>
    </w:p>
    <w:p>
      <w:pPr>
        <w:pStyle w:val="ListParagraph"/>
        <w:numPr>
          <w:ilvl w:val="0"/>
          <w:numId w:val="2"/>
        </w:numPr>
        <w:spacing w:after="30"/>
      </w:pPr>
      <w:r>
        <w:rPr>
          <w:b/>
          <w:bCs/>
          <w:sz w:val="19"/>
          <w:szCs w:val="19"/>
        </w:rPr>
        <w:t xml:space="preserve">Unit tests: </w:t>
      </w:r>
      <w:r>
        <w:rPr>
          <w:sz w:val="19"/>
          <w:szCs w:val="19"/>
        </w:rPr>
        <w:t xml:space="preserve">for each scoring function, test boundary conditions, typical case, edge cases.</w:t>
      </w:r>
    </w:p>
    <w:p>
      <w:pPr>
        <w:pStyle w:val="ListParagraph"/>
        <w:numPr>
          <w:ilvl w:val="0"/>
          <w:numId w:val="2"/>
        </w:numPr>
        <w:spacing w:after="30"/>
      </w:pPr>
      <w:r>
        <w:rPr>
          <w:b/>
          <w:bCs/>
          <w:sz w:val="19"/>
          <w:szCs w:val="19"/>
        </w:rPr>
        <w:t xml:space="preserve">Snapshot tests: </w:t>
      </w:r>
      <w:r>
        <w:rPr>
          <w:sz w:val="19"/>
          <w:szCs w:val="19"/>
        </w:rPr>
        <w:t xml:space="preserve">12 hand-crafted user profiles representing typical Indian household segments. Hand-compute expected scores. Assert engine matches.</w:t>
      </w:r>
    </w:p>
    <w:p>
      <w:pPr>
        <w:pStyle w:val="ListParagraph"/>
        <w:numPr>
          <w:ilvl w:val="0"/>
          <w:numId w:val="2"/>
        </w:numPr>
        <w:spacing w:after="30"/>
      </w:pPr>
      <w:r>
        <w:rPr>
          <w:b/>
          <w:bCs/>
          <w:sz w:val="19"/>
          <w:szCs w:val="19"/>
        </w:rPr>
        <w:t xml:space="preserve">Regression tests: </w:t>
      </w:r>
      <w:r>
        <w:rPr>
          <w:sz w:val="19"/>
          <w:szCs w:val="19"/>
        </w:rPr>
        <w:t xml:space="preserve">when CSR or benchmark constants change, snapshot tests catch unintended score drift.</w:t>
      </w:r>
    </w:p>
    <w:p>
      <w:pPr>
        <w:pStyle w:val="ListParagraph"/>
        <w:numPr>
          <w:ilvl w:val="0"/>
          <w:numId w:val="2"/>
        </w:numPr>
        <w:spacing w:after="30"/>
      </w:pPr>
      <w:r>
        <w:rPr>
          <w:b/>
          <w:bCs/>
          <w:sz w:val="19"/>
          <w:szCs w:val="19"/>
        </w:rPr>
        <w:t xml:space="preserve">Property-based: </w:t>
      </w:r>
      <w:r>
        <w:rPr>
          <w:sz w:val="19"/>
          <w:szCs w:val="19"/>
        </w:rPr>
        <w:t xml:space="preserve">mutate inputs slightly (age 35 → 36, premium 12K → 12.5K). Score changes should be smooth, not jump 20 points.</w:t>
      </w:r>
    </w:p>
    <w:p>
      <w:pPr>
        <w:pStyle w:val="ListParagraph"/>
        <w:numPr>
          <w:ilvl w:val="0"/>
          <w:numId w:val="2"/>
        </w:numPr>
        <w:spacing w:after="30"/>
      </w:pPr>
      <w:r>
        <w:rPr>
          <w:b/>
          <w:bCs/>
          <w:sz w:val="19"/>
          <w:szCs w:val="19"/>
        </w:rPr>
        <w:t xml:space="preserve">Adversarial: </w:t>
      </w:r>
      <w:r>
        <w:rPr>
          <w:sz w:val="19"/>
          <w:szCs w:val="19"/>
        </w:rPr>
        <w:t xml:space="preserve">after launch, instrument the engine to log every score for sampled users. Eyeball weekly to catch unexpected outliers.</w:t>
      </w:r>
    </w:p>
    <w:p>
      <w:pPr>
        <w:pStyle w:val="Heading2"/>
        <w:spacing w:after="60" w:before="140"/>
      </w:pPr>
      <w:r>
        <w:rPr>
          <w:b/>
          <w:bCs/>
          <w:color w:val="13A8A8"/>
          <w:sz w:val="22"/>
          <w:szCs w:val="22"/>
        </w:rPr>
        <w:t xml:space="preserve">Test fixtures (12 households for snapshot tests)</w:t>
      </w:r>
    </w:p>
    <w:p>
      <w:pPr>
        <w:pStyle w:val="ListParagraph"/>
        <w:numPr>
          <w:ilvl w:val="0"/>
          <w:numId w:val="2"/>
        </w:numPr>
        <w:spacing w:after="30"/>
      </w:pPr>
      <w:r>
        <w:rPr>
          <w:b/>
          <w:bCs/>
          <w:sz w:val="19"/>
          <w:szCs w:val="19"/>
        </w:rPr>
        <w:t xml:space="preserve">1. Ravi, 28, single, </w:t>
      </w:r>
      <w:r>
        <w:rPr>
          <w:sz w:val="19"/>
          <w:szCs w:val="19"/>
        </w:rPr>
        <w:t xml:space="preserve">Mumbai, ₹15L income, ₹5L health (1% room cap), no term, no PED. Expected: Coverage 35, Cost 65, Claim-Readiness 38, Gap 60.</w:t>
      </w:r>
    </w:p>
    <w:p>
      <w:pPr>
        <w:pStyle w:val="ListParagraph"/>
        <w:numPr>
          <w:ilvl w:val="0"/>
          <w:numId w:val="2"/>
        </w:numPr>
        <w:spacing w:after="30"/>
      </w:pPr>
      <w:r>
        <w:rPr>
          <w:b/>
          <w:bCs/>
          <w:sz w:val="19"/>
          <w:szCs w:val="19"/>
        </w:rPr>
        <w:t xml:space="preserve">2. Priya, 34, married, </w:t>
      </w:r>
      <w:r>
        <w:rPr>
          <w:sz w:val="19"/>
          <w:szCs w:val="19"/>
        </w:rPr>
        <w:t xml:space="preserve">Bangalore, ₹25L income, 2 kids, ₹15L family floater (no caps), ₹1Cr term. Expected: ~75/85/82/95.</w:t>
      </w:r>
    </w:p>
    <w:p>
      <w:pPr>
        <w:pStyle w:val="ListParagraph"/>
        <w:numPr>
          <w:ilvl w:val="0"/>
          <w:numId w:val="2"/>
        </w:numPr>
        <w:spacing w:after="30"/>
      </w:pPr>
      <w:r>
        <w:rPr>
          <w:b/>
          <w:bCs/>
          <w:sz w:val="19"/>
          <w:szCs w:val="19"/>
        </w:rPr>
        <w:t xml:space="preserve">3. Arjun, 42, married, </w:t>
      </w:r>
      <w:r>
        <w:rPr>
          <w:sz w:val="19"/>
          <w:szCs w:val="19"/>
        </w:rPr>
        <w:t xml:space="preserve">Pune, ₹40L income, parents 65 with diabetes, ₹10L senior policy with 4-yr PED. Expected: ~45/55/22/70.</w:t>
      </w:r>
    </w:p>
    <w:p>
      <w:pPr>
        <w:pStyle w:val="ListParagraph"/>
        <w:numPr>
          <w:ilvl w:val="0"/>
          <w:numId w:val="2"/>
        </w:numPr>
        <w:spacing w:after="30"/>
      </w:pPr>
      <w:r>
        <w:rPr>
          <w:b/>
          <w:bCs/>
          <w:sz w:val="19"/>
          <w:szCs w:val="19"/>
        </w:rPr>
        <w:t xml:space="preserve">4. Meera, 26, single, tier-2, </w:t>
      </w:r>
      <w:r>
        <w:rPr>
          <w:sz w:val="19"/>
          <w:szCs w:val="19"/>
        </w:rPr>
        <w:t xml:space="preserve">Indore, ₹6L income, ₹3L policy. Expected: ~60/85/68/55.</w:t>
      </w:r>
    </w:p>
    <w:p>
      <w:pPr>
        <w:pStyle w:val="ListParagraph"/>
        <w:numPr>
          <w:ilvl w:val="0"/>
          <w:numId w:val="2"/>
        </w:numPr>
        <w:spacing w:after="30"/>
      </w:pPr>
      <w:r>
        <w:rPr>
          <w:b/>
          <w:bCs/>
          <w:sz w:val="19"/>
          <w:szCs w:val="19"/>
        </w:rPr>
        <w:t xml:space="preserve">5. Sahil, 39, married, </w:t>
      </w:r>
      <w:r>
        <w:rPr>
          <w:sz w:val="19"/>
          <w:szCs w:val="19"/>
        </w:rPr>
        <w:t xml:space="preserve">Mumbai, ₹35L income, ₹25L floater, ₹2Cr term, all bases covered. Expected: ~95/85/92/95.</w:t>
      </w:r>
    </w:p>
    <w:p>
      <w:pPr>
        <w:pStyle w:val="ListParagraph"/>
        <w:numPr>
          <w:ilvl w:val="0"/>
          <w:numId w:val="2"/>
        </w:numPr>
        <w:spacing w:after="30"/>
      </w:pPr>
      <w:r>
        <w:rPr>
          <w:b/>
          <w:bCs/>
          <w:sz w:val="19"/>
          <w:szCs w:val="19"/>
        </w:rPr>
        <w:t xml:space="preserve">6. Lakshmi, 45, married, </w:t>
      </w:r>
      <w:r>
        <w:rPr>
          <w:sz w:val="19"/>
          <w:szCs w:val="19"/>
        </w:rPr>
        <w:t xml:space="preserve">Coimbatore, ₹18L income, no health, employer group only. Expected: ~30/N-A/N-A/45.</w:t>
      </w:r>
    </w:p>
    <w:p>
      <w:pPr>
        <w:pStyle w:val="ListParagraph"/>
        <w:numPr>
          <w:ilvl w:val="0"/>
          <w:numId w:val="2"/>
        </w:numPr>
        <w:spacing w:after="30"/>
      </w:pPr>
      <w:r>
        <w:rPr>
          <w:b/>
          <w:bCs/>
          <w:sz w:val="19"/>
          <w:szCs w:val="19"/>
        </w:rPr>
        <w:t xml:space="preserve">7. Vikram, 55, married, </w:t>
      </w:r>
      <w:r>
        <w:rPr>
          <w:sz w:val="19"/>
          <w:szCs w:val="19"/>
        </w:rPr>
        <w:t xml:space="preserve">Mumbai, ₹120L income, ₹50L floater, ₹5Cr term, full stack. Expected: 100/90/95/100.</w:t>
      </w:r>
    </w:p>
    <w:p>
      <w:pPr>
        <w:pStyle w:val="ListParagraph"/>
        <w:numPr>
          <w:ilvl w:val="0"/>
          <w:numId w:val="2"/>
        </w:numPr>
        <w:spacing w:after="30"/>
      </w:pPr>
      <w:r>
        <w:rPr>
          <w:b/>
          <w:bCs/>
          <w:sz w:val="19"/>
          <w:szCs w:val="19"/>
        </w:rPr>
        <w:t xml:space="preserve">8-12. Edge cases </w:t>
      </w:r>
      <w:r>
        <w:rPr>
          <w:sz w:val="19"/>
          <w:szCs w:val="19"/>
        </w:rPr>
        <w:t xml:space="preserve">(plus 5 more covering tier-3, NRI managing parents, gig worker, retired, recently widowed scenarios — full list in test file).</w:t>
      </w:r>
    </w:p>
    <w:p>
      <w:r>
        <w:br w:type="page"/>
      </w:r>
    </w:p>
    <w:p>
      <w:pPr>
        <w:pStyle w:val="Heading1"/>
        <w:spacing w:after="100" w:before="200"/>
      </w:pPr>
      <w:r>
        <w:rPr>
          <w:b/>
          <w:bCs/>
          <w:color w:val="0B2545"/>
          <w:sz w:val="28"/>
          <w:szCs w:val="28"/>
        </w:rPr>
        <w:t xml:space="preserve">8. Implementation Prompt for Claude Code</w:t>
      </w:r>
    </w:p>
    <w:p>
      <w:pPr>
        <w:spacing w:after="60"/>
        <w:jc w:val="both"/>
      </w:pPr>
      <w:r>
        <w:rPr>
          <w:sz w:val="19"/>
          <w:szCs w:val="19"/>
        </w:rPr>
        <w:t xml:space="preserve">Paste this prompt into Claude Code in your kavachly repo. Claude Code will then implement the entire audit engine with full type hints, tests, and zero scope creep.</w:t>
      </w:r>
    </w:p>
    <w:p>
      <w:pPr>
        <w:shd w:fill="F4F6F9" w:val="clear"/>
        <w:spacing w:after="0"/>
      </w:pPr>
      <w:r>
        <w:rPr>
          <w:rFonts w:ascii="Consolas" w:cs="Consolas" w:eastAsia="Consolas" w:hAnsi="Consolas"/>
          <w:sz w:val="16"/>
          <w:szCs w:val="16"/>
        </w:rPr>
        <w:t xml:space="preserve">Implement the Audit Scoring Engine as specified in</w:t>
      </w:r>
    </w:p>
    <w:p>
      <w:pPr>
        <w:shd w:fill="F4F6F9" w:val="clear"/>
        <w:spacing w:after="0"/>
      </w:pPr>
      <w:r>
        <w:rPr>
          <w:rFonts w:ascii="Consolas" w:cs="Consolas" w:eastAsia="Consolas" w:hAnsi="Consolas"/>
          <w:sz w:val="16"/>
          <w:szCs w:val="16"/>
        </w:rPr>
        <w:t xml:space="preserve">Kavachly_Audit_Engine_Spec.docx (attached or in repo /docs).</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Constraints:</w:t>
      </w:r>
    </w:p>
    <w:p>
      <w:pPr>
        <w:shd w:fill="F4F6F9" w:val="clear"/>
        <w:spacing w:after="0"/>
      </w:pPr>
      <w:r>
        <w:rPr>
          <w:rFonts w:ascii="Consolas" w:cs="Consolas" w:eastAsia="Consolas" w:hAnsi="Consolas"/>
          <w:sz w:val="16"/>
          <w:szCs w:val="16"/>
        </w:rPr>
        <w:t xml:space="preserve">1. Create the file structure exactly as Section 7 of the spec.</w:t>
      </w:r>
    </w:p>
    <w:p>
      <w:pPr>
        <w:shd w:fill="F4F6F9" w:val="clear"/>
        <w:spacing w:after="0"/>
      </w:pPr>
      <w:r>
        <w:rPr>
          <w:rFonts w:ascii="Consolas" w:cs="Consolas" w:eastAsia="Consolas" w:hAnsi="Consolas"/>
          <w:sz w:val="16"/>
          <w:szCs w:val="16"/>
        </w:rPr>
        <w:t xml:space="preserve">2. All four scoring functions (coverage, cost, claim_readiness, gap)</w:t>
      </w:r>
    </w:p>
    <w:p>
      <w:pPr>
        <w:shd w:fill="F4F6F9" w:val="clear"/>
        <w:spacing w:after="0"/>
      </w:pPr>
      <w:r>
        <w:rPr>
          <w:rFonts w:ascii="Consolas" w:cs="Consolas" w:eastAsia="Consolas" w:hAnsi="Consolas"/>
          <w:sz w:val="16"/>
          <w:szCs w:val="16"/>
        </w:rPr>
        <w:t xml:space="preserve">   live in their own modules, called from engine.py.</w:t>
      </w:r>
    </w:p>
    <w:p>
      <w:pPr>
        <w:shd w:fill="F4F6F9" w:val="clear"/>
        <w:spacing w:after="0"/>
      </w:pPr>
      <w:r>
        <w:rPr>
          <w:rFonts w:ascii="Consolas" w:cs="Consolas" w:eastAsia="Consolas" w:hAnsi="Consolas"/>
          <w:sz w:val="16"/>
          <w:szCs w:val="16"/>
        </w:rPr>
        <w:t xml:space="preserve">3. Use Python 3.11+ dataclasses (or Pydantic models) for all types.</w:t>
      </w:r>
    </w:p>
    <w:p>
      <w:pPr>
        <w:shd w:fill="F4F6F9" w:val="clear"/>
        <w:spacing w:after="0"/>
      </w:pPr>
      <w:r>
        <w:rPr>
          <w:rFonts w:ascii="Consolas" w:cs="Consolas" w:eastAsia="Consolas" w:hAnsi="Consolas"/>
          <w:sz w:val="16"/>
          <w:szCs w:val="16"/>
        </w:rPr>
        <w:t xml:space="preserve">   No raw dicts as return values from public functions.</w:t>
      </w:r>
    </w:p>
    <w:p>
      <w:pPr>
        <w:shd w:fill="F4F6F9" w:val="clear"/>
        <w:spacing w:after="0"/>
      </w:pPr>
      <w:r>
        <w:rPr>
          <w:rFonts w:ascii="Consolas" w:cs="Consolas" w:eastAsia="Consolas" w:hAnsi="Consolas"/>
          <w:sz w:val="16"/>
          <w:szCs w:val="16"/>
        </w:rPr>
        <w:t xml:space="preserve">4. Full type hints. mypy --strict must pass.</w:t>
      </w:r>
    </w:p>
    <w:p>
      <w:pPr>
        <w:shd w:fill="F4F6F9" w:val="clear"/>
        <w:spacing w:after="0"/>
      </w:pPr>
      <w:r>
        <w:rPr>
          <w:rFonts w:ascii="Consolas" w:cs="Consolas" w:eastAsia="Consolas" w:hAnsi="Consolas"/>
          <w:sz w:val="16"/>
          <w:szCs w:val="16"/>
        </w:rPr>
        <w:t xml:space="preserve">5. Constants live in /constants/. csr_table, premium_benchmarks,</w:t>
      </w:r>
    </w:p>
    <w:p>
      <w:pPr>
        <w:shd w:fill="F4F6F9" w:val="clear"/>
        <w:spacing w:after="0"/>
      </w:pPr>
      <w:r>
        <w:rPr>
          <w:rFonts w:ascii="Consolas" w:cs="Consolas" w:eastAsia="Consolas" w:hAnsi="Consolas"/>
          <w:sz w:val="16"/>
          <w:szCs w:val="16"/>
        </w:rPr>
        <w:t xml:space="preserve">   city_tiers, deduction_rules, templates — one file each.</w:t>
      </w:r>
    </w:p>
    <w:p>
      <w:pPr>
        <w:shd w:fill="F4F6F9" w:val="clear"/>
        <w:spacing w:after="0"/>
      </w:pPr>
      <w:r>
        <w:rPr>
          <w:rFonts w:ascii="Consolas" w:cs="Consolas" w:eastAsia="Consolas" w:hAnsi="Consolas"/>
          <w:sz w:val="16"/>
          <w:szCs w:val="16"/>
        </w:rPr>
        <w:t xml:space="preserve">6. Hardcode the CSR table from Section 4 of the spec. Cite source</w:t>
      </w:r>
    </w:p>
    <w:p>
      <w:pPr>
        <w:shd w:fill="F4F6F9" w:val="clear"/>
        <w:spacing w:after="0"/>
      </w:pPr>
      <w:r>
        <w:rPr>
          <w:rFonts w:ascii="Consolas" w:cs="Consolas" w:eastAsia="Consolas" w:hAnsi="Consolas"/>
          <w:sz w:val="16"/>
          <w:szCs w:val="16"/>
        </w:rPr>
        <w:t xml:space="preserve">   in a comment on each entry.</w:t>
      </w:r>
    </w:p>
    <w:p>
      <w:pPr>
        <w:shd w:fill="F4F6F9" w:val="clear"/>
        <w:spacing w:after="0"/>
      </w:pPr>
      <w:r>
        <w:rPr>
          <w:rFonts w:ascii="Consolas" w:cs="Consolas" w:eastAsia="Consolas" w:hAnsi="Consolas"/>
          <w:sz w:val="16"/>
          <w:szCs w:val="16"/>
        </w:rPr>
        <w:t xml:space="preserve">7. Hardcode 12 example test fixtures from Section 7. Each is a</w:t>
      </w:r>
    </w:p>
    <w:p>
      <w:pPr>
        <w:shd w:fill="F4F6F9" w:val="clear"/>
        <w:spacing w:after="0"/>
      </w:pPr>
      <w:r>
        <w:rPr>
          <w:rFonts w:ascii="Consolas" w:cs="Consolas" w:eastAsia="Consolas" w:hAnsi="Consolas"/>
          <w:sz w:val="16"/>
          <w:szCs w:val="16"/>
        </w:rPr>
        <w:t xml:space="preserve">   user_profile + policies + expected_scores triplet.</w:t>
      </w:r>
    </w:p>
    <w:p>
      <w:pPr>
        <w:shd w:fill="F4F6F9" w:val="clear"/>
        <w:spacing w:after="0"/>
      </w:pPr>
      <w:r>
        <w:rPr>
          <w:rFonts w:ascii="Consolas" w:cs="Consolas" w:eastAsia="Consolas" w:hAnsi="Consolas"/>
          <w:sz w:val="16"/>
          <w:szCs w:val="16"/>
        </w:rPr>
        <w:t xml:space="preserve">8. Replace the mocked _generate_audit in routers/audit_router.py</w:t>
      </w:r>
    </w:p>
    <w:p>
      <w:pPr>
        <w:shd w:fill="F4F6F9" w:val="clear"/>
        <w:spacing w:after="0"/>
      </w:pPr>
      <w:r>
        <w:rPr>
          <w:rFonts w:ascii="Consolas" w:cs="Consolas" w:eastAsia="Consolas" w:hAnsi="Consolas"/>
          <w:sz w:val="16"/>
          <w:szCs w:val="16"/>
        </w:rPr>
        <w:t xml:space="preserve">   with a call to services.audit.engine.generate_audit().</w:t>
      </w:r>
    </w:p>
    <w:p>
      <w:pPr>
        <w:shd w:fill="F4F6F9" w:val="clear"/>
        <w:spacing w:after="0"/>
      </w:pPr>
      <w:r>
        <w:rPr>
          <w:rFonts w:ascii="Consolas" w:cs="Consolas" w:eastAsia="Consolas" w:hAnsi="Consolas"/>
          <w:sz w:val="16"/>
          <w:szCs w:val="16"/>
        </w:rPr>
        <w:t xml:space="preserve">   Preserve USE_MOCKS=true behavior (mock returns mock; real</w:t>
      </w:r>
    </w:p>
    <w:p>
      <w:pPr>
        <w:shd w:fill="F4F6F9" w:val="clear"/>
        <w:spacing w:after="0"/>
      </w:pPr>
      <w:r>
        <w:rPr>
          <w:rFonts w:ascii="Consolas" w:cs="Consolas" w:eastAsia="Consolas" w:hAnsi="Consolas"/>
          <w:sz w:val="16"/>
          <w:szCs w:val="16"/>
        </w:rPr>
        <w:t xml:space="preserve">   returns real).</w:t>
      </w:r>
    </w:p>
    <w:p>
      <w:pPr>
        <w:shd w:fill="F4F6F9" w:val="clear"/>
        <w:spacing w:after="0"/>
      </w:pPr>
      <w:r>
        <w:rPr>
          <w:rFonts w:ascii="Consolas" w:cs="Consolas" w:eastAsia="Consolas" w:hAnsi="Consolas"/>
          <w:sz w:val="16"/>
          <w:szCs w:val="16"/>
        </w:rPr>
        <w:t xml:space="preserve">9. Findings: implement template-driven explanations for the 25</w:t>
      </w:r>
    </w:p>
    <w:p>
      <w:pPr>
        <w:shd w:fill="F4F6F9" w:val="clear"/>
        <w:spacing w:after="0"/>
      </w:pPr>
      <w:r>
        <w:rPr>
          <w:rFonts w:ascii="Consolas" w:cs="Consolas" w:eastAsia="Consolas" w:hAnsi="Consolas"/>
          <w:sz w:val="16"/>
          <w:szCs w:val="16"/>
        </w:rPr>
        <w:t xml:space="preserve">   known finding types listed in spec Section 6. Use Jinja2 or</w:t>
      </w:r>
    </w:p>
    <w:p>
      <w:pPr>
        <w:shd w:fill="F4F6F9" w:val="clear"/>
        <w:spacing w:after="0"/>
      </w:pPr>
      <w:r>
        <w:rPr>
          <w:rFonts w:ascii="Consolas" w:cs="Consolas" w:eastAsia="Consolas" w:hAnsi="Consolas"/>
          <w:sz w:val="16"/>
          <w:szCs w:val="16"/>
        </w:rPr>
        <w:t xml:space="preserve">   simple .format() — don't over-engineer.</w:t>
      </w:r>
    </w:p>
    <w:p>
      <w:pPr>
        <w:shd w:fill="F4F6F9" w:val="clear"/>
        <w:spacing w:after="0"/>
      </w:pPr>
      <w:r>
        <w:rPr>
          <w:rFonts w:ascii="Consolas" w:cs="Consolas" w:eastAsia="Consolas" w:hAnsi="Consolas"/>
          <w:sz w:val="16"/>
          <w:szCs w:val="16"/>
        </w:rPr>
        <w:t xml:space="preserve">10. Claude API for unusual findings: stub the call now (return</w:t>
      </w:r>
    </w:p>
    <w:p>
      <w:pPr>
        <w:shd w:fill="F4F6F9" w:val="clear"/>
        <w:spacing w:after="0"/>
      </w:pPr>
      <w:r>
        <w:rPr>
          <w:rFonts w:ascii="Consolas" w:cs="Consolas" w:eastAsia="Consolas" w:hAnsi="Consolas"/>
          <w:sz w:val="16"/>
          <w:szCs w:val="16"/>
        </w:rPr>
        <w:t xml:space="preserve">    template fallback). I will provide the actual Claude prompt</w:t>
      </w:r>
    </w:p>
    <w:p>
      <w:pPr>
        <w:shd w:fill="F4F6F9" w:val="clear"/>
        <w:spacing w:after="0"/>
      </w:pPr>
      <w:r>
        <w:rPr>
          <w:rFonts w:ascii="Consolas" w:cs="Consolas" w:eastAsia="Consolas" w:hAnsi="Consolas"/>
          <w:sz w:val="16"/>
          <w:szCs w:val="16"/>
        </w:rPr>
        <w:t xml:space="preserve">    in a follow-up session.</w:t>
      </w:r>
    </w:p>
    <w:p>
      <w:pPr>
        <w:shd w:fill="F4F6F9" w:val="clear"/>
        <w:spacing w:after="0"/>
      </w:pPr>
      <w:r>
        <w:rPr>
          <w:rFonts w:ascii="Consolas" w:cs="Consolas" w:eastAsia="Consolas" w:hAnsi="Consolas"/>
          <w:sz w:val="16"/>
          <w:szCs w:val="16"/>
        </w:rPr>
        <w:t xml:space="preserve">11. Tests:</w:t>
      </w:r>
    </w:p>
    <w:p>
      <w:pPr>
        <w:shd w:fill="F4F6F9" w:val="clear"/>
        <w:spacing w:after="0"/>
      </w:pPr>
      <w:r>
        <w:rPr>
          <w:rFonts w:ascii="Consolas" w:cs="Consolas" w:eastAsia="Consolas" w:hAnsi="Consolas"/>
          <w:sz w:val="16"/>
          <w:szCs w:val="16"/>
        </w:rPr>
        <w:t xml:space="preserve">    - tests/test_audit_engine.py — snapshot tests for all 12</w:t>
      </w:r>
    </w:p>
    <w:p>
      <w:pPr>
        <w:shd w:fill="F4F6F9" w:val="clear"/>
        <w:spacing w:after="0"/>
      </w:pPr>
      <w:r>
        <w:rPr>
          <w:rFonts w:ascii="Consolas" w:cs="Consolas" w:eastAsia="Consolas" w:hAnsi="Consolas"/>
          <w:sz w:val="16"/>
          <w:szCs w:val="16"/>
        </w:rPr>
        <w:t xml:space="preserve">      fixtures</w:t>
      </w:r>
    </w:p>
    <w:p>
      <w:pPr>
        <w:shd w:fill="F4F6F9" w:val="clear"/>
        <w:spacing w:after="0"/>
      </w:pPr>
      <w:r>
        <w:rPr>
          <w:rFonts w:ascii="Consolas" w:cs="Consolas" w:eastAsia="Consolas" w:hAnsi="Consolas"/>
          <w:sz w:val="16"/>
          <w:szCs w:val="16"/>
        </w:rPr>
        <w:t xml:space="preserve">    - tests/test_coverage_score.py — unit tests for ideal cover</w:t>
      </w:r>
    </w:p>
    <w:p>
      <w:pPr>
        <w:shd w:fill="F4F6F9" w:val="clear"/>
        <w:spacing w:after="0"/>
      </w:pPr>
      <w:r>
        <w:rPr>
          <w:rFonts w:ascii="Consolas" w:cs="Consolas" w:eastAsia="Consolas" w:hAnsi="Consolas"/>
          <w:sz w:val="16"/>
          <w:szCs w:val="16"/>
        </w:rPr>
        <w:t xml:space="preserve">      calculations and coverage ratio math</w:t>
      </w:r>
    </w:p>
    <w:p>
      <w:pPr>
        <w:shd w:fill="F4F6F9" w:val="clear"/>
        <w:spacing w:after="0"/>
      </w:pPr>
      <w:r>
        <w:rPr>
          <w:rFonts w:ascii="Consolas" w:cs="Consolas" w:eastAsia="Consolas" w:hAnsi="Consolas"/>
          <w:sz w:val="16"/>
          <w:szCs w:val="16"/>
        </w:rPr>
        <w:t xml:space="preserve">    - tests/test_claim_readiness.py — unit tests for every</w:t>
      </w:r>
    </w:p>
    <w:p>
      <w:pPr>
        <w:shd w:fill="F4F6F9" w:val="clear"/>
        <w:spacing w:after="0"/>
      </w:pPr>
      <w:r>
        <w:rPr>
          <w:rFonts w:ascii="Consolas" w:cs="Consolas" w:eastAsia="Consolas" w:hAnsi="Consolas"/>
          <w:sz w:val="16"/>
          <w:szCs w:val="16"/>
        </w:rPr>
        <w:t xml:space="preserve">      deduction rule, including compounding penalty</w:t>
      </w:r>
    </w:p>
    <w:p>
      <w:pPr>
        <w:shd w:fill="F4F6F9" w:val="clear"/>
        <w:spacing w:after="0"/>
      </w:pPr>
      <w:r>
        <w:rPr>
          <w:rFonts w:ascii="Consolas" w:cs="Consolas" w:eastAsia="Consolas" w:hAnsi="Consolas"/>
          <w:sz w:val="16"/>
          <w:szCs w:val="16"/>
        </w:rPr>
        <w:t xml:space="preserve">    - tests/test_findings.py — verify template rendering and</w:t>
      </w:r>
    </w:p>
    <w:p>
      <w:pPr>
        <w:shd w:fill="F4F6F9" w:val="clear"/>
        <w:spacing w:after="0"/>
      </w:pPr>
      <w:r>
        <w:rPr>
          <w:rFonts w:ascii="Consolas" w:cs="Consolas" w:eastAsia="Consolas" w:hAnsi="Consolas"/>
          <w:sz w:val="16"/>
          <w:szCs w:val="16"/>
        </w:rPr>
        <w:t xml:space="preserve">      ranking</w:t>
      </w:r>
    </w:p>
    <w:p>
      <w:pPr>
        <w:shd w:fill="F4F6F9" w:val="clear"/>
        <w:spacing w:after="0"/>
      </w:pPr>
      <w:r>
        <w:rPr>
          <w:rFonts w:ascii="Consolas" w:cs="Consolas" w:eastAsia="Consolas" w:hAnsi="Consolas"/>
          <w:sz w:val="16"/>
          <w:szCs w:val="16"/>
        </w:rPr>
        <w:t xml:space="preserve">12. Performance: the full audit (4 scores + top 3 findings)</w:t>
      </w:r>
    </w:p>
    <w:p>
      <w:pPr>
        <w:shd w:fill="F4F6F9" w:val="clear"/>
        <w:spacing w:after="0"/>
      </w:pPr>
      <w:r>
        <w:rPr>
          <w:rFonts w:ascii="Consolas" w:cs="Consolas" w:eastAsia="Consolas" w:hAnsi="Consolas"/>
          <w:sz w:val="16"/>
          <w:szCs w:val="16"/>
        </w:rPr>
        <w:t xml:space="preserve">    must complete in &lt; 50ms for a 5-policy user. Add a perf</w:t>
      </w:r>
    </w:p>
    <w:p>
      <w:pPr>
        <w:shd w:fill="F4F6F9" w:val="clear"/>
        <w:spacing w:after="0"/>
      </w:pPr>
      <w:r>
        <w:rPr>
          <w:rFonts w:ascii="Consolas" w:cs="Consolas" w:eastAsia="Consolas" w:hAnsi="Consolas"/>
          <w:sz w:val="16"/>
          <w:szCs w:val="16"/>
        </w:rPr>
        <w:t xml:space="preserve">    test asserting this.</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Do NOT:</w:t>
      </w:r>
    </w:p>
    <w:p>
      <w:pPr>
        <w:shd w:fill="F4F6F9" w:val="clear"/>
        <w:spacing w:after="0"/>
      </w:pPr>
      <w:r>
        <w:rPr>
          <w:rFonts w:ascii="Consolas" w:cs="Consolas" w:eastAsia="Consolas" w:hAnsi="Consolas"/>
          <w:sz w:val="16"/>
          <w:szCs w:val="16"/>
        </w:rPr>
        <w:t xml:space="preserve">- Add ML models or any "learning" components</w:t>
      </w:r>
    </w:p>
    <w:p>
      <w:pPr>
        <w:shd w:fill="F4F6F9" w:val="clear"/>
        <w:spacing w:after="0"/>
      </w:pPr>
      <w:r>
        <w:rPr>
          <w:rFonts w:ascii="Consolas" w:cs="Consolas" w:eastAsia="Consolas" w:hAnsi="Consolas"/>
          <w:sz w:val="16"/>
          <w:szCs w:val="16"/>
        </w:rPr>
        <w:t xml:space="preserve">- Call external APIs from inside the engine (it's pure Python)</w:t>
      </w:r>
    </w:p>
    <w:p>
      <w:pPr>
        <w:shd w:fill="F4F6F9" w:val="clear"/>
        <w:spacing w:after="0"/>
      </w:pPr>
      <w:r>
        <w:rPr>
          <w:rFonts w:ascii="Consolas" w:cs="Consolas" w:eastAsia="Consolas" w:hAnsi="Consolas"/>
          <w:sz w:val="16"/>
          <w:szCs w:val="16"/>
        </w:rPr>
        <w:t xml:space="preserve">- Write the Riskcovry quote integration (that's a later phase)</w:t>
      </w:r>
    </w:p>
    <w:p>
      <w:pPr>
        <w:shd w:fill="F4F6F9" w:val="clear"/>
        <w:spacing w:after="0"/>
      </w:pPr>
      <w:r>
        <w:rPr>
          <w:rFonts w:ascii="Consolas" w:cs="Consolas" w:eastAsia="Consolas" w:hAnsi="Consolas"/>
          <w:sz w:val="16"/>
          <w:szCs w:val="16"/>
        </w:rPr>
        <w:t xml:space="preserve">- Modify cookie names, auth, or any frontend code</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After implementation, output:</w:t>
      </w:r>
    </w:p>
    <w:p>
      <w:pPr>
        <w:shd w:fill="F4F6F9" w:val="clear"/>
        <w:spacing w:after="0"/>
      </w:pPr>
      <w:r>
        <w:rPr>
          <w:rFonts w:ascii="Consolas" w:cs="Consolas" w:eastAsia="Consolas" w:hAnsi="Consolas"/>
          <w:sz w:val="16"/>
          <w:szCs w:val="16"/>
        </w:rPr>
        <w:t xml:space="preserve">- pytest results (must be 100% passing)</w:t>
      </w:r>
    </w:p>
    <w:p>
      <w:pPr>
        <w:shd w:fill="F4F6F9" w:val="clear"/>
        <w:spacing w:after="0"/>
      </w:pPr>
      <w:r>
        <w:rPr>
          <w:rFonts w:ascii="Consolas" w:cs="Consolas" w:eastAsia="Consolas" w:hAnsi="Consolas"/>
          <w:sz w:val="16"/>
          <w:szCs w:val="16"/>
        </w:rPr>
        <w:t xml:space="preserve">- mypy --strict output (must be clean)</w:t>
      </w:r>
    </w:p>
    <w:p>
      <w:pPr>
        <w:shd w:fill="F4F6F9" w:val="clear"/>
        <w:spacing w:after="0"/>
      </w:pPr>
      <w:r>
        <w:rPr>
          <w:rFonts w:ascii="Consolas" w:cs="Consolas" w:eastAsia="Consolas" w:hAnsi="Consolas"/>
          <w:sz w:val="16"/>
          <w:szCs w:val="16"/>
        </w:rPr>
        <w:t xml:space="preserve">- One sample audit output for fixture #2 (Priya) so I can</w:t>
      </w:r>
    </w:p>
    <w:p>
      <w:pPr>
        <w:shd w:fill="F4F6F9" w:val="clear"/>
        <w:spacing w:after="0"/>
      </w:pPr>
      <w:r>
        <w:rPr>
          <w:rFonts w:ascii="Consolas" w:cs="Consolas" w:eastAsia="Consolas" w:hAnsi="Consolas"/>
          <w:sz w:val="16"/>
          <w:szCs w:val="16"/>
        </w:rPr>
        <w:t xml:space="preserve">  eyeball the JSON structure and verify it matches the frontend</w:t>
      </w:r>
    </w:p>
    <w:p>
      <w:pPr>
        <w:shd w:fill="F4F6F9" w:val="clear"/>
        <w:spacing w:after="0"/>
      </w:pPr>
      <w:r>
        <w:rPr>
          <w:rFonts w:ascii="Consolas" w:cs="Consolas" w:eastAsia="Consolas" w:hAnsi="Consolas"/>
          <w:sz w:val="16"/>
          <w:szCs w:val="16"/>
        </w:rPr>
        <w:t xml:space="preserve">  expectation.</w:t>
      </w:r>
    </w:p>
    <w:p>
      <w:pPr>
        <w:shd w:fill="F4F6F9" w:val="clear"/>
        <w:spacing w:after="0"/>
      </w:pPr>
      <w:r>
        <w:rPr>
          <w:rFonts w:ascii="Consolas" w:cs="Consolas" w:eastAsia="Consolas" w:hAnsi="Consolas"/>
          <w:sz w:val="16"/>
          <w:szCs w:val="16"/>
        </w:rPr>
        <w:t xml:space="preserve"> </w:t>
      </w:r>
    </w:p>
    <w:p>
      <w:pPr>
        <w:shd w:fill="F4F6F9" w:val="clear"/>
        <w:spacing w:after="0"/>
      </w:pPr>
      <w:r>
        <w:rPr>
          <w:rFonts w:ascii="Consolas" w:cs="Consolas" w:eastAsia="Consolas" w:hAnsi="Consolas"/>
          <w:sz w:val="16"/>
          <w:szCs w:val="16"/>
        </w:rPr>
        <w:t xml:space="preserve">Pause and wait for my review before doing anything else.</w:t>
      </w:r>
    </w:p>
    <w:p>
      <w:pPr>
        <w:pStyle w:val="Heading1"/>
        <w:spacing w:after="100" w:before="200"/>
      </w:pPr>
      <w:r>
        <w:rPr>
          <w:b/>
          <w:bCs/>
          <w:color w:val="0B2545"/>
          <w:sz w:val="28"/>
          <w:szCs w:val="28"/>
        </w:rPr>
        <w:t xml:space="preserve">9. Risks &amp; Escape Hatches</w:t>
      </w:r>
    </w:p>
    <w:p>
      <w:pPr>
        <w:pStyle w:val="ListParagraph"/>
        <w:numPr>
          <w:ilvl w:val="0"/>
          <w:numId w:val="2"/>
        </w:numPr>
        <w:spacing w:after="30"/>
      </w:pPr>
      <w:r>
        <w:rPr>
          <w:b/>
          <w:bCs/>
          <w:sz w:val="19"/>
          <w:szCs w:val="19"/>
        </w:rPr>
        <w:t xml:space="preserve">Risk: Score miscalibration. Mitigation: </w:t>
      </w:r>
      <w:r>
        <w:rPr>
          <w:sz w:val="19"/>
          <w:szCs w:val="19"/>
        </w:rPr>
        <w:t xml:space="preserve">if the score is wrong on day 1, every user becomes a critic. Ship with 90% confidence on the math. Have one insurance domain expert (your Principal Officer or a CA) review the deduction tables and CSR figures before launch. Budget 2-3 review iterations.</w:t>
      </w:r>
    </w:p>
    <w:p>
      <w:pPr>
        <w:pStyle w:val="ListParagraph"/>
        <w:numPr>
          <w:ilvl w:val="0"/>
          <w:numId w:val="2"/>
        </w:numPr>
        <w:spacing w:after="30"/>
      </w:pPr>
      <w:r>
        <w:rPr>
          <w:b/>
          <w:bCs/>
          <w:sz w:val="19"/>
          <w:szCs w:val="19"/>
        </w:rPr>
        <w:t xml:space="preserve">Risk: User gaming. Mitigation: </w:t>
      </w:r>
      <w:r>
        <w:rPr>
          <w:sz w:val="19"/>
          <w:szCs w:val="19"/>
        </w:rPr>
        <w:t xml:space="preserve">a user could read the deduction table and "game" the audit by adding fake policies. Mitigation: the audit is informational; we only act on it when the user opts to buy/port through us, at which point real KYC kicks in.</w:t>
      </w:r>
    </w:p>
    <w:p>
      <w:pPr>
        <w:pStyle w:val="ListParagraph"/>
        <w:numPr>
          <w:ilvl w:val="0"/>
          <w:numId w:val="2"/>
        </w:numPr>
        <w:spacing w:after="30"/>
      </w:pPr>
      <w:r>
        <w:rPr>
          <w:b/>
          <w:bCs/>
          <w:sz w:val="19"/>
          <w:szCs w:val="19"/>
        </w:rPr>
        <w:t xml:space="preserve">Risk: Constants going stale. Mitigation: </w:t>
      </w:r>
      <w:r>
        <w:rPr>
          <w:sz w:val="19"/>
          <w:szCs w:val="19"/>
        </w:rPr>
        <w:t xml:space="preserve">CSR data, premium benchmarks, hospital costs, regulatory rules — all change yearly. Schedule a quarterly review of all hardcoded constants. Add a `data_version` field to every audit output, so we can identify scores generated against stale data.</w:t>
      </w:r>
    </w:p>
    <w:p>
      <w:pPr>
        <w:pStyle w:val="ListParagraph"/>
        <w:numPr>
          <w:ilvl w:val="0"/>
          <w:numId w:val="2"/>
        </w:numPr>
        <w:spacing w:after="30"/>
      </w:pPr>
      <w:r>
        <w:rPr>
          <w:b/>
          <w:bCs/>
          <w:sz w:val="19"/>
          <w:szCs w:val="19"/>
        </w:rPr>
        <w:t xml:space="preserve">Risk: Insurer pushback. Mitigation: </w:t>
      </w:r>
      <w:r>
        <w:rPr>
          <w:sz w:val="19"/>
          <w:szCs w:val="19"/>
        </w:rPr>
        <w:t xml:space="preserve">mis-stating a policy's claim-readiness could be defamation. Mitigation: every score is presented with reasoning, every deduction is documented to the user, and disclaimers state the score is a "directional indicator, not a guarantee". Cite IRDAI public data sources where possible.</w:t>
      </w:r>
    </w:p>
    <w:p>
      <w:pPr>
        <w:pStyle w:val="ListParagraph"/>
        <w:numPr>
          <w:ilvl w:val="0"/>
          <w:numId w:val="2"/>
        </w:numPr>
        <w:spacing w:after="30"/>
      </w:pPr>
      <w:r>
        <w:rPr>
          <w:b/>
          <w:bCs/>
          <w:sz w:val="19"/>
          <w:szCs w:val="19"/>
        </w:rPr>
        <w:t xml:space="preserve">Risk: Cost Score is the weakest. </w:t>
      </w:r>
      <w:r>
        <w:rPr>
          <w:sz w:val="19"/>
          <w:szCs w:val="19"/>
        </w:rPr>
        <w:t xml:space="preserve">if the Cost Score benchmarks are out by 30%, almost every user gets a misleading "you're overpaying" finding. Solution: until Riskcovry quote API is live, present the Cost Score with a disclaimer ("benchmarked against Q1 2026 market data; actual quotes may vary 10-20%"). Don't claim more precision than we have.</w:t>
      </w:r>
    </w:p>
    <w:p>
      <w:pPr>
        <w:pStyle w:val="Heading1"/>
        <w:spacing w:after="100" w:before="200"/>
      </w:pPr>
      <w:r>
        <w:rPr>
          <w:b/>
          <w:bCs/>
          <w:color w:val="0B2545"/>
          <w:sz w:val="28"/>
          <w:szCs w:val="28"/>
        </w:rPr>
        <w:t xml:space="preserve">10. Closing — Why This Engine Wins</w:t>
      </w:r>
    </w:p>
    <w:p>
      <w:pPr>
        <w:spacing w:after="60"/>
        <w:jc w:val="both"/>
      </w:pPr>
      <w:r>
        <w:rPr>
          <w:b w:val="false"/>
          <w:bCs w:val="false"/>
          <w:i w:val="false"/>
          <w:iCs w:val="false"/>
          <w:sz w:val="19"/>
          <w:szCs w:val="19"/>
        </w:rPr>
        <w:t xml:space="preserve">Three structural advantages over every other Indian insurance audit tool: </w:t>
      </w:r>
    </w:p>
    <w:p>
      <w:pPr>
        <w:pStyle w:val="ListParagraph"/>
        <w:numPr>
          <w:ilvl w:val="0"/>
          <w:numId w:val="2"/>
        </w:numPr>
        <w:spacing w:after="30"/>
      </w:pPr>
      <w:r>
        <w:rPr>
          <w:b/>
          <w:bCs/>
          <w:sz w:val="19"/>
          <w:szCs w:val="19"/>
        </w:rPr>
        <w:t xml:space="preserve">Explainability: </w:t>
      </w:r>
      <w:r>
        <w:rPr>
          <w:sz w:val="19"/>
          <w:szCs w:val="19"/>
        </w:rPr>
        <w:t xml:space="preserve">every score has a reason a user can verify on paper. No "AI black box" — that's a competitive cudgel against Policybazaar's opaque "value rating".</w:t>
      </w:r>
    </w:p>
    <w:p>
      <w:pPr>
        <w:pStyle w:val="ListParagraph"/>
        <w:numPr>
          <w:ilvl w:val="0"/>
          <w:numId w:val="2"/>
        </w:numPr>
        <w:spacing w:after="30"/>
      </w:pPr>
      <w:r>
        <w:rPr>
          <w:b/>
          <w:bCs/>
          <w:sz w:val="19"/>
          <w:szCs w:val="19"/>
        </w:rPr>
        <w:t xml:space="preserve">City-tier-aware: </w:t>
      </w:r>
      <w:r>
        <w:rPr>
          <w:sz w:val="19"/>
          <w:szCs w:val="19"/>
        </w:rPr>
        <w:t xml:space="preserve">Mumbai vs Indore matters. Age 28 vs 58 matters. Disclosed PED matters. We model real claims, not generic policies.</w:t>
      </w:r>
    </w:p>
    <w:p>
      <w:pPr>
        <w:pStyle w:val="ListParagraph"/>
        <w:numPr>
          <w:ilvl w:val="0"/>
          <w:numId w:val="2"/>
        </w:numPr>
        <w:spacing w:after="30"/>
      </w:pPr>
      <w:r>
        <w:rPr>
          <w:b/>
          <w:bCs/>
          <w:sz w:val="19"/>
          <w:szCs w:val="19"/>
        </w:rPr>
        <w:t xml:space="preserve">Domain depth: </w:t>
      </w:r>
      <w:r>
        <w:rPr>
          <w:sz w:val="19"/>
          <w:szCs w:val="19"/>
        </w:rPr>
        <w:t xml:space="preserve">compounding deductions, defensive bias, value-adjusted cost — these are second-order details that take a domain expert 30+ years to learn. Codifying them once gives Kavachly a moat that lasts until someone else does this work (and most won't, because it's tedious).</w:t>
      </w:r>
    </w:p>
    <w:p>
      <w:pPr>
        <w:spacing w:after="60"/>
        <w:jc w:val="both"/>
      </w:pPr>
      <w:r>
        <w:rPr>
          <w:sz w:val="19"/>
          <w:szCs w:val="19"/>
        </w:rPr>
        <w:t xml:space="preserve"/>
      </w:r>
    </w:p>
    <w:p>
      <w:pPr>
        <w:spacing w:after="60"/>
        <w:jc w:val="both"/>
      </w:pPr>
      <w:r>
        <w:rPr>
          <w:b/>
          <w:bCs/>
          <w:i w:val="false"/>
          <w:iCs w:val="false"/>
          <w:sz w:val="19"/>
          <w:szCs w:val="19"/>
        </w:rPr>
        <w:t xml:space="preserve">The audit engine is not just a feature. It is the brand. </w:t>
      </w:r>
      <w:r>
        <w:rPr>
          <w:b w:val="false"/>
          <w:bCs w:val="false"/>
          <w:i w:val="false"/>
          <w:iCs w:val="false"/>
          <w:sz w:val="19"/>
          <w:szCs w:val="19"/>
        </w:rPr>
        <w:t xml:space="preserve">Every conversation a user has about Kavachly will reduce to: "the audit told me something my agent never told me, and it was right." Get this engine right, and the rest of the company is downhill.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Calibri" w:cs="Calibri" w:eastAsia="Calibri" w:hAnsi="Calibri"/>
      <w:b/>
      <w:bCs/>
      <w:color w:val="0B2545"/>
      <w:sz w:val="28"/>
      <w:szCs w:val="28"/>
    </w:rPr>
  </w:style>
  <w:style w:type="paragraph" w:styleId="Heading2">
    <w:name w:val="Heading 2"/>
    <w:basedOn w:val="Normal"/>
    <w:next w:val="Normal"/>
    <w:qFormat/>
    <w:pPr>
      <w:spacing w:after="60" w:before="140"/>
      <w:outlineLvl w:val="1"/>
    </w:pPr>
    <w:rPr>
      <w:rFonts w:ascii="Calibri" w:cs="Calibri" w:eastAsia="Calibri" w:hAnsi="Calibri"/>
      <w:b/>
      <w:bCs/>
      <w:color w:val="13A8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2026-05-03T22:00:37.816Z</dcterms:created>
  <dcterms:modified xsi:type="dcterms:W3CDTF">2026-05-03T22:00:37.831Z</dcterms:modified>
</cp:coreProperties>
</file>

<file path=docProps/custom.xml><?xml version="1.0" encoding="utf-8"?>
<Properties xmlns="http://schemas.openxmlformats.org/officeDocument/2006/custom-properties" xmlns:vt="http://schemas.openxmlformats.org/officeDocument/2006/docPropsVTypes"/>
</file>