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1153" w14:textId="77777777" w:rsidR="009D5722" w:rsidRDefault="009D5722"/>
    <w:p w14:paraId="3F4B4204" w14:textId="77777777" w:rsidR="009D5722" w:rsidRDefault="009D5722"/>
    <w:p w14:paraId="45307B62" w14:textId="77777777" w:rsidR="009D5722" w:rsidRDefault="009D5722"/>
    <w:p w14:paraId="6FFA269B" w14:textId="77777777" w:rsidR="009D5722" w:rsidRDefault="001B3C88">
      <w:pPr>
        <w:spacing w:after="240"/>
        <w:jc w:val="center"/>
      </w:pPr>
      <w:r>
        <w:rPr>
          <w:rFonts w:eastAsia="Times New Roman" w:cs="Times New Roman"/>
          <w:b/>
          <w:sz w:val="32"/>
        </w:rPr>
        <w:t>A DUAL-OBJECTIVE DECISION SUPPORT MODEL FOR SME CREDIT APPRAISAL IN SRI LANKAN DEVELOPMENT BANKING</w:t>
      </w:r>
    </w:p>
    <w:p w14:paraId="6AA7F780" w14:textId="77777777" w:rsidR="009D5722" w:rsidRDefault="009D5722"/>
    <w:p w14:paraId="48CED89E" w14:textId="77777777" w:rsidR="009D5722" w:rsidRDefault="009D5722"/>
    <w:p w14:paraId="42590D8D" w14:textId="77777777" w:rsidR="009D5722" w:rsidRDefault="009D5722"/>
    <w:p w14:paraId="6D69A021" w14:textId="77777777" w:rsidR="009D5722" w:rsidRDefault="009D5722"/>
    <w:p w14:paraId="0830FDE4" w14:textId="77777777" w:rsidR="009D5722" w:rsidRDefault="009D5722"/>
    <w:p w14:paraId="5A88B685" w14:textId="77777777" w:rsidR="009D5722" w:rsidRDefault="009D5722"/>
    <w:p w14:paraId="49CEE9FA" w14:textId="77777777" w:rsidR="009D5722" w:rsidRDefault="001B3C88">
      <w:pPr>
        <w:jc w:val="center"/>
      </w:pPr>
      <w:r>
        <w:rPr>
          <w:rFonts w:eastAsia="Times New Roman" w:cs="Times New Roman"/>
          <w:sz w:val="28"/>
        </w:rPr>
        <w:t>A. A. V. ATHUKORALA</w:t>
      </w:r>
    </w:p>
    <w:p w14:paraId="21F2F79C" w14:textId="77777777" w:rsidR="009D5722" w:rsidRDefault="009D5722"/>
    <w:p w14:paraId="0111E2B5" w14:textId="77777777" w:rsidR="009D5722" w:rsidRDefault="001B3C88">
      <w:pPr>
        <w:jc w:val="center"/>
      </w:pPr>
      <w:r>
        <w:rPr>
          <w:rFonts w:eastAsia="Times New Roman" w:cs="Times New Roman"/>
          <w:sz w:val="28"/>
        </w:rPr>
        <w:t>Master of Science in Information Technology</w:t>
      </w:r>
    </w:p>
    <w:p w14:paraId="2632F4B9" w14:textId="77777777" w:rsidR="009D5722" w:rsidRDefault="009D5722"/>
    <w:p w14:paraId="0BE3352D" w14:textId="77777777" w:rsidR="009D5722" w:rsidRDefault="009D5722"/>
    <w:p w14:paraId="267BC7C5" w14:textId="77777777" w:rsidR="009D5722" w:rsidRDefault="009D5722"/>
    <w:p w14:paraId="75AB862D" w14:textId="77777777" w:rsidR="009D5722" w:rsidRDefault="009D5722"/>
    <w:p w14:paraId="504757FB" w14:textId="77777777" w:rsidR="009D5722" w:rsidRDefault="009D5722"/>
    <w:p w14:paraId="5C072281" w14:textId="77777777" w:rsidR="009D5722" w:rsidRDefault="009D5722"/>
    <w:p w14:paraId="18C3A567" w14:textId="77777777" w:rsidR="009D5722" w:rsidRDefault="001B3C88">
      <w:pPr>
        <w:jc w:val="center"/>
      </w:pPr>
      <w:r>
        <w:rPr>
          <w:rFonts w:eastAsia="Times New Roman" w:cs="Times New Roman"/>
          <w:sz w:val="28"/>
        </w:rPr>
        <w:t>Department of Computing and Information Systems</w:t>
      </w:r>
    </w:p>
    <w:p w14:paraId="24AD2188" w14:textId="77777777" w:rsidR="009D5722" w:rsidRDefault="001B3C88">
      <w:pPr>
        <w:jc w:val="center"/>
      </w:pPr>
      <w:r>
        <w:rPr>
          <w:rFonts w:eastAsia="Times New Roman" w:cs="Times New Roman"/>
          <w:sz w:val="28"/>
        </w:rPr>
        <w:t>NSBM Green University</w:t>
      </w:r>
    </w:p>
    <w:p w14:paraId="20EC3254" w14:textId="77777777" w:rsidR="009D5722" w:rsidRDefault="001B3C88">
      <w:pPr>
        <w:jc w:val="center"/>
      </w:pPr>
      <w:r>
        <w:rPr>
          <w:rFonts w:eastAsia="Times New Roman" w:cs="Times New Roman"/>
          <w:sz w:val="28"/>
        </w:rPr>
        <w:t>Sri Lanka</w:t>
      </w:r>
    </w:p>
    <w:p w14:paraId="205384C7" w14:textId="77777777" w:rsidR="009D5722" w:rsidRDefault="001B3C88">
      <w:pPr>
        <w:jc w:val="center"/>
      </w:pPr>
      <w:r>
        <w:rPr>
          <w:rFonts w:eastAsia="Times New Roman" w:cs="Times New Roman"/>
          <w:sz w:val="28"/>
        </w:rPr>
        <w:t>September 2026</w:t>
      </w:r>
    </w:p>
    <w:p w14:paraId="5BFAFA4B" w14:textId="77777777" w:rsidR="009D5722" w:rsidRDefault="009D5722">
      <w:pPr>
        <w:sectPr w:rsidR="009D5722">
          <w:footerReference w:type="default" r:id="rId8"/>
          <w:pgSz w:w="11909" w:h="16834"/>
          <w:pgMar w:top="1440" w:right="1440" w:bottom="1440" w:left="1800" w:header="720" w:footer="720" w:gutter="0"/>
          <w:cols w:space="720"/>
          <w:docGrid w:linePitch="360"/>
        </w:sectPr>
      </w:pPr>
    </w:p>
    <w:p w14:paraId="4660E3B1" w14:textId="77777777" w:rsidR="009D5722" w:rsidRDefault="009D5722"/>
    <w:p w14:paraId="0E0BCBFB" w14:textId="77777777" w:rsidR="009D5722" w:rsidRDefault="009D5722"/>
    <w:p w14:paraId="759D0504" w14:textId="77777777" w:rsidR="009D5722" w:rsidRDefault="001B3C88">
      <w:pPr>
        <w:spacing w:after="240"/>
        <w:jc w:val="center"/>
      </w:pPr>
      <w:r>
        <w:rPr>
          <w:rFonts w:eastAsia="Times New Roman" w:cs="Times New Roman"/>
          <w:b/>
          <w:sz w:val="32"/>
        </w:rPr>
        <w:t>A DUAL-OBJECTIVE DECISION SUPPORT MODEL FOR SME CREDIT APPRAISAL IN SRI LANKAN DEVELOPMENT BANKING</w:t>
      </w:r>
    </w:p>
    <w:p w14:paraId="23D66A6F" w14:textId="77777777" w:rsidR="009D5722" w:rsidRDefault="009D5722"/>
    <w:p w14:paraId="73BDE117" w14:textId="77777777" w:rsidR="009D5722" w:rsidRDefault="009D5722"/>
    <w:p w14:paraId="5671151B" w14:textId="77777777" w:rsidR="009D5722" w:rsidRDefault="009D5722"/>
    <w:p w14:paraId="4B43A06C" w14:textId="77777777" w:rsidR="009D5722" w:rsidRDefault="001B3C88">
      <w:pPr>
        <w:jc w:val="center"/>
      </w:pPr>
      <w:r>
        <w:rPr>
          <w:rFonts w:eastAsia="Times New Roman" w:cs="Times New Roman"/>
          <w:sz w:val="28"/>
        </w:rPr>
        <w:t>A thesis submitted to NSBM Green University for the degree of</w:t>
      </w:r>
    </w:p>
    <w:p w14:paraId="7C6E337C" w14:textId="77777777" w:rsidR="009D5722" w:rsidRDefault="001B3C88">
      <w:pPr>
        <w:jc w:val="center"/>
      </w:pPr>
      <w:r>
        <w:rPr>
          <w:rFonts w:eastAsia="Times New Roman" w:cs="Times New Roman"/>
          <w:sz w:val="28"/>
        </w:rPr>
        <w:t>Master of Science in Information Technology</w:t>
      </w:r>
    </w:p>
    <w:p w14:paraId="2ABA1D99" w14:textId="77777777" w:rsidR="009D5722" w:rsidRDefault="009D5722"/>
    <w:p w14:paraId="410E52AB" w14:textId="77777777" w:rsidR="009D5722" w:rsidRDefault="009D5722"/>
    <w:p w14:paraId="5D864D06" w14:textId="77777777" w:rsidR="009D5722" w:rsidRDefault="001B3C88">
      <w:pPr>
        <w:jc w:val="center"/>
      </w:pPr>
      <w:r>
        <w:rPr>
          <w:rFonts w:eastAsia="Times New Roman" w:cs="Times New Roman"/>
          <w:sz w:val="28"/>
        </w:rPr>
        <w:t>By</w:t>
      </w:r>
    </w:p>
    <w:p w14:paraId="0445D665" w14:textId="77777777" w:rsidR="009D5722" w:rsidRDefault="001B3C88">
      <w:pPr>
        <w:jc w:val="center"/>
      </w:pPr>
      <w:r>
        <w:rPr>
          <w:rFonts w:eastAsia="Times New Roman" w:cs="Times New Roman"/>
          <w:sz w:val="28"/>
        </w:rPr>
        <w:t>A. A. V. ATHUKORALA</w:t>
      </w:r>
    </w:p>
    <w:p w14:paraId="063E93CC" w14:textId="77777777" w:rsidR="009D5722" w:rsidRDefault="009D5722"/>
    <w:p w14:paraId="29B8A7F1" w14:textId="77777777" w:rsidR="009D5722" w:rsidRDefault="009D5722"/>
    <w:p w14:paraId="2C0F902F" w14:textId="77777777" w:rsidR="009D5722" w:rsidRDefault="009D5722"/>
    <w:p w14:paraId="6C1B276C" w14:textId="77777777" w:rsidR="009D5722" w:rsidRDefault="001B3C88">
      <w:pPr>
        <w:jc w:val="center"/>
      </w:pPr>
      <w:r>
        <w:rPr>
          <w:rFonts w:eastAsia="Times New Roman" w:cs="Times New Roman"/>
          <w:sz w:val="28"/>
        </w:rPr>
        <w:t>Department of Computing and Information Systems</w:t>
      </w:r>
    </w:p>
    <w:p w14:paraId="68C45DF5" w14:textId="77777777" w:rsidR="009D5722" w:rsidRDefault="001B3C88">
      <w:pPr>
        <w:jc w:val="center"/>
      </w:pPr>
      <w:r>
        <w:rPr>
          <w:rFonts w:eastAsia="Times New Roman" w:cs="Times New Roman"/>
          <w:sz w:val="28"/>
        </w:rPr>
        <w:t>Faculty of Computing</w:t>
      </w:r>
    </w:p>
    <w:p w14:paraId="5055666E" w14:textId="77777777" w:rsidR="009D5722" w:rsidRDefault="001B3C88">
      <w:pPr>
        <w:jc w:val="center"/>
      </w:pPr>
      <w:r>
        <w:rPr>
          <w:rFonts w:eastAsia="Times New Roman" w:cs="Times New Roman"/>
          <w:sz w:val="28"/>
        </w:rPr>
        <w:t>NSBM Green University</w:t>
      </w:r>
    </w:p>
    <w:p w14:paraId="77476F69" w14:textId="77777777" w:rsidR="009D5722" w:rsidRDefault="001B3C88">
      <w:pPr>
        <w:jc w:val="center"/>
      </w:pPr>
      <w:r>
        <w:rPr>
          <w:rFonts w:eastAsia="Times New Roman" w:cs="Times New Roman"/>
          <w:sz w:val="28"/>
        </w:rPr>
        <w:t>Sri Lanka</w:t>
      </w:r>
    </w:p>
    <w:p w14:paraId="0A8A0D1A" w14:textId="77777777" w:rsidR="009D5722" w:rsidRDefault="001B3C88">
      <w:pPr>
        <w:jc w:val="center"/>
      </w:pPr>
      <w:r>
        <w:rPr>
          <w:rFonts w:eastAsia="Times New Roman" w:cs="Times New Roman"/>
          <w:sz w:val="28"/>
        </w:rPr>
        <w:t>September 2026</w:t>
      </w:r>
    </w:p>
    <w:p w14:paraId="6D255EF5" w14:textId="77777777" w:rsidR="009D5722" w:rsidRDefault="001B3C88">
      <w:r>
        <w:br w:type="page"/>
      </w:r>
    </w:p>
    <w:p w14:paraId="4DB8C5E7" w14:textId="77777777" w:rsidR="009D5722" w:rsidRDefault="001B3C88">
      <w:pPr>
        <w:pStyle w:val="Heading1"/>
        <w:spacing w:before="280" w:after="120"/>
      </w:pPr>
      <w:bookmarkStart w:id="0" w:name="_Toc240570850"/>
      <w:r>
        <w:rPr>
          <w:rFonts w:ascii="Times New Roman" w:eastAsia="Times New Roman" w:hAnsi="Times New Roman" w:cs="Times New Roman"/>
        </w:rPr>
        <w:lastRenderedPageBreak/>
        <w:t>DECLARATION</w:t>
      </w:r>
      <w:bookmarkEnd w:id="0"/>
    </w:p>
    <w:p w14:paraId="448D1425" w14:textId="77777777" w:rsidR="009D5722" w:rsidRDefault="001B3C88">
      <w:pPr>
        <w:jc w:val="both"/>
      </w:pPr>
      <w:r>
        <w:rPr>
          <w:rFonts w:eastAsia="Times New Roman" w:cs="Times New Roman"/>
        </w:rPr>
        <w:t xml:space="preserve">I declare that the content of this thesis, titled </w:t>
      </w:r>
      <w:r>
        <w:rPr>
          <w:rFonts w:eastAsia="Times New Roman" w:cs="Times New Roman"/>
          <w:i/>
        </w:rPr>
        <w:t>A Dual-Objective Decision Support Model for SME Credit Appraisal in Sri Lankan Development Banking</w:t>
      </w:r>
      <w:r>
        <w:rPr>
          <w:rFonts w:eastAsia="Times New Roman" w:cs="Times New Roman"/>
        </w:rPr>
        <w:t>, is my own work, and that it does not incorporate without acknowledgement any material previously submitted for a degree or diploma at any university or other institution of higher learning.</w:t>
      </w:r>
    </w:p>
    <w:p w14:paraId="734AB87D" w14:textId="77777777" w:rsidR="009D5722" w:rsidRDefault="001B3C88">
      <w:pPr>
        <w:jc w:val="both"/>
      </w:pPr>
      <w:r>
        <w:rPr>
          <w:rFonts w:eastAsia="Times New Roman" w:cs="Times New Roman"/>
        </w:rPr>
        <w:t>Where the work of others has been used, it is acknowledged in the text and listed in the references. The datasets, source code and analysis scripts that produced every quantitative result reported here are included with this submission.</w:t>
      </w:r>
    </w:p>
    <w:p w14:paraId="14948694" w14:textId="77777777" w:rsidR="009D5722" w:rsidRDefault="009D5722"/>
    <w:p w14:paraId="20FB9649" w14:textId="77777777" w:rsidR="009D5722" w:rsidRDefault="001B3C88">
      <w:pPr>
        <w:jc w:val="both"/>
      </w:pPr>
      <w:r>
        <w:rPr>
          <w:rFonts w:eastAsia="Times New Roman" w:cs="Times New Roman"/>
        </w:rPr>
        <w:t>Signature: ...................................................</w:t>
      </w:r>
    </w:p>
    <w:p w14:paraId="6EC14309" w14:textId="77777777" w:rsidR="009D5722" w:rsidRDefault="001B3C88">
      <w:pPr>
        <w:jc w:val="both"/>
      </w:pPr>
      <w:r>
        <w:rPr>
          <w:rFonts w:eastAsia="Times New Roman" w:cs="Times New Roman"/>
        </w:rPr>
        <w:t>Name: A. A. V. Athukorala</w:t>
      </w:r>
    </w:p>
    <w:p w14:paraId="0735AC48" w14:textId="77777777" w:rsidR="009D5722" w:rsidRDefault="001B3C88">
      <w:pPr>
        <w:jc w:val="both"/>
      </w:pPr>
      <w:r>
        <w:rPr>
          <w:rFonts w:eastAsia="Times New Roman" w:cs="Times New Roman"/>
        </w:rPr>
        <w:t>Date: ...........................</w:t>
      </w:r>
    </w:p>
    <w:p w14:paraId="311EEAF3" w14:textId="77777777" w:rsidR="009D5722" w:rsidRDefault="009D5722"/>
    <w:p w14:paraId="0A2826E0" w14:textId="77777777" w:rsidR="009D5722" w:rsidRDefault="009D5722"/>
    <w:p w14:paraId="41681480" w14:textId="77777777" w:rsidR="009D5722" w:rsidRDefault="001B3C88">
      <w:pPr>
        <w:jc w:val="both"/>
      </w:pPr>
      <w:r>
        <w:rPr>
          <w:rFonts w:eastAsia="Times New Roman" w:cs="Times New Roman"/>
        </w:rPr>
        <w:t>I certify that this thesis was prepared under my supervision, and that it is of a standard suitable for examination.</w:t>
      </w:r>
    </w:p>
    <w:p w14:paraId="50E74405" w14:textId="77777777" w:rsidR="009D5722" w:rsidRDefault="009D5722"/>
    <w:p w14:paraId="532965A2" w14:textId="77777777" w:rsidR="009D5722" w:rsidRDefault="001B3C88">
      <w:pPr>
        <w:jc w:val="both"/>
      </w:pPr>
      <w:r>
        <w:rPr>
          <w:rFonts w:eastAsia="Times New Roman" w:cs="Times New Roman"/>
        </w:rPr>
        <w:t>Signature: ...................................................</w:t>
      </w:r>
    </w:p>
    <w:p w14:paraId="762CCE51" w14:textId="77777777" w:rsidR="009D5722" w:rsidRDefault="001B3C88">
      <w:pPr>
        <w:jc w:val="both"/>
      </w:pPr>
      <w:r>
        <w:rPr>
          <w:rFonts w:eastAsia="Times New Roman" w:cs="Times New Roman"/>
        </w:rPr>
        <w:t>Name: Dr. Pabudi Abeyrathne</w:t>
      </w:r>
    </w:p>
    <w:p w14:paraId="2FF3EACB" w14:textId="77777777" w:rsidR="009D5722" w:rsidRDefault="001B3C88">
      <w:pPr>
        <w:jc w:val="both"/>
      </w:pPr>
      <w:r>
        <w:rPr>
          <w:rFonts w:eastAsia="Times New Roman" w:cs="Times New Roman"/>
        </w:rPr>
        <w:t>Date: ...........................</w:t>
      </w:r>
    </w:p>
    <w:p w14:paraId="3B8340D8" w14:textId="77777777" w:rsidR="009D5722" w:rsidRDefault="001B3C88">
      <w:pPr>
        <w:jc w:val="both"/>
      </w:pPr>
      <w:r>
        <w:rPr>
          <w:rFonts w:eastAsia="Times New Roman" w:cs="Times New Roman"/>
        </w:rPr>
        <w:t>Principal Supervisor</w:t>
      </w:r>
    </w:p>
    <w:p w14:paraId="355B62CE" w14:textId="77777777" w:rsidR="009D5722" w:rsidRDefault="001B3C88">
      <w:pPr>
        <w:jc w:val="both"/>
      </w:pPr>
      <w:r>
        <w:rPr>
          <w:rFonts w:eastAsia="Times New Roman" w:cs="Times New Roman"/>
        </w:rPr>
        <w:t>Senior Lecturer, Department of Computing and Information Systems</w:t>
      </w:r>
    </w:p>
    <w:p w14:paraId="0DEA457E" w14:textId="77777777" w:rsidR="009D5722" w:rsidRDefault="001B3C88">
      <w:pPr>
        <w:jc w:val="both"/>
      </w:pPr>
      <w:r>
        <w:rPr>
          <w:rFonts w:eastAsia="Times New Roman" w:cs="Times New Roman"/>
        </w:rPr>
        <w:t>NSBM Green University</w:t>
      </w:r>
    </w:p>
    <w:p w14:paraId="6F789F47" w14:textId="77777777" w:rsidR="009D5722" w:rsidRDefault="001B3C88">
      <w:r>
        <w:br w:type="page"/>
      </w:r>
    </w:p>
    <w:p w14:paraId="018362F4" w14:textId="77777777" w:rsidR="009D5722" w:rsidRDefault="001B3C88">
      <w:pPr>
        <w:pStyle w:val="Heading1"/>
        <w:spacing w:before="280" w:after="120"/>
      </w:pPr>
      <w:bookmarkStart w:id="1" w:name="_Toc240570851"/>
      <w:r>
        <w:rPr>
          <w:rFonts w:ascii="Times New Roman" w:eastAsia="Times New Roman" w:hAnsi="Times New Roman" w:cs="Times New Roman"/>
        </w:rPr>
        <w:lastRenderedPageBreak/>
        <w:t>ACKNOWLEDGEMENT</w:t>
      </w:r>
      <w:bookmarkEnd w:id="1"/>
    </w:p>
    <w:p w14:paraId="2877DD5E" w14:textId="77777777" w:rsidR="009D5722" w:rsidRDefault="001B3C88">
      <w:pPr>
        <w:jc w:val="both"/>
      </w:pPr>
      <w:r>
        <w:rPr>
          <w:rFonts w:eastAsia="Times New Roman" w:cs="Times New Roman"/>
        </w:rPr>
        <w:t>I thank my supervisor, Dr. Pabudi Abeyrathne, for guidance throughout this research, and in particular for the latitude to revise the study's direction when the literature and the available data made the original scope untenable.</w:t>
      </w:r>
    </w:p>
    <w:p w14:paraId="197437DE" w14:textId="77777777" w:rsidR="009D5722" w:rsidRDefault="001B3C88">
      <w:pPr>
        <w:jc w:val="both"/>
      </w:pPr>
      <w:r>
        <w:rPr>
          <w:rFonts w:eastAsia="Times New Roman" w:cs="Times New Roman"/>
        </w:rPr>
        <w:t xml:space="preserve">I am grateful to People's Bank for the appraisal instrument that forms the foundation of this work. The </w:t>
      </w:r>
      <w:r>
        <w:rPr>
          <w:rFonts w:eastAsia="Times New Roman" w:cs="Times New Roman"/>
          <w:i/>
        </w:rPr>
        <w:t>Project / Business Appraisal Report for SME Credit Facility</w:t>
      </w:r>
      <w:r>
        <w:rPr>
          <w:rFonts w:eastAsia="Times New Roman" w:cs="Times New Roman"/>
        </w:rPr>
        <w:t xml:space="preserve"> is a carefully constructed document, and the analysis here rests entirely on the institutional expertise embedded in it.</w:t>
      </w:r>
    </w:p>
    <w:p w14:paraId="1A900107" w14:textId="77777777" w:rsidR="009D5722" w:rsidRDefault="001B3C88">
      <w:pPr>
        <w:jc w:val="both"/>
      </w:pPr>
      <w:r>
        <w:rPr>
          <w:rFonts w:eastAsia="Times New Roman" w:cs="Times New Roman"/>
        </w:rPr>
        <w:t>I acknowledge the authors of the SBA National dataset for placing it in the public domain. The principal finding of this thesis is a caution about that dataset, and it could not have been made had they not published it. Making data open invites exactly this kind of scrutiny, and the field is better for it.</w:t>
      </w:r>
    </w:p>
    <w:p w14:paraId="21841C4F" w14:textId="77777777" w:rsidR="009D5722" w:rsidRDefault="001B3C88">
      <w:pPr>
        <w:jc w:val="both"/>
      </w:pPr>
      <w:r>
        <w:rPr>
          <w:rFonts w:eastAsia="Times New Roman" w:cs="Times New Roman"/>
        </w:rPr>
        <w:t>Finally, I thank the Faculty of Computing at NSBM Green University for the research environment in which this work was carried out.</w:t>
      </w:r>
    </w:p>
    <w:p w14:paraId="643ECBB7" w14:textId="77777777" w:rsidR="009D5722" w:rsidRDefault="001B3C88">
      <w:r>
        <w:br w:type="page"/>
      </w:r>
    </w:p>
    <w:p w14:paraId="581A18D6" w14:textId="77777777" w:rsidR="009D5722" w:rsidRDefault="001B3C88">
      <w:pPr>
        <w:pStyle w:val="Heading1"/>
        <w:spacing w:before="280" w:after="120"/>
      </w:pPr>
      <w:bookmarkStart w:id="2" w:name="_Toc240570852"/>
      <w:r>
        <w:rPr>
          <w:rFonts w:ascii="Times New Roman" w:eastAsia="Times New Roman" w:hAnsi="Times New Roman" w:cs="Times New Roman"/>
        </w:rPr>
        <w:lastRenderedPageBreak/>
        <w:t>ABSTRACT</w:t>
      </w:r>
      <w:bookmarkEnd w:id="2"/>
    </w:p>
    <w:p w14:paraId="7C37BABB" w14:textId="77777777" w:rsidR="009D5722" w:rsidRDefault="001B3C88">
      <w:pPr>
        <w:jc w:val="both"/>
      </w:pPr>
      <w:r>
        <w:rPr>
          <w:rFonts w:eastAsia="Times New Roman" w:cs="Times New Roman"/>
        </w:rPr>
        <w:t>Small and medium enterprises account for an estimated 75% of enterprises, 45% of employment and 52% of GDP in Sri Lanka, yet access to formal credit remains a binding constraint. Appraisal at People's Bank uses a seven-section instrument requiring thirteen financial ratios, cover ratios, a competitive-forces analysis and nine developmental outcomes, before asking the officer to certify viability — with no stated procedure for combining that evidence.</w:t>
      </w:r>
    </w:p>
    <w:p w14:paraId="010394D8" w14:textId="77777777" w:rsidR="009D5722" w:rsidRDefault="001B3C88">
      <w:pPr>
        <w:jc w:val="both"/>
      </w:pPr>
      <w:r>
        <w:rPr>
          <w:rFonts w:eastAsia="Times New Roman" w:cs="Times New Roman"/>
        </w:rPr>
        <w:t xml:space="preserve">This study formalises that narrative instrument into a computable multi-criteria model of 49 criteria across seven dimensions and two objectives, every criterion traceable to a numbered clause of the source form. Quantitative criteria map through piecewise-linear bands; qualitative criteria are captured on a five-point linguistic scale as triangular fuzzy numbers. A working decision-support system implements the model, scoring credit risk and development impact separately, decomposing each score into exact </w:t>
      </w:r>
      <w:r>
        <w:rPr>
          <w:rFonts w:eastAsia="Times New Roman" w:cs="Times New Roman"/>
        </w:rPr>
        <w:t>per-criterion contributions, withholding a recommendation when too little has been assessed, and exporting results in the bank's own report format.</w:t>
      </w:r>
    </w:p>
    <w:p w14:paraId="0171CE28" w14:textId="77777777" w:rsidR="009D5722" w:rsidRDefault="001B3C88">
      <w:pPr>
        <w:jc w:val="both"/>
      </w:pPr>
      <w:r>
        <w:rPr>
          <w:rFonts w:eastAsia="Times New Roman" w:cs="Times New Roman"/>
        </w:rPr>
        <w:t xml:space="preserve">Empirical validation used the SBA National dataset of 899,164 loan guarantees. It produced an unanticipated principal finding: the dataset's </w:t>
      </w:r>
      <w:r>
        <w:rPr>
          <w:rFonts w:ascii="Consolas" w:eastAsia="Consolas" w:hAnsi="Consolas" w:cs="Consolas"/>
          <w:sz w:val="22"/>
        </w:rPr>
        <w:t>Term</w:t>
      </w:r>
      <w:r>
        <w:rPr>
          <w:rFonts w:eastAsia="Times New Roman" w:cs="Times New Roman"/>
        </w:rPr>
        <w:t xml:space="preserve"> field carries outcome information. Whether the term is a multiple of twelve — a property with no economic content — predicts default at AUC 0.889 within every approval year from 1990 to 2010, and excluding the field reduces gradient-boosting temporal discrimination from 0.9461 to 0.6076 (p &lt; 0.001). The artefact is not confined to that file: it is present in the SBA's own loan-level FOIA extracts published in June 2026, across 1,032,317 resolved facilities and twenty consecutive approval years, and absent </w:t>
      </w:r>
      <w:r>
        <w:rPr>
          <w:rFonts w:eastAsia="Times New Roman" w:cs="Times New Roman"/>
        </w:rPr>
        <w:t>from the 504 programme whose terms are fixed by programme design. The mechanism is narrowed to a process acting on 7(a) records but is not fully established, and is reported as such. A scorecard built from dataset-observable proxies failed to discriminate (AUC 0.41–0.53), supporting the methodological conclusion that instrument-specific appraisal models cannot be validated on datasets lacking their variables.</w:t>
      </w:r>
    </w:p>
    <w:p w14:paraId="05FE840A" w14:textId="77777777" w:rsidR="009D5722" w:rsidRDefault="001B3C88">
      <w:pPr>
        <w:jc w:val="both"/>
      </w:pPr>
      <w:r>
        <w:rPr>
          <w:rFonts w:eastAsia="Times New Roman" w:cs="Times New Roman"/>
        </w:rPr>
        <w:t>Further results show model output robust to weight perturbation within realistic expert disagreement, calibration degrading roughly 700-fold across a temporal boundary while discrimination falls far less, and the two objectives assigning the same facility different risk bands 88.2% of the time.</w:t>
      </w:r>
    </w:p>
    <w:p w14:paraId="101C38C1" w14:textId="77777777" w:rsidR="009D5722" w:rsidRDefault="001B3C88">
      <w:pPr>
        <w:jc w:val="both"/>
      </w:pPr>
      <w:r>
        <w:rPr>
          <w:rFonts w:eastAsia="Times New Roman" w:cs="Times New Roman"/>
        </w:rPr>
        <w:lastRenderedPageBreak/>
        <w:t xml:space="preserve">Two findings concern the conduct of automated credit assessment rather than this dataset. First, both a gradient booster and a median-imputing logistic regression score information the applicant withheld as </w:t>
      </w:r>
      <w:r>
        <w:rPr>
          <w:rFonts w:eastAsia="Times New Roman" w:cs="Times New Roman"/>
          <w:i/>
        </w:rPr>
        <w:t>favourable</w:t>
      </w:r>
      <w:r>
        <w:rPr>
          <w:rFonts w:eastAsia="Times New Roman" w:cs="Times New Roman"/>
        </w:rPr>
        <w:t xml:space="preserve"> rather than as unknown: omitting a single field moves 19.84% of applicants from decline to approval, and an applicant supplying nothing at all is approved outright. This is an empirical argument for refusing to score an incomplete file rather than scoring it with a caveat. Second, subgroup analysis across credit-access proxies finds the expert scorecard failing the four-fifths rule on four of five attributes and declining 36.11% of creditworthy agricultural borrowers, the worst rate of any sector, though a</w:t>
      </w:r>
      <w:r>
        <w:rPr>
          <w:rFonts w:eastAsia="Times New Roman" w:cs="Times New Roman"/>
        </w:rPr>
        <w:t>griculture defaults least. The dataset records no protected characteristic, so no claim about lawful discrimination follows.</w:t>
      </w:r>
    </w:p>
    <w:p w14:paraId="25BA0965" w14:textId="77777777" w:rsidR="009D5722" w:rsidRDefault="001B3C88">
      <w:pPr>
        <w:jc w:val="both"/>
      </w:pPr>
      <w:r>
        <w:rPr>
          <w:rFonts w:eastAsia="Times New Roman" w:cs="Times New Roman"/>
        </w:rPr>
        <w:t xml:space="preserve">Criterion weights were elicited from </w:t>
      </w:r>
      <w:r>
        <w:rPr>
          <w:rFonts w:eastAsia="Times New Roman" w:cs="Times New Roman"/>
          <w:b/>
        </w:rPr>
        <w:t>ten credit practitioners</w:t>
      </w:r>
      <w:r>
        <w:rPr>
          <w:rFonts w:eastAsia="Times New Roman" w:cs="Times New Roman"/>
        </w:rPr>
        <w:t xml:space="preserve"> by the Best-Worst Method, three of eighty level-responses being excluded for inconsistency. Practitioners weight forward-looking project viability above historic financial performance by more than two to one, inverting the emphasis of an instrument whose longest section is the historic financial analysis. The elicited weights depart from the equal weighting used during development by up to 79% within a level — three times the perturbation a prior sensitivity analysis had tested — yet rank correlation betwe</w:t>
      </w:r>
      <w:r>
        <w:rPr>
          <w:rFonts w:eastAsia="Times New Roman" w:cs="Times New Roman"/>
        </w:rPr>
        <w:t>en the two scorings is 0.91 and 0.97 and no appraisal moves two risk bands.</w:t>
      </w:r>
    </w:p>
    <w:p w14:paraId="6D073AC9" w14:textId="77777777" w:rsidR="009D5722" w:rsidRDefault="001B3C88">
      <w:pPr>
        <w:jc w:val="both"/>
      </w:pPr>
      <w:r>
        <w:rPr>
          <w:rFonts w:eastAsia="Times New Roman" w:cs="Times New Roman"/>
          <w:b/>
        </w:rPr>
        <w:t>Keywords:</w:t>
      </w:r>
      <w:r>
        <w:rPr>
          <w:rFonts w:eastAsia="Times New Roman" w:cs="Times New Roman"/>
        </w:rPr>
        <w:t xml:space="preserve"> SME credit appraisal, multi-criteria decision analysis, fuzzy sets, decision support systems, data leakage, algorithmic fairness, missing data, development banking</w:t>
      </w:r>
    </w:p>
    <w:p w14:paraId="49671BB8" w14:textId="77777777" w:rsidR="009D5722" w:rsidRDefault="001B3C88">
      <w:r>
        <w:br w:type="page"/>
      </w:r>
    </w:p>
    <w:p w14:paraId="139F2E80" w14:textId="77777777" w:rsidR="009D5722" w:rsidRDefault="001B3C88">
      <w:pPr>
        <w:pStyle w:val="Heading1"/>
        <w:spacing w:before="280" w:after="120"/>
      </w:pPr>
      <w:bookmarkStart w:id="3" w:name="_Toc240570853"/>
      <w:r>
        <w:rPr>
          <w:rFonts w:ascii="Times New Roman" w:eastAsia="Times New Roman" w:hAnsi="Times New Roman" w:cs="Times New Roman"/>
        </w:rPr>
        <w:lastRenderedPageBreak/>
        <w:t>LIST OF ABBREVIATIONS</w:t>
      </w:r>
      <w:bookmarkEnd w:id="3"/>
    </w:p>
    <w:tbl>
      <w:tblPr>
        <w:tblStyle w:val="TableGrid"/>
        <w:tblW w:w="0" w:type="auto"/>
        <w:jc w:val="center"/>
        <w:tblLayout w:type="fixed"/>
        <w:tblLook w:val="04A0" w:firstRow="1" w:lastRow="0" w:firstColumn="1" w:lastColumn="0" w:noHBand="0" w:noVBand="1"/>
      </w:tblPr>
      <w:tblGrid>
        <w:gridCol w:w="1825"/>
        <w:gridCol w:w="6844"/>
      </w:tblGrid>
      <w:tr w:rsidR="009D5722" w14:paraId="3FAFFA55" w14:textId="77777777">
        <w:trPr>
          <w:tblHeader/>
          <w:jc w:val="center"/>
        </w:trPr>
        <w:tc>
          <w:tcPr>
            <w:tcW w:w="1825" w:type="dxa"/>
          </w:tcPr>
          <w:p w14:paraId="5CC79102" w14:textId="77777777" w:rsidR="009D5722" w:rsidRDefault="001B3C88">
            <w:pPr>
              <w:spacing w:before="40" w:after="40" w:line="240" w:lineRule="auto"/>
            </w:pPr>
            <w:r>
              <w:rPr>
                <w:rFonts w:eastAsia="Times New Roman" w:cs="Times New Roman"/>
                <w:b/>
                <w:sz w:val="22"/>
              </w:rPr>
              <w:t>Abbreviation</w:t>
            </w:r>
          </w:p>
        </w:tc>
        <w:tc>
          <w:tcPr>
            <w:tcW w:w="6844" w:type="dxa"/>
          </w:tcPr>
          <w:p w14:paraId="6F12CF84" w14:textId="77777777" w:rsidR="009D5722" w:rsidRDefault="001B3C88">
            <w:pPr>
              <w:spacing w:before="40" w:after="40" w:line="240" w:lineRule="auto"/>
            </w:pPr>
            <w:r>
              <w:rPr>
                <w:rFonts w:eastAsia="Times New Roman" w:cs="Times New Roman"/>
                <w:b/>
                <w:sz w:val="22"/>
              </w:rPr>
              <w:t>Meaning</w:t>
            </w:r>
          </w:p>
        </w:tc>
      </w:tr>
      <w:tr w:rsidR="009D5722" w14:paraId="4E84F127" w14:textId="77777777">
        <w:trPr>
          <w:jc w:val="center"/>
        </w:trPr>
        <w:tc>
          <w:tcPr>
            <w:tcW w:w="1825" w:type="dxa"/>
          </w:tcPr>
          <w:p w14:paraId="5D2360A0" w14:textId="77777777" w:rsidR="009D5722" w:rsidRDefault="001B3C88">
            <w:pPr>
              <w:spacing w:before="40" w:after="40" w:line="240" w:lineRule="auto"/>
            </w:pPr>
            <w:r>
              <w:rPr>
                <w:rFonts w:eastAsia="Times New Roman" w:cs="Times New Roman"/>
                <w:sz w:val="22"/>
              </w:rPr>
              <w:t>AHP</w:t>
            </w:r>
          </w:p>
        </w:tc>
        <w:tc>
          <w:tcPr>
            <w:tcW w:w="6844" w:type="dxa"/>
          </w:tcPr>
          <w:p w14:paraId="313EBA7C" w14:textId="77777777" w:rsidR="009D5722" w:rsidRDefault="001B3C88">
            <w:pPr>
              <w:spacing w:before="40" w:after="40" w:line="240" w:lineRule="auto"/>
            </w:pPr>
            <w:r>
              <w:rPr>
                <w:rFonts w:eastAsia="Times New Roman" w:cs="Times New Roman"/>
                <w:sz w:val="22"/>
              </w:rPr>
              <w:t>Analytic Hierarchy Process</w:t>
            </w:r>
          </w:p>
        </w:tc>
      </w:tr>
      <w:tr w:rsidR="009D5722" w14:paraId="71F6CD73" w14:textId="77777777">
        <w:trPr>
          <w:jc w:val="center"/>
        </w:trPr>
        <w:tc>
          <w:tcPr>
            <w:tcW w:w="1825" w:type="dxa"/>
          </w:tcPr>
          <w:p w14:paraId="5D24314B" w14:textId="77777777" w:rsidR="009D5722" w:rsidRDefault="001B3C88">
            <w:pPr>
              <w:spacing w:before="40" w:after="40" w:line="240" w:lineRule="auto"/>
            </w:pPr>
            <w:r>
              <w:rPr>
                <w:rFonts w:eastAsia="Times New Roman" w:cs="Times New Roman"/>
                <w:sz w:val="22"/>
              </w:rPr>
              <w:t>AUC</w:t>
            </w:r>
          </w:p>
        </w:tc>
        <w:tc>
          <w:tcPr>
            <w:tcW w:w="6844" w:type="dxa"/>
          </w:tcPr>
          <w:p w14:paraId="5083F910" w14:textId="77777777" w:rsidR="009D5722" w:rsidRDefault="001B3C88">
            <w:pPr>
              <w:spacing w:before="40" w:after="40" w:line="240" w:lineRule="auto"/>
            </w:pPr>
            <w:r>
              <w:rPr>
                <w:rFonts w:eastAsia="Times New Roman" w:cs="Times New Roman"/>
                <w:sz w:val="22"/>
              </w:rPr>
              <w:t>Area Under the Receiver Operating Characteristic Curve</w:t>
            </w:r>
          </w:p>
        </w:tc>
      </w:tr>
      <w:tr w:rsidR="009D5722" w14:paraId="4A74CDD9" w14:textId="77777777">
        <w:trPr>
          <w:jc w:val="center"/>
        </w:trPr>
        <w:tc>
          <w:tcPr>
            <w:tcW w:w="1825" w:type="dxa"/>
          </w:tcPr>
          <w:p w14:paraId="2434B189" w14:textId="77777777" w:rsidR="009D5722" w:rsidRDefault="001B3C88">
            <w:pPr>
              <w:spacing w:before="40" w:after="40" w:line="240" w:lineRule="auto"/>
            </w:pPr>
            <w:r>
              <w:rPr>
                <w:rFonts w:eastAsia="Times New Roman" w:cs="Times New Roman"/>
                <w:sz w:val="22"/>
              </w:rPr>
              <w:t>BEP</w:t>
            </w:r>
          </w:p>
        </w:tc>
        <w:tc>
          <w:tcPr>
            <w:tcW w:w="6844" w:type="dxa"/>
          </w:tcPr>
          <w:p w14:paraId="148B98E2" w14:textId="77777777" w:rsidR="009D5722" w:rsidRDefault="001B3C88">
            <w:pPr>
              <w:spacing w:before="40" w:after="40" w:line="240" w:lineRule="auto"/>
            </w:pPr>
            <w:r>
              <w:rPr>
                <w:rFonts w:eastAsia="Times New Roman" w:cs="Times New Roman"/>
                <w:sz w:val="22"/>
              </w:rPr>
              <w:t>Break-Even Point</w:t>
            </w:r>
          </w:p>
        </w:tc>
      </w:tr>
      <w:tr w:rsidR="009D5722" w14:paraId="58EAA732" w14:textId="77777777">
        <w:trPr>
          <w:jc w:val="center"/>
        </w:trPr>
        <w:tc>
          <w:tcPr>
            <w:tcW w:w="1825" w:type="dxa"/>
          </w:tcPr>
          <w:p w14:paraId="7E09DD10" w14:textId="77777777" w:rsidR="009D5722" w:rsidRDefault="001B3C88">
            <w:pPr>
              <w:spacing w:before="40" w:after="40" w:line="240" w:lineRule="auto"/>
            </w:pPr>
            <w:r>
              <w:rPr>
                <w:rFonts w:eastAsia="Times New Roman" w:cs="Times New Roman"/>
                <w:sz w:val="22"/>
              </w:rPr>
              <w:t>BWM</w:t>
            </w:r>
          </w:p>
        </w:tc>
        <w:tc>
          <w:tcPr>
            <w:tcW w:w="6844" w:type="dxa"/>
          </w:tcPr>
          <w:p w14:paraId="5B72A9D8" w14:textId="77777777" w:rsidR="009D5722" w:rsidRDefault="001B3C88">
            <w:pPr>
              <w:spacing w:before="40" w:after="40" w:line="240" w:lineRule="auto"/>
            </w:pPr>
            <w:r>
              <w:rPr>
                <w:rFonts w:eastAsia="Times New Roman" w:cs="Times New Roman"/>
                <w:sz w:val="22"/>
              </w:rPr>
              <w:t>Best-Worst Method</w:t>
            </w:r>
          </w:p>
        </w:tc>
      </w:tr>
      <w:tr w:rsidR="009D5722" w14:paraId="6D1E60E8" w14:textId="77777777">
        <w:trPr>
          <w:jc w:val="center"/>
        </w:trPr>
        <w:tc>
          <w:tcPr>
            <w:tcW w:w="1825" w:type="dxa"/>
          </w:tcPr>
          <w:p w14:paraId="3D1D204D" w14:textId="77777777" w:rsidR="009D5722" w:rsidRDefault="001B3C88">
            <w:pPr>
              <w:spacing w:before="40" w:after="40" w:line="240" w:lineRule="auto"/>
            </w:pPr>
            <w:r>
              <w:rPr>
                <w:rFonts w:eastAsia="Times New Roman" w:cs="Times New Roman"/>
                <w:sz w:val="22"/>
              </w:rPr>
              <w:t>CR</w:t>
            </w:r>
          </w:p>
        </w:tc>
        <w:tc>
          <w:tcPr>
            <w:tcW w:w="6844" w:type="dxa"/>
          </w:tcPr>
          <w:p w14:paraId="216CFC79" w14:textId="77777777" w:rsidR="009D5722" w:rsidRDefault="001B3C88">
            <w:pPr>
              <w:spacing w:before="40" w:after="40" w:line="240" w:lineRule="auto"/>
            </w:pPr>
            <w:r>
              <w:rPr>
                <w:rFonts w:eastAsia="Times New Roman" w:cs="Times New Roman"/>
                <w:sz w:val="22"/>
              </w:rPr>
              <w:t>Consistency Ratio</w:t>
            </w:r>
          </w:p>
        </w:tc>
      </w:tr>
      <w:tr w:rsidR="009D5722" w14:paraId="1F4D8939" w14:textId="77777777">
        <w:trPr>
          <w:jc w:val="center"/>
        </w:trPr>
        <w:tc>
          <w:tcPr>
            <w:tcW w:w="1825" w:type="dxa"/>
          </w:tcPr>
          <w:p w14:paraId="417891E7" w14:textId="77777777" w:rsidR="009D5722" w:rsidRDefault="001B3C88">
            <w:pPr>
              <w:spacing w:before="40" w:after="40" w:line="240" w:lineRule="auto"/>
            </w:pPr>
            <w:r>
              <w:rPr>
                <w:rFonts w:eastAsia="Times New Roman" w:cs="Times New Roman"/>
                <w:sz w:val="22"/>
              </w:rPr>
              <w:t>CRIB</w:t>
            </w:r>
          </w:p>
        </w:tc>
        <w:tc>
          <w:tcPr>
            <w:tcW w:w="6844" w:type="dxa"/>
          </w:tcPr>
          <w:p w14:paraId="49821ADE" w14:textId="77777777" w:rsidR="009D5722" w:rsidRDefault="001B3C88">
            <w:pPr>
              <w:spacing w:before="40" w:after="40" w:line="240" w:lineRule="auto"/>
            </w:pPr>
            <w:r>
              <w:rPr>
                <w:rFonts w:eastAsia="Times New Roman" w:cs="Times New Roman"/>
                <w:sz w:val="22"/>
              </w:rPr>
              <w:t>Credit Information Bureau of Sri Lanka</w:t>
            </w:r>
          </w:p>
        </w:tc>
      </w:tr>
      <w:tr w:rsidR="009D5722" w14:paraId="3EAF5260" w14:textId="77777777">
        <w:trPr>
          <w:jc w:val="center"/>
        </w:trPr>
        <w:tc>
          <w:tcPr>
            <w:tcW w:w="1825" w:type="dxa"/>
          </w:tcPr>
          <w:p w14:paraId="7C9609A0" w14:textId="77777777" w:rsidR="009D5722" w:rsidRDefault="001B3C88">
            <w:pPr>
              <w:spacing w:before="40" w:after="40" w:line="240" w:lineRule="auto"/>
            </w:pPr>
            <w:r>
              <w:rPr>
                <w:rFonts w:eastAsia="Times New Roman" w:cs="Times New Roman"/>
                <w:sz w:val="22"/>
              </w:rPr>
              <w:t>DSCR</w:t>
            </w:r>
          </w:p>
        </w:tc>
        <w:tc>
          <w:tcPr>
            <w:tcW w:w="6844" w:type="dxa"/>
          </w:tcPr>
          <w:p w14:paraId="22FC28A0" w14:textId="77777777" w:rsidR="009D5722" w:rsidRDefault="001B3C88">
            <w:pPr>
              <w:spacing w:before="40" w:after="40" w:line="240" w:lineRule="auto"/>
            </w:pPr>
            <w:r>
              <w:rPr>
                <w:rFonts w:eastAsia="Times New Roman" w:cs="Times New Roman"/>
                <w:sz w:val="22"/>
              </w:rPr>
              <w:t>Debt Service Cover Ratio</w:t>
            </w:r>
          </w:p>
        </w:tc>
      </w:tr>
      <w:tr w:rsidR="009D5722" w14:paraId="49DFE578" w14:textId="77777777">
        <w:trPr>
          <w:jc w:val="center"/>
        </w:trPr>
        <w:tc>
          <w:tcPr>
            <w:tcW w:w="1825" w:type="dxa"/>
          </w:tcPr>
          <w:p w14:paraId="66F7F4F4" w14:textId="77777777" w:rsidR="009D5722" w:rsidRDefault="001B3C88">
            <w:pPr>
              <w:spacing w:before="40" w:after="40" w:line="240" w:lineRule="auto"/>
            </w:pPr>
            <w:r>
              <w:rPr>
                <w:rFonts w:eastAsia="Times New Roman" w:cs="Times New Roman"/>
                <w:sz w:val="22"/>
              </w:rPr>
              <w:t>DSR</w:t>
            </w:r>
          </w:p>
        </w:tc>
        <w:tc>
          <w:tcPr>
            <w:tcW w:w="6844" w:type="dxa"/>
          </w:tcPr>
          <w:p w14:paraId="517D2ACD" w14:textId="77777777" w:rsidR="009D5722" w:rsidRDefault="001B3C88">
            <w:pPr>
              <w:spacing w:before="40" w:after="40" w:line="240" w:lineRule="auto"/>
            </w:pPr>
            <w:r>
              <w:rPr>
                <w:rFonts w:eastAsia="Times New Roman" w:cs="Times New Roman"/>
                <w:sz w:val="22"/>
              </w:rPr>
              <w:t>Design Science Research</w:t>
            </w:r>
          </w:p>
        </w:tc>
      </w:tr>
      <w:tr w:rsidR="009D5722" w14:paraId="569E9F98" w14:textId="77777777">
        <w:trPr>
          <w:jc w:val="center"/>
        </w:trPr>
        <w:tc>
          <w:tcPr>
            <w:tcW w:w="1825" w:type="dxa"/>
          </w:tcPr>
          <w:p w14:paraId="2D73151F" w14:textId="77777777" w:rsidR="009D5722" w:rsidRDefault="001B3C88">
            <w:pPr>
              <w:spacing w:before="40" w:after="40" w:line="240" w:lineRule="auto"/>
            </w:pPr>
            <w:r>
              <w:rPr>
                <w:rFonts w:eastAsia="Times New Roman" w:cs="Times New Roman"/>
                <w:sz w:val="22"/>
              </w:rPr>
              <w:t>ECOA</w:t>
            </w:r>
          </w:p>
        </w:tc>
        <w:tc>
          <w:tcPr>
            <w:tcW w:w="6844" w:type="dxa"/>
          </w:tcPr>
          <w:p w14:paraId="32FE08A6" w14:textId="77777777" w:rsidR="009D5722" w:rsidRDefault="001B3C88">
            <w:pPr>
              <w:spacing w:before="40" w:after="40" w:line="240" w:lineRule="auto"/>
            </w:pPr>
            <w:r>
              <w:rPr>
                <w:rFonts w:eastAsia="Times New Roman" w:cs="Times New Roman"/>
                <w:sz w:val="22"/>
              </w:rPr>
              <w:t>Equal Credit Opportunity Act</w:t>
            </w:r>
          </w:p>
        </w:tc>
      </w:tr>
      <w:tr w:rsidR="009D5722" w14:paraId="664FA76D" w14:textId="77777777">
        <w:trPr>
          <w:jc w:val="center"/>
        </w:trPr>
        <w:tc>
          <w:tcPr>
            <w:tcW w:w="1825" w:type="dxa"/>
          </w:tcPr>
          <w:p w14:paraId="1E5D7B83" w14:textId="77777777" w:rsidR="009D5722" w:rsidRDefault="001B3C88">
            <w:pPr>
              <w:spacing w:before="40" w:after="40" w:line="240" w:lineRule="auto"/>
            </w:pPr>
            <w:r>
              <w:rPr>
                <w:rFonts w:eastAsia="Times New Roman" w:cs="Times New Roman"/>
                <w:sz w:val="22"/>
              </w:rPr>
              <w:t>EAD</w:t>
            </w:r>
          </w:p>
        </w:tc>
        <w:tc>
          <w:tcPr>
            <w:tcW w:w="6844" w:type="dxa"/>
          </w:tcPr>
          <w:p w14:paraId="03581CA5" w14:textId="77777777" w:rsidR="009D5722" w:rsidRDefault="001B3C88">
            <w:pPr>
              <w:spacing w:before="40" w:after="40" w:line="240" w:lineRule="auto"/>
            </w:pPr>
            <w:r>
              <w:rPr>
                <w:rFonts w:eastAsia="Times New Roman" w:cs="Times New Roman"/>
                <w:sz w:val="22"/>
              </w:rPr>
              <w:t>Exposure at Default</w:t>
            </w:r>
          </w:p>
        </w:tc>
      </w:tr>
      <w:tr w:rsidR="009D5722" w14:paraId="6586689B" w14:textId="77777777">
        <w:trPr>
          <w:jc w:val="center"/>
        </w:trPr>
        <w:tc>
          <w:tcPr>
            <w:tcW w:w="1825" w:type="dxa"/>
          </w:tcPr>
          <w:p w14:paraId="18D6F75D" w14:textId="77777777" w:rsidR="009D5722" w:rsidRDefault="001B3C88">
            <w:pPr>
              <w:spacing w:before="40" w:after="40" w:line="240" w:lineRule="auto"/>
            </w:pPr>
            <w:r>
              <w:rPr>
                <w:rFonts w:eastAsia="Times New Roman" w:cs="Times New Roman"/>
                <w:sz w:val="22"/>
              </w:rPr>
              <w:t>FSV</w:t>
            </w:r>
          </w:p>
        </w:tc>
        <w:tc>
          <w:tcPr>
            <w:tcW w:w="6844" w:type="dxa"/>
          </w:tcPr>
          <w:p w14:paraId="09DC5A71" w14:textId="77777777" w:rsidR="009D5722" w:rsidRDefault="001B3C88">
            <w:pPr>
              <w:spacing w:before="40" w:after="40" w:line="240" w:lineRule="auto"/>
            </w:pPr>
            <w:r>
              <w:rPr>
                <w:rFonts w:eastAsia="Times New Roman" w:cs="Times New Roman"/>
                <w:sz w:val="22"/>
              </w:rPr>
              <w:t>Forced Sale Value</w:t>
            </w:r>
          </w:p>
        </w:tc>
      </w:tr>
      <w:tr w:rsidR="009D5722" w14:paraId="36FF50A7" w14:textId="77777777">
        <w:trPr>
          <w:jc w:val="center"/>
        </w:trPr>
        <w:tc>
          <w:tcPr>
            <w:tcW w:w="1825" w:type="dxa"/>
          </w:tcPr>
          <w:p w14:paraId="7067EE0E" w14:textId="77777777" w:rsidR="009D5722" w:rsidRDefault="001B3C88">
            <w:pPr>
              <w:spacing w:before="40" w:after="40" w:line="240" w:lineRule="auto"/>
            </w:pPr>
            <w:r>
              <w:rPr>
                <w:rFonts w:eastAsia="Times New Roman" w:cs="Times New Roman"/>
                <w:sz w:val="22"/>
              </w:rPr>
              <w:t>GDP</w:t>
            </w:r>
          </w:p>
        </w:tc>
        <w:tc>
          <w:tcPr>
            <w:tcW w:w="6844" w:type="dxa"/>
          </w:tcPr>
          <w:p w14:paraId="5E247091" w14:textId="77777777" w:rsidR="009D5722" w:rsidRDefault="001B3C88">
            <w:pPr>
              <w:spacing w:before="40" w:after="40" w:line="240" w:lineRule="auto"/>
            </w:pPr>
            <w:r>
              <w:rPr>
                <w:rFonts w:eastAsia="Times New Roman" w:cs="Times New Roman"/>
                <w:sz w:val="22"/>
              </w:rPr>
              <w:t>Gross Domestic Product</w:t>
            </w:r>
          </w:p>
        </w:tc>
      </w:tr>
      <w:tr w:rsidR="009D5722" w14:paraId="15C7731B" w14:textId="77777777">
        <w:trPr>
          <w:jc w:val="center"/>
        </w:trPr>
        <w:tc>
          <w:tcPr>
            <w:tcW w:w="1825" w:type="dxa"/>
          </w:tcPr>
          <w:p w14:paraId="7BC5F8AC" w14:textId="77777777" w:rsidR="009D5722" w:rsidRDefault="001B3C88">
            <w:pPr>
              <w:spacing w:before="40" w:after="40" w:line="240" w:lineRule="auto"/>
            </w:pPr>
            <w:r>
              <w:rPr>
                <w:rFonts w:eastAsia="Times New Roman" w:cs="Times New Roman"/>
                <w:sz w:val="22"/>
              </w:rPr>
              <w:t>IRR</w:t>
            </w:r>
          </w:p>
        </w:tc>
        <w:tc>
          <w:tcPr>
            <w:tcW w:w="6844" w:type="dxa"/>
          </w:tcPr>
          <w:p w14:paraId="74E1CECD" w14:textId="77777777" w:rsidR="009D5722" w:rsidRDefault="001B3C88">
            <w:pPr>
              <w:spacing w:before="40" w:after="40" w:line="240" w:lineRule="auto"/>
            </w:pPr>
            <w:r>
              <w:rPr>
                <w:rFonts w:eastAsia="Times New Roman" w:cs="Times New Roman"/>
                <w:sz w:val="22"/>
              </w:rPr>
              <w:t>Internal Rate of Return</w:t>
            </w:r>
          </w:p>
        </w:tc>
      </w:tr>
      <w:tr w:rsidR="009D5722" w14:paraId="0FB44C41" w14:textId="77777777">
        <w:trPr>
          <w:jc w:val="center"/>
        </w:trPr>
        <w:tc>
          <w:tcPr>
            <w:tcW w:w="1825" w:type="dxa"/>
          </w:tcPr>
          <w:p w14:paraId="1F978430" w14:textId="77777777" w:rsidR="009D5722" w:rsidRDefault="001B3C88">
            <w:pPr>
              <w:spacing w:before="40" w:after="40" w:line="240" w:lineRule="auto"/>
            </w:pPr>
            <w:r>
              <w:rPr>
                <w:rFonts w:eastAsia="Times New Roman" w:cs="Times New Roman"/>
                <w:sz w:val="22"/>
              </w:rPr>
              <w:t>ISCR</w:t>
            </w:r>
          </w:p>
        </w:tc>
        <w:tc>
          <w:tcPr>
            <w:tcW w:w="6844" w:type="dxa"/>
          </w:tcPr>
          <w:p w14:paraId="12B6F3D1" w14:textId="77777777" w:rsidR="009D5722" w:rsidRDefault="001B3C88">
            <w:pPr>
              <w:spacing w:before="40" w:after="40" w:line="240" w:lineRule="auto"/>
            </w:pPr>
            <w:r>
              <w:rPr>
                <w:rFonts w:eastAsia="Times New Roman" w:cs="Times New Roman"/>
                <w:sz w:val="22"/>
              </w:rPr>
              <w:t>Interest Service Cover Ratio</w:t>
            </w:r>
          </w:p>
        </w:tc>
      </w:tr>
      <w:tr w:rsidR="009D5722" w14:paraId="46AF9135" w14:textId="77777777">
        <w:trPr>
          <w:jc w:val="center"/>
        </w:trPr>
        <w:tc>
          <w:tcPr>
            <w:tcW w:w="1825" w:type="dxa"/>
          </w:tcPr>
          <w:p w14:paraId="12DE1D5A" w14:textId="77777777" w:rsidR="009D5722" w:rsidRDefault="001B3C88">
            <w:pPr>
              <w:spacing w:before="40" w:after="40" w:line="240" w:lineRule="auto"/>
            </w:pPr>
            <w:r>
              <w:rPr>
                <w:rFonts w:eastAsia="Times New Roman" w:cs="Times New Roman"/>
                <w:sz w:val="22"/>
              </w:rPr>
              <w:t>KS</w:t>
            </w:r>
          </w:p>
        </w:tc>
        <w:tc>
          <w:tcPr>
            <w:tcW w:w="6844" w:type="dxa"/>
          </w:tcPr>
          <w:p w14:paraId="6E18C0F6" w14:textId="77777777" w:rsidR="009D5722" w:rsidRDefault="001B3C88">
            <w:pPr>
              <w:spacing w:before="40" w:after="40" w:line="240" w:lineRule="auto"/>
            </w:pPr>
            <w:r>
              <w:rPr>
                <w:rFonts w:eastAsia="Times New Roman" w:cs="Times New Roman"/>
                <w:sz w:val="22"/>
              </w:rPr>
              <w:t>Kolmogorov–Smirnov statistic</w:t>
            </w:r>
          </w:p>
        </w:tc>
      </w:tr>
      <w:tr w:rsidR="009D5722" w14:paraId="5E6881C6" w14:textId="77777777">
        <w:trPr>
          <w:jc w:val="center"/>
        </w:trPr>
        <w:tc>
          <w:tcPr>
            <w:tcW w:w="1825" w:type="dxa"/>
          </w:tcPr>
          <w:p w14:paraId="58627133" w14:textId="77777777" w:rsidR="009D5722" w:rsidRDefault="001B3C88">
            <w:pPr>
              <w:spacing w:before="40" w:after="40" w:line="240" w:lineRule="auto"/>
            </w:pPr>
            <w:r>
              <w:rPr>
                <w:rFonts w:eastAsia="Times New Roman" w:cs="Times New Roman"/>
                <w:sz w:val="22"/>
              </w:rPr>
              <w:t>LGD</w:t>
            </w:r>
          </w:p>
        </w:tc>
        <w:tc>
          <w:tcPr>
            <w:tcW w:w="6844" w:type="dxa"/>
          </w:tcPr>
          <w:p w14:paraId="539D8E4A" w14:textId="77777777" w:rsidR="009D5722" w:rsidRDefault="001B3C88">
            <w:pPr>
              <w:spacing w:before="40" w:after="40" w:line="240" w:lineRule="auto"/>
            </w:pPr>
            <w:r>
              <w:rPr>
                <w:rFonts w:eastAsia="Times New Roman" w:cs="Times New Roman"/>
                <w:sz w:val="22"/>
              </w:rPr>
              <w:t>Loss Given Default</w:t>
            </w:r>
          </w:p>
        </w:tc>
      </w:tr>
      <w:tr w:rsidR="009D5722" w14:paraId="3446B7D5" w14:textId="77777777">
        <w:trPr>
          <w:jc w:val="center"/>
        </w:trPr>
        <w:tc>
          <w:tcPr>
            <w:tcW w:w="1825" w:type="dxa"/>
          </w:tcPr>
          <w:p w14:paraId="6A47816A" w14:textId="77777777" w:rsidR="009D5722" w:rsidRDefault="001B3C88">
            <w:pPr>
              <w:spacing w:before="40" w:after="40" w:line="240" w:lineRule="auto"/>
            </w:pPr>
            <w:r>
              <w:rPr>
                <w:rFonts w:eastAsia="Times New Roman" w:cs="Times New Roman"/>
                <w:sz w:val="22"/>
              </w:rPr>
              <w:t>LIME</w:t>
            </w:r>
          </w:p>
        </w:tc>
        <w:tc>
          <w:tcPr>
            <w:tcW w:w="6844" w:type="dxa"/>
          </w:tcPr>
          <w:p w14:paraId="543C9C58" w14:textId="77777777" w:rsidR="009D5722" w:rsidRDefault="001B3C88">
            <w:pPr>
              <w:spacing w:before="40" w:after="40" w:line="240" w:lineRule="auto"/>
            </w:pPr>
            <w:r>
              <w:rPr>
                <w:rFonts w:eastAsia="Times New Roman" w:cs="Times New Roman"/>
                <w:sz w:val="22"/>
              </w:rPr>
              <w:t>Local Interpretable Model-agnostic Explanations</w:t>
            </w:r>
          </w:p>
        </w:tc>
      </w:tr>
      <w:tr w:rsidR="009D5722" w14:paraId="0041F61F" w14:textId="77777777">
        <w:trPr>
          <w:jc w:val="center"/>
        </w:trPr>
        <w:tc>
          <w:tcPr>
            <w:tcW w:w="1825" w:type="dxa"/>
          </w:tcPr>
          <w:p w14:paraId="18073462" w14:textId="77777777" w:rsidR="009D5722" w:rsidRDefault="001B3C88">
            <w:pPr>
              <w:spacing w:before="40" w:after="40" w:line="240" w:lineRule="auto"/>
            </w:pPr>
            <w:r>
              <w:rPr>
                <w:rFonts w:eastAsia="Times New Roman" w:cs="Times New Roman"/>
                <w:sz w:val="22"/>
              </w:rPr>
              <w:t>MCDM</w:t>
            </w:r>
          </w:p>
        </w:tc>
        <w:tc>
          <w:tcPr>
            <w:tcW w:w="6844" w:type="dxa"/>
          </w:tcPr>
          <w:p w14:paraId="67714A72" w14:textId="77777777" w:rsidR="009D5722" w:rsidRDefault="001B3C88">
            <w:pPr>
              <w:spacing w:before="40" w:after="40" w:line="240" w:lineRule="auto"/>
            </w:pPr>
            <w:r>
              <w:rPr>
                <w:rFonts w:eastAsia="Times New Roman" w:cs="Times New Roman"/>
                <w:sz w:val="22"/>
              </w:rPr>
              <w:t>Multi-Criteria Decision Making</w:t>
            </w:r>
          </w:p>
        </w:tc>
      </w:tr>
      <w:tr w:rsidR="009D5722" w14:paraId="1E2E4C18" w14:textId="77777777">
        <w:trPr>
          <w:jc w:val="center"/>
        </w:trPr>
        <w:tc>
          <w:tcPr>
            <w:tcW w:w="1825" w:type="dxa"/>
          </w:tcPr>
          <w:p w14:paraId="7D8BBCA7" w14:textId="77777777" w:rsidR="009D5722" w:rsidRDefault="001B3C88">
            <w:pPr>
              <w:spacing w:before="40" w:after="40" w:line="240" w:lineRule="auto"/>
            </w:pPr>
            <w:r>
              <w:rPr>
                <w:rFonts w:eastAsia="Times New Roman" w:cs="Times New Roman"/>
                <w:sz w:val="22"/>
              </w:rPr>
              <w:t>NPL</w:t>
            </w:r>
          </w:p>
        </w:tc>
        <w:tc>
          <w:tcPr>
            <w:tcW w:w="6844" w:type="dxa"/>
          </w:tcPr>
          <w:p w14:paraId="74D1581D" w14:textId="77777777" w:rsidR="009D5722" w:rsidRDefault="001B3C88">
            <w:pPr>
              <w:spacing w:before="40" w:after="40" w:line="240" w:lineRule="auto"/>
            </w:pPr>
            <w:r>
              <w:rPr>
                <w:rFonts w:eastAsia="Times New Roman" w:cs="Times New Roman"/>
                <w:sz w:val="22"/>
              </w:rPr>
              <w:t>Non-Performing Loan</w:t>
            </w:r>
          </w:p>
        </w:tc>
      </w:tr>
      <w:tr w:rsidR="009D5722" w14:paraId="25BA749D" w14:textId="77777777">
        <w:trPr>
          <w:jc w:val="center"/>
        </w:trPr>
        <w:tc>
          <w:tcPr>
            <w:tcW w:w="1825" w:type="dxa"/>
          </w:tcPr>
          <w:p w14:paraId="7129FC6C" w14:textId="77777777" w:rsidR="009D5722" w:rsidRDefault="001B3C88">
            <w:pPr>
              <w:spacing w:before="40" w:after="40" w:line="240" w:lineRule="auto"/>
            </w:pPr>
            <w:r>
              <w:rPr>
                <w:rFonts w:eastAsia="Times New Roman" w:cs="Times New Roman"/>
                <w:sz w:val="22"/>
              </w:rPr>
              <w:t>ROC</w:t>
            </w:r>
          </w:p>
        </w:tc>
        <w:tc>
          <w:tcPr>
            <w:tcW w:w="6844" w:type="dxa"/>
          </w:tcPr>
          <w:p w14:paraId="72C5B4EA" w14:textId="77777777" w:rsidR="009D5722" w:rsidRDefault="001B3C88">
            <w:pPr>
              <w:spacing w:before="40" w:after="40" w:line="240" w:lineRule="auto"/>
            </w:pPr>
            <w:r>
              <w:rPr>
                <w:rFonts w:eastAsia="Times New Roman" w:cs="Times New Roman"/>
                <w:sz w:val="22"/>
              </w:rPr>
              <w:t>Receiver Operating Characteristic</w:t>
            </w:r>
          </w:p>
        </w:tc>
      </w:tr>
      <w:tr w:rsidR="009D5722" w14:paraId="35C99E13" w14:textId="77777777">
        <w:trPr>
          <w:jc w:val="center"/>
        </w:trPr>
        <w:tc>
          <w:tcPr>
            <w:tcW w:w="1825" w:type="dxa"/>
          </w:tcPr>
          <w:p w14:paraId="7D186B65" w14:textId="77777777" w:rsidR="009D5722" w:rsidRDefault="001B3C88">
            <w:pPr>
              <w:spacing w:before="40" w:after="40" w:line="240" w:lineRule="auto"/>
            </w:pPr>
            <w:r>
              <w:rPr>
                <w:rFonts w:eastAsia="Times New Roman" w:cs="Times New Roman"/>
                <w:sz w:val="22"/>
              </w:rPr>
              <w:t>ROI</w:t>
            </w:r>
          </w:p>
        </w:tc>
        <w:tc>
          <w:tcPr>
            <w:tcW w:w="6844" w:type="dxa"/>
          </w:tcPr>
          <w:p w14:paraId="2CDD0305" w14:textId="77777777" w:rsidR="009D5722" w:rsidRDefault="001B3C88">
            <w:pPr>
              <w:spacing w:before="40" w:after="40" w:line="240" w:lineRule="auto"/>
            </w:pPr>
            <w:r>
              <w:rPr>
                <w:rFonts w:eastAsia="Times New Roman" w:cs="Times New Roman"/>
                <w:sz w:val="22"/>
              </w:rPr>
              <w:t>Return on Investment</w:t>
            </w:r>
          </w:p>
        </w:tc>
      </w:tr>
      <w:tr w:rsidR="009D5722" w14:paraId="3DAB3C99" w14:textId="77777777">
        <w:trPr>
          <w:jc w:val="center"/>
        </w:trPr>
        <w:tc>
          <w:tcPr>
            <w:tcW w:w="1825" w:type="dxa"/>
          </w:tcPr>
          <w:p w14:paraId="12C20EC7" w14:textId="77777777" w:rsidR="009D5722" w:rsidRDefault="001B3C88">
            <w:pPr>
              <w:spacing w:before="40" w:after="40" w:line="240" w:lineRule="auto"/>
            </w:pPr>
            <w:r>
              <w:rPr>
                <w:rFonts w:eastAsia="Times New Roman" w:cs="Times New Roman"/>
                <w:sz w:val="22"/>
              </w:rPr>
              <w:t>SBA</w:t>
            </w:r>
          </w:p>
        </w:tc>
        <w:tc>
          <w:tcPr>
            <w:tcW w:w="6844" w:type="dxa"/>
          </w:tcPr>
          <w:p w14:paraId="39BDB3E5" w14:textId="77777777" w:rsidR="009D5722" w:rsidRDefault="001B3C88">
            <w:pPr>
              <w:spacing w:before="40" w:after="40" w:line="240" w:lineRule="auto"/>
            </w:pPr>
            <w:r>
              <w:rPr>
                <w:rFonts w:eastAsia="Times New Roman" w:cs="Times New Roman"/>
                <w:sz w:val="22"/>
              </w:rPr>
              <w:t>United States Small Business Administration</w:t>
            </w:r>
          </w:p>
        </w:tc>
      </w:tr>
      <w:tr w:rsidR="009D5722" w14:paraId="373BA27F" w14:textId="77777777">
        <w:trPr>
          <w:jc w:val="center"/>
        </w:trPr>
        <w:tc>
          <w:tcPr>
            <w:tcW w:w="1825" w:type="dxa"/>
          </w:tcPr>
          <w:p w14:paraId="6D407C57" w14:textId="77777777" w:rsidR="009D5722" w:rsidRDefault="001B3C88">
            <w:pPr>
              <w:spacing w:before="40" w:after="40" w:line="240" w:lineRule="auto"/>
            </w:pPr>
            <w:r>
              <w:rPr>
                <w:rFonts w:eastAsia="Times New Roman" w:cs="Times New Roman"/>
                <w:sz w:val="22"/>
              </w:rPr>
              <w:t>SHAP</w:t>
            </w:r>
          </w:p>
        </w:tc>
        <w:tc>
          <w:tcPr>
            <w:tcW w:w="6844" w:type="dxa"/>
          </w:tcPr>
          <w:p w14:paraId="5DEF0FBD" w14:textId="77777777" w:rsidR="009D5722" w:rsidRDefault="001B3C88">
            <w:pPr>
              <w:spacing w:before="40" w:after="40" w:line="240" w:lineRule="auto"/>
            </w:pPr>
            <w:r>
              <w:rPr>
                <w:rFonts w:eastAsia="Times New Roman" w:cs="Times New Roman"/>
                <w:sz w:val="22"/>
              </w:rPr>
              <w:t>SHapley Additive exPlanations</w:t>
            </w:r>
          </w:p>
        </w:tc>
      </w:tr>
      <w:tr w:rsidR="009D5722" w14:paraId="795FE135" w14:textId="77777777">
        <w:trPr>
          <w:jc w:val="center"/>
        </w:trPr>
        <w:tc>
          <w:tcPr>
            <w:tcW w:w="1825" w:type="dxa"/>
          </w:tcPr>
          <w:p w14:paraId="05D5BE01" w14:textId="77777777" w:rsidR="009D5722" w:rsidRDefault="001B3C88">
            <w:pPr>
              <w:spacing w:before="40" w:after="40" w:line="240" w:lineRule="auto"/>
            </w:pPr>
            <w:r>
              <w:rPr>
                <w:rFonts w:eastAsia="Times New Roman" w:cs="Times New Roman"/>
                <w:sz w:val="22"/>
              </w:rPr>
              <w:t>SME</w:t>
            </w:r>
          </w:p>
        </w:tc>
        <w:tc>
          <w:tcPr>
            <w:tcW w:w="6844" w:type="dxa"/>
          </w:tcPr>
          <w:p w14:paraId="73E6D3FF" w14:textId="77777777" w:rsidR="009D5722" w:rsidRDefault="001B3C88">
            <w:pPr>
              <w:spacing w:before="40" w:after="40" w:line="240" w:lineRule="auto"/>
            </w:pPr>
            <w:r>
              <w:rPr>
                <w:rFonts w:eastAsia="Times New Roman" w:cs="Times New Roman"/>
                <w:sz w:val="22"/>
              </w:rPr>
              <w:t>Small and Medium Enterprise</w:t>
            </w:r>
          </w:p>
        </w:tc>
      </w:tr>
      <w:tr w:rsidR="009D5722" w14:paraId="1AFE81DF" w14:textId="77777777">
        <w:trPr>
          <w:jc w:val="center"/>
        </w:trPr>
        <w:tc>
          <w:tcPr>
            <w:tcW w:w="1825" w:type="dxa"/>
          </w:tcPr>
          <w:p w14:paraId="6E4FACF5" w14:textId="77777777" w:rsidR="009D5722" w:rsidRDefault="001B3C88">
            <w:pPr>
              <w:spacing w:before="40" w:after="40" w:line="240" w:lineRule="auto"/>
            </w:pPr>
            <w:r>
              <w:rPr>
                <w:rFonts w:eastAsia="Times New Roman" w:cs="Times New Roman"/>
                <w:sz w:val="22"/>
              </w:rPr>
              <w:t>SUS</w:t>
            </w:r>
          </w:p>
        </w:tc>
        <w:tc>
          <w:tcPr>
            <w:tcW w:w="6844" w:type="dxa"/>
          </w:tcPr>
          <w:p w14:paraId="01AB12D7" w14:textId="77777777" w:rsidR="009D5722" w:rsidRDefault="001B3C88">
            <w:pPr>
              <w:spacing w:before="40" w:after="40" w:line="240" w:lineRule="auto"/>
            </w:pPr>
            <w:r>
              <w:rPr>
                <w:rFonts w:eastAsia="Times New Roman" w:cs="Times New Roman"/>
                <w:sz w:val="22"/>
              </w:rPr>
              <w:t>System Usability Scale</w:t>
            </w:r>
          </w:p>
        </w:tc>
      </w:tr>
      <w:tr w:rsidR="009D5722" w14:paraId="2F26C910" w14:textId="77777777">
        <w:trPr>
          <w:jc w:val="center"/>
        </w:trPr>
        <w:tc>
          <w:tcPr>
            <w:tcW w:w="1825" w:type="dxa"/>
          </w:tcPr>
          <w:p w14:paraId="30C91198" w14:textId="77777777" w:rsidR="009D5722" w:rsidRDefault="001B3C88">
            <w:pPr>
              <w:spacing w:before="40" w:after="40" w:line="240" w:lineRule="auto"/>
            </w:pPr>
            <w:r>
              <w:rPr>
                <w:rFonts w:eastAsia="Times New Roman" w:cs="Times New Roman"/>
                <w:sz w:val="22"/>
              </w:rPr>
              <w:t>TAM</w:t>
            </w:r>
          </w:p>
        </w:tc>
        <w:tc>
          <w:tcPr>
            <w:tcW w:w="6844" w:type="dxa"/>
          </w:tcPr>
          <w:p w14:paraId="2CB4CCEF" w14:textId="77777777" w:rsidR="009D5722" w:rsidRDefault="001B3C88">
            <w:pPr>
              <w:spacing w:before="40" w:after="40" w:line="240" w:lineRule="auto"/>
            </w:pPr>
            <w:r>
              <w:rPr>
                <w:rFonts w:eastAsia="Times New Roman" w:cs="Times New Roman"/>
                <w:sz w:val="22"/>
              </w:rPr>
              <w:t>Technology Acceptance Model</w:t>
            </w:r>
          </w:p>
        </w:tc>
      </w:tr>
      <w:tr w:rsidR="009D5722" w14:paraId="2CCBF37C" w14:textId="77777777">
        <w:trPr>
          <w:jc w:val="center"/>
        </w:trPr>
        <w:tc>
          <w:tcPr>
            <w:tcW w:w="1825" w:type="dxa"/>
          </w:tcPr>
          <w:p w14:paraId="7DFC354A" w14:textId="77777777" w:rsidR="009D5722" w:rsidRDefault="001B3C88">
            <w:pPr>
              <w:spacing w:before="40" w:after="40" w:line="240" w:lineRule="auto"/>
            </w:pPr>
            <w:r>
              <w:rPr>
                <w:rFonts w:eastAsia="Times New Roman" w:cs="Times New Roman"/>
                <w:sz w:val="22"/>
              </w:rPr>
              <w:t>TFN</w:t>
            </w:r>
          </w:p>
        </w:tc>
        <w:tc>
          <w:tcPr>
            <w:tcW w:w="6844" w:type="dxa"/>
          </w:tcPr>
          <w:p w14:paraId="4F9546DA" w14:textId="77777777" w:rsidR="009D5722" w:rsidRDefault="001B3C88">
            <w:pPr>
              <w:spacing w:before="40" w:after="40" w:line="240" w:lineRule="auto"/>
            </w:pPr>
            <w:r>
              <w:rPr>
                <w:rFonts w:eastAsia="Times New Roman" w:cs="Times New Roman"/>
                <w:sz w:val="22"/>
              </w:rPr>
              <w:t>Triangular Fuzzy Number</w:t>
            </w:r>
          </w:p>
        </w:tc>
      </w:tr>
      <w:tr w:rsidR="009D5722" w14:paraId="5C3CE3FE" w14:textId="77777777">
        <w:trPr>
          <w:jc w:val="center"/>
        </w:trPr>
        <w:tc>
          <w:tcPr>
            <w:tcW w:w="1825" w:type="dxa"/>
          </w:tcPr>
          <w:p w14:paraId="2748B12B" w14:textId="77777777" w:rsidR="009D5722" w:rsidRDefault="001B3C88">
            <w:pPr>
              <w:spacing w:before="40" w:after="40" w:line="240" w:lineRule="auto"/>
            </w:pPr>
            <w:r>
              <w:rPr>
                <w:rFonts w:eastAsia="Times New Roman" w:cs="Times New Roman"/>
                <w:sz w:val="22"/>
              </w:rPr>
              <w:t>TOPSIS</w:t>
            </w:r>
          </w:p>
        </w:tc>
        <w:tc>
          <w:tcPr>
            <w:tcW w:w="6844" w:type="dxa"/>
          </w:tcPr>
          <w:p w14:paraId="2AC17F49" w14:textId="77777777" w:rsidR="009D5722" w:rsidRDefault="001B3C88">
            <w:pPr>
              <w:spacing w:before="40" w:after="40" w:line="240" w:lineRule="auto"/>
            </w:pPr>
            <w:r>
              <w:rPr>
                <w:rFonts w:eastAsia="Times New Roman" w:cs="Times New Roman"/>
                <w:sz w:val="22"/>
              </w:rPr>
              <w:t>Technique for Order Preference by Similarity to Ideal Solution</w:t>
            </w:r>
          </w:p>
        </w:tc>
      </w:tr>
    </w:tbl>
    <w:p w14:paraId="27036443" w14:textId="77777777" w:rsidR="009D5722" w:rsidRDefault="009D5722">
      <w:pPr>
        <w:spacing w:after="0"/>
      </w:pPr>
    </w:p>
    <w:p w14:paraId="482A21C6" w14:textId="77777777" w:rsidR="009D5722" w:rsidRDefault="001B3C88">
      <w:r>
        <w:br w:type="page"/>
      </w:r>
    </w:p>
    <w:p w14:paraId="135E950E" w14:textId="77777777" w:rsidR="009D5722" w:rsidRDefault="001B3C88">
      <w:pPr>
        <w:pStyle w:val="Heading1"/>
        <w:spacing w:before="280" w:after="120"/>
      </w:pPr>
      <w:bookmarkStart w:id="4" w:name="_Toc240570854"/>
      <w:r>
        <w:rPr>
          <w:rFonts w:ascii="Times New Roman" w:eastAsia="Times New Roman" w:hAnsi="Times New Roman" w:cs="Times New Roman"/>
        </w:rPr>
        <w:lastRenderedPageBreak/>
        <w:t>TABLE OF CONTENTS</w:t>
      </w:r>
      <w:bookmarkEnd w:id="4"/>
    </w:p>
    <w:p w14:paraId="0478B8C6" w14:textId="4F737B56" w:rsidR="004D36D3" w:rsidRDefault="001B3C88">
      <w:pPr>
        <w:pStyle w:val="TOC1"/>
        <w:tabs>
          <w:tab w:val="right" w:leader="dot" w:pos="8659"/>
        </w:tabs>
        <w:rPr>
          <w:rFonts w:asciiTheme="minorHAnsi" w:hAnsiTheme="minorHAnsi"/>
          <w:noProof/>
          <w:kern w:val="2"/>
          <w:szCs w:val="24"/>
          <w:lang w:bidi="si-LK"/>
          <w14:ligatures w14:val="standardContextual"/>
        </w:rPr>
      </w:pPr>
      <w:r>
        <w:fldChar w:fldCharType="begin"/>
      </w:r>
      <w:r>
        <w:instrText>TOC \o "1-3" \h \z \u</w:instrText>
      </w:r>
      <w:r>
        <w:fldChar w:fldCharType="separate"/>
      </w:r>
      <w:hyperlink w:anchor="_Toc240570850" w:history="1">
        <w:r w:rsidR="004D36D3" w:rsidRPr="0047320A">
          <w:rPr>
            <w:rStyle w:val="Hyperlink"/>
            <w:rFonts w:eastAsia="Times New Roman" w:cs="Times New Roman"/>
            <w:noProof/>
          </w:rPr>
          <w:t>DECLARATION</w:t>
        </w:r>
        <w:r w:rsidR="004D36D3">
          <w:rPr>
            <w:noProof/>
            <w:webHidden/>
          </w:rPr>
          <w:tab/>
        </w:r>
        <w:r w:rsidR="004D36D3">
          <w:rPr>
            <w:noProof/>
            <w:webHidden/>
          </w:rPr>
          <w:fldChar w:fldCharType="begin"/>
        </w:r>
        <w:r w:rsidR="004D36D3">
          <w:rPr>
            <w:noProof/>
            <w:webHidden/>
          </w:rPr>
          <w:instrText xml:space="preserve"> PAGEREF _Toc240570850 \h </w:instrText>
        </w:r>
        <w:r w:rsidR="004D36D3">
          <w:rPr>
            <w:noProof/>
            <w:webHidden/>
          </w:rPr>
        </w:r>
        <w:r w:rsidR="004D36D3">
          <w:rPr>
            <w:noProof/>
            <w:webHidden/>
          </w:rPr>
          <w:fldChar w:fldCharType="separate"/>
        </w:r>
        <w:r w:rsidR="004D36D3">
          <w:rPr>
            <w:noProof/>
            <w:webHidden/>
          </w:rPr>
          <w:t>ii</w:t>
        </w:r>
        <w:r w:rsidR="004D36D3">
          <w:rPr>
            <w:noProof/>
            <w:webHidden/>
          </w:rPr>
          <w:fldChar w:fldCharType="end"/>
        </w:r>
      </w:hyperlink>
    </w:p>
    <w:p w14:paraId="26553802" w14:textId="2E0092A8"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851" w:history="1">
        <w:r w:rsidRPr="0047320A">
          <w:rPr>
            <w:rStyle w:val="Hyperlink"/>
            <w:rFonts w:eastAsia="Times New Roman" w:cs="Times New Roman"/>
            <w:noProof/>
          </w:rPr>
          <w:t>ACKNOWLEDGEMENT</w:t>
        </w:r>
        <w:r>
          <w:rPr>
            <w:noProof/>
            <w:webHidden/>
          </w:rPr>
          <w:tab/>
        </w:r>
        <w:r>
          <w:rPr>
            <w:noProof/>
            <w:webHidden/>
          </w:rPr>
          <w:fldChar w:fldCharType="begin"/>
        </w:r>
        <w:r>
          <w:rPr>
            <w:noProof/>
            <w:webHidden/>
          </w:rPr>
          <w:instrText xml:space="preserve"> PAGEREF _Toc240570851 \h </w:instrText>
        </w:r>
        <w:r>
          <w:rPr>
            <w:noProof/>
            <w:webHidden/>
          </w:rPr>
        </w:r>
        <w:r>
          <w:rPr>
            <w:noProof/>
            <w:webHidden/>
          </w:rPr>
          <w:fldChar w:fldCharType="separate"/>
        </w:r>
        <w:r>
          <w:rPr>
            <w:noProof/>
            <w:webHidden/>
          </w:rPr>
          <w:t>iii</w:t>
        </w:r>
        <w:r>
          <w:rPr>
            <w:noProof/>
            <w:webHidden/>
          </w:rPr>
          <w:fldChar w:fldCharType="end"/>
        </w:r>
      </w:hyperlink>
    </w:p>
    <w:p w14:paraId="2E52616B" w14:textId="11F75107"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852" w:history="1">
        <w:r w:rsidRPr="0047320A">
          <w:rPr>
            <w:rStyle w:val="Hyperlink"/>
            <w:rFonts w:eastAsia="Times New Roman" w:cs="Times New Roman"/>
            <w:noProof/>
          </w:rPr>
          <w:t>ABSTRACT</w:t>
        </w:r>
        <w:r>
          <w:rPr>
            <w:noProof/>
            <w:webHidden/>
          </w:rPr>
          <w:tab/>
        </w:r>
        <w:r>
          <w:rPr>
            <w:noProof/>
            <w:webHidden/>
          </w:rPr>
          <w:fldChar w:fldCharType="begin"/>
        </w:r>
        <w:r>
          <w:rPr>
            <w:noProof/>
            <w:webHidden/>
          </w:rPr>
          <w:instrText xml:space="preserve"> PAGEREF _Toc240570852 \h </w:instrText>
        </w:r>
        <w:r>
          <w:rPr>
            <w:noProof/>
            <w:webHidden/>
          </w:rPr>
        </w:r>
        <w:r>
          <w:rPr>
            <w:noProof/>
            <w:webHidden/>
          </w:rPr>
          <w:fldChar w:fldCharType="separate"/>
        </w:r>
        <w:r>
          <w:rPr>
            <w:noProof/>
            <w:webHidden/>
          </w:rPr>
          <w:t>iv</w:t>
        </w:r>
        <w:r>
          <w:rPr>
            <w:noProof/>
            <w:webHidden/>
          </w:rPr>
          <w:fldChar w:fldCharType="end"/>
        </w:r>
      </w:hyperlink>
    </w:p>
    <w:p w14:paraId="297024A8" w14:textId="1B87BEFB"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853" w:history="1">
        <w:r w:rsidRPr="0047320A">
          <w:rPr>
            <w:rStyle w:val="Hyperlink"/>
            <w:rFonts w:eastAsia="Times New Roman" w:cs="Times New Roman"/>
            <w:noProof/>
          </w:rPr>
          <w:t>LIST OF ABBREVIATIONS</w:t>
        </w:r>
        <w:r>
          <w:rPr>
            <w:noProof/>
            <w:webHidden/>
          </w:rPr>
          <w:tab/>
        </w:r>
        <w:r>
          <w:rPr>
            <w:noProof/>
            <w:webHidden/>
          </w:rPr>
          <w:fldChar w:fldCharType="begin"/>
        </w:r>
        <w:r>
          <w:rPr>
            <w:noProof/>
            <w:webHidden/>
          </w:rPr>
          <w:instrText xml:space="preserve"> PAGEREF _Toc240570853 \h </w:instrText>
        </w:r>
        <w:r>
          <w:rPr>
            <w:noProof/>
            <w:webHidden/>
          </w:rPr>
        </w:r>
        <w:r>
          <w:rPr>
            <w:noProof/>
            <w:webHidden/>
          </w:rPr>
          <w:fldChar w:fldCharType="separate"/>
        </w:r>
        <w:r>
          <w:rPr>
            <w:noProof/>
            <w:webHidden/>
          </w:rPr>
          <w:t>vi</w:t>
        </w:r>
        <w:r>
          <w:rPr>
            <w:noProof/>
            <w:webHidden/>
          </w:rPr>
          <w:fldChar w:fldCharType="end"/>
        </w:r>
      </w:hyperlink>
    </w:p>
    <w:p w14:paraId="4E3B1241" w14:textId="0D9CE6BF"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854" w:history="1">
        <w:r w:rsidRPr="0047320A">
          <w:rPr>
            <w:rStyle w:val="Hyperlink"/>
            <w:rFonts w:eastAsia="Times New Roman" w:cs="Times New Roman"/>
            <w:noProof/>
          </w:rPr>
          <w:t>TABLE OF CONTENTS</w:t>
        </w:r>
        <w:r>
          <w:rPr>
            <w:noProof/>
            <w:webHidden/>
          </w:rPr>
          <w:tab/>
        </w:r>
        <w:r>
          <w:rPr>
            <w:noProof/>
            <w:webHidden/>
          </w:rPr>
          <w:fldChar w:fldCharType="begin"/>
        </w:r>
        <w:r>
          <w:rPr>
            <w:noProof/>
            <w:webHidden/>
          </w:rPr>
          <w:instrText xml:space="preserve"> PAGEREF _Toc240570854 \h </w:instrText>
        </w:r>
        <w:r>
          <w:rPr>
            <w:noProof/>
            <w:webHidden/>
          </w:rPr>
        </w:r>
        <w:r>
          <w:rPr>
            <w:noProof/>
            <w:webHidden/>
          </w:rPr>
          <w:fldChar w:fldCharType="separate"/>
        </w:r>
        <w:r>
          <w:rPr>
            <w:noProof/>
            <w:webHidden/>
          </w:rPr>
          <w:t>vii</w:t>
        </w:r>
        <w:r>
          <w:rPr>
            <w:noProof/>
            <w:webHidden/>
          </w:rPr>
          <w:fldChar w:fldCharType="end"/>
        </w:r>
      </w:hyperlink>
    </w:p>
    <w:p w14:paraId="4B381D8E" w14:textId="3E04914F"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855" w:history="1">
        <w:r w:rsidRPr="0047320A">
          <w:rPr>
            <w:rStyle w:val="Hyperlink"/>
            <w:rFonts w:eastAsia="Times New Roman" w:cs="Times New Roman"/>
            <w:noProof/>
          </w:rPr>
          <w:t>LIST OF FIGURES</w:t>
        </w:r>
        <w:r>
          <w:rPr>
            <w:noProof/>
            <w:webHidden/>
          </w:rPr>
          <w:tab/>
        </w:r>
        <w:r>
          <w:rPr>
            <w:noProof/>
            <w:webHidden/>
          </w:rPr>
          <w:fldChar w:fldCharType="begin"/>
        </w:r>
        <w:r>
          <w:rPr>
            <w:noProof/>
            <w:webHidden/>
          </w:rPr>
          <w:instrText xml:space="preserve"> PAGEREF _Toc240570855 \h </w:instrText>
        </w:r>
        <w:r>
          <w:rPr>
            <w:noProof/>
            <w:webHidden/>
          </w:rPr>
        </w:r>
        <w:r>
          <w:rPr>
            <w:noProof/>
            <w:webHidden/>
          </w:rPr>
          <w:fldChar w:fldCharType="separate"/>
        </w:r>
        <w:r>
          <w:rPr>
            <w:noProof/>
            <w:webHidden/>
          </w:rPr>
          <w:t>xiii</w:t>
        </w:r>
        <w:r>
          <w:rPr>
            <w:noProof/>
            <w:webHidden/>
          </w:rPr>
          <w:fldChar w:fldCharType="end"/>
        </w:r>
      </w:hyperlink>
    </w:p>
    <w:p w14:paraId="42D2B78A" w14:textId="5A2787F9"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856" w:history="1">
        <w:r w:rsidRPr="0047320A">
          <w:rPr>
            <w:rStyle w:val="Hyperlink"/>
            <w:rFonts w:eastAsia="Times New Roman" w:cs="Times New Roman"/>
            <w:noProof/>
          </w:rPr>
          <w:t>LIST OF TABLES</w:t>
        </w:r>
        <w:r>
          <w:rPr>
            <w:noProof/>
            <w:webHidden/>
          </w:rPr>
          <w:tab/>
        </w:r>
        <w:r>
          <w:rPr>
            <w:noProof/>
            <w:webHidden/>
          </w:rPr>
          <w:fldChar w:fldCharType="begin"/>
        </w:r>
        <w:r>
          <w:rPr>
            <w:noProof/>
            <w:webHidden/>
          </w:rPr>
          <w:instrText xml:space="preserve"> PAGEREF _Toc240570856 \h </w:instrText>
        </w:r>
        <w:r>
          <w:rPr>
            <w:noProof/>
            <w:webHidden/>
          </w:rPr>
        </w:r>
        <w:r>
          <w:rPr>
            <w:noProof/>
            <w:webHidden/>
          </w:rPr>
          <w:fldChar w:fldCharType="separate"/>
        </w:r>
        <w:r>
          <w:rPr>
            <w:noProof/>
            <w:webHidden/>
          </w:rPr>
          <w:t>xiv</w:t>
        </w:r>
        <w:r>
          <w:rPr>
            <w:noProof/>
            <w:webHidden/>
          </w:rPr>
          <w:fldChar w:fldCharType="end"/>
        </w:r>
      </w:hyperlink>
    </w:p>
    <w:p w14:paraId="28D7F2A4" w14:textId="1E8C5E6E"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857" w:history="1">
        <w:r w:rsidRPr="0047320A">
          <w:rPr>
            <w:rStyle w:val="Hyperlink"/>
            <w:rFonts w:eastAsia="Times New Roman" w:cs="Times New Roman"/>
            <w:noProof/>
          </w:rPr>
          <w:t>1 INTRODUCTION</w:t>
        </w:r>
        <w:r>
          <w:rPr>
            <w:noProof/>
            <w:webHidden/>
          </w:rPr>
          <w:tab/>
        </w:r>
        <w:r>
          <w:rPr>
            <w:noProof/>
            <w:webHidden/>
          </w:rPr>
          <w:fldChar w:fldCharType="begin"/>
        </w:r>
        <w:r>
          <w:rPr>
            <w:noProof/>
            <w:webHidden/>
          </w:rPr>
          <w:instrText xml:space="preserve"> PAGEREF _Toc240570857 \h </w:instrText>
        </w:r>
        <w:r>
          <w:rPr>
            <w:noProof/>
            <w:webHidden/>
          </w:rPr>
        </w:r>
        <w:r>
          <w:rPr>
            <w:noProof/>
            <w:webHidden/>
          </w:rPr>
          <w:fldChar w:fldCharType="separate"/>
        </w:r>
        <w:r>
          <w:rPr>
            <w:noProof/>
            <w:webHidden/>
          </w:rPr>
          <w:t>1</w:t>
        </w:r>
        <w:r>
          <w:rPr>
            <w:noProof/>
            <w:webHidden/>
          </w:rPr>
          <w:fldChar w:fldCharType="end"/>
        </w:r>
      </w:hyperlink>
    </w:p>
    <w:p w14:paraId="7F843851" w14:textId="0DA5E950"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58" w:history="1">
        <w:r w:rsidRPr="0047320A">
          <w:rPr>
            <w:rStyle w:val="Hyperlink"/>
            <w:rFonts w:eastAsia="Times New Roman" w:cs="Times New Roman"/>
            <w:noProof/>
          </w:rPr>
          <w:t>1.1 Background</w:t>
        </w:r>
        <w:r>
          <w:rPr>
            <w:noProof/>
            <w:webHidden/>
          </w:rPr>
          <w:tab/>
        </w:r>
        <w:r>
          <w:rPr>
            <w:noProof/>
            <w:webHidden/>
          </w:rPr>
          <w:fldChar w:fldCharType="begin"/>
        </w:r>
        <w:r>
          <w:rPr>
            <w:noProof/>
            <w:webHidden/>
          </w:rPr>
          <w:instrText xml:space="preserve"> PAGEREF _Toc240570858 \h </w:instrText>
        </w:r>
        <w:r>
          <w:rPr>
            <w:noProof/>
            <w:webHidden/>
          </w:rPr>
        </w:r>
        <w:r>
          <w:rPr>
            <w:noProof/>
            <w:webHidden/>
          </w:rPr>
          <w:fldChar w:fldCharType="separate"/>
        </w:r>
        <w:r>
          <w:rPr>
            <w:noProof/>
            <w:webHidden/>
          </w:rPr>
          <w:t>1</w:t>
        </w:r>
        <w:r>
          <w:rPr>
            <w:noProof/>
            <w:webHidden/>
          </w:rPr>
          <w:fldChar w:fldCharType="end"/>
        </w:r>
      </w:hyperlink>
    </w:p>
    <w:p w14:paraId="0E718B37" w14:textId="2AE6A543"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59" w:history="1">
        <w:r w:rsidRPr="0047320A">
          <w:rPr>
            <w:rStyle w:val="Hyperlink"/>
            <w:rFonts w:eastAsia="Times New Roman" w:cs="Times New Roman"/>
            <w:noProof/>
          </w:rPr>
          <w:t>1.2 The appraisal problem</w:t>
        </w:r>
        <w:r>
          <w:rPr>
            <w:noProof/>
            <w:webHidden/>
          </w:rPr>
          <w:tab/>
        </w:r>
        <w:r>
          <w:rPr>
            <w:noProof/>
            <w:webHidden/>
          </w:rPr>
          <w:fldChar w:fldCharType="begin"/>
        </w:r>
        <w:r>
          <w:rPr>
            <w:noProof/>
            <w:webHidden/>
          </w:rPr>
          <w:instrText xml:space="preserve"> PAGEREF _Toc240570859 \h </w:instrText>
        </w:r>
        <w:r>
          <w:rPr>
            <w:noProof/>
            <w:webHidden/>
          </w:rPr>
        </w:r>
        <w:r>
          <w:rPr>
            <w:noProof/>
            <w:webHidden/>
          </w:rPr>
          <w:fldChar w:fldCharType="separate"/>
        </w:r>
        <w:r>
          <w:rPr>
            <w:noProof/>
            <w:webHidden/>
          </w:rPr>
          <w:t>1</w:t>
        </w:r>
        <w:r>
          <w:rPr>
            <w:noProof/>
            <w:webHidden/>
          </w:rPr>
          <w:fldChar w:fldCharType="end"/>
        </w:r>
      </w:hyperlink>
    </w:p>
    <w:p w14:paraId="34F68656" w14:textId="6503727C"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60" w:history="1">
        <w:r w:rsidRPr="0047320A">
          <w:rPr>
            <w:rStyle w:val="Hyperlink"/>
            <w:rFonts w:eastAsia="Times New Roman" w:cs="Times New Roman"/>
            <w:noProof/>
          </w:rPr>
          <w:t>1.3 Research questions</w:t>
        </w:r>
        <w:r>
          <w:rPr>
            <w:noProof/>
            <w:webHidden/>
          </w:rPr>
          <w:tab/>
        </w:r>
        <w:r>
          <w:rPr>
            <w:noProof/>
            <w:webHidden/>
          </w:rPr>
          <w:fldChar w:fldCharType="begin"/>
        </w:r>
        <w:r>
          <w:rPr>
            <w:noProof/>
            <w:webHidden/>
          </w:rPr>
          <w:instrText xml:space="preserve"> PAGEREF _Toc240570860 \h </w:instrText>
        </w:r>
        <w:r>
          <w:rPr>
            <w:noProof/>
            <w:webHidden/>
          </w:rPr>
        </w:r>
        <w:r>
          <w:rPr>
            <w:noProof/>
            <w:webHidden/>
          </w:rPr>
          <w:fldChar w:fldCharType="separate"/>
        </w:r>
        <w:r>
          <w:rPr>
            <w:noProof/>
            <w:webHidden/>
          </w:rPr>
          <w:t>2</w:t>
        </w:r>
        <w:r>
          <w:rPr>
            <w:noProof/>
            <w:webHidden/>
          </w:rPr>
          <w:fldChar w:fldCharType="end"/>
        </w:r>
      </w:hyperlink>
    </w:p>
    <w:p w14:paraId="708C6469" w14:textId="094508B5"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61" w:history="1">
        <w:r w:rsidRPr="0047320A">
          <w:rPr>
            <w:rStyle w:val="Hyperlink"/>
            <w:rFonts w:eastAsia="Times New Roman" w:cs="Times New Roman"/>
            <w:noProof/>
          </w:rPr>
          <w:t>1.4 A note on the second objective</w:t>
        </w:r>
        <w:r>
          <w:rPr>
            <w:noProof/>
            <w:webHidden/>
          </w:rPr>
          <w:tab/>
        </w:r>
        <w:r>
          <w:rPr>
            <w:noProof/>
            <w:webHidden/>
          </w:rPr>
          <w:fldChar w:fldCharType="begin"/>
        </w:r>
        <w:r>
          <w:rPr>
            <w:noProof/>
            <w:webHidden/>
          </w:rPr>
          <w:instrText xml:space="preserve"> PAGEREF _Toc240570861 \h </w:instrText>
        </w:r>
        <w:r>
          <w:rPr>
            <w:noProof/>
            <w:webHidden/>
          </w:rPr>
        </w:r>
        <w:r>
          <w:rPr>
            <w:noProof/>
            <w:webHidden/>
          </w:rPr>
          <w:fldChar w:fldCharType="separate"/>
        </w:r>
        <w:r>
          <w:rPr>
            <w:noProof/>
            <w:webHidden/>
          </w:rPr>
          <w:t>3</w:t>
        </w:r>
        <w:r>
          <w:rPr>
            <w:noProof/>
            <w:webHidden/>
          </w:rPr>
          <w:fldChar w:fldCharType="end"/>
        </w:r>
      </w:hyperlink>
    </w:p>
    <w:p w14:paraId="54F501CF" w14:textId="1AB7F88D"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62" w:history="1">
        <w:r w:rsidRPr="0047320A">
          <w:rPr>
            <w:rStyle w:val="Hyperlink"/>
            <w:rFonts w:eastAsia="Times New Roman" w:cs="Times New Roman"/>
            <w:noProof/>
          </w:rPr>
          <w:t>1.5 Scope and delimitations</w:t>
        </w:r>
        <w:r>
          <w:rPr>
            <w:noProof/>
            <w:webHidden/>
          </w:rPr>
          <w:tab/>
        </w:r>
        <w:r>
          <w:rPr>
            <w:noProof/>
            <w:webHidden/>
          </w:rPr>
          <w:fldChar w:fldCharType="begin"/>
        </w:r>
        <w:r>
          <w:rPr>
            <w:noProof/>
            <w:webHidden/>
          </w:rPr>
          <w:instrText xml:space="preserve"> PAGEREF _Toc240570862 \h </w:instrText>
        </w:r>
        <w:r>
          <w:rPr>
            <w:noProof/>
            <w:webHidden/>
          </w:rPr>
        </w:r>
        <w:r>
          <w:rPr>
            <w:noProof/>
            <w:webHidden/>
          </w:rPr>
          <w:fldChar w:fldCharType="separate"/>
        </w:r>
        <w:r>
          <w:rPr>
            <w:noProof/>
            <w:webHidden/>
          </w:rPr>
          <w:t>3</w:t>
        </w:r>
        <w:r>
          <w:rPr>
            <w:noProof/>
            <w:webHidden/>
          </w:rPr>
          <w:fldChar w:fldCharType="end"/>
        </w:r>
      </w:hyperlink>
    </w:p>
    <w:p w14:paraId="5653512B" w14:textId="54EB6D3A"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63" w:history="1">
        <w:r w:rsidRPr="0047320A">
          <w:rPr>
            <w:rStyle w:val="Hyperlink"/>
            <w:rFonts w:eastAsia="Times New Roman" w:cs="Times New Roman"/>
            <w:noProof/>
          </w:rPr>
          <w:t>1.6 Contributions</w:t>
        </w:r>
        <w:r>
          <w:rPr>
            <w:noProof/>
            <w:webHidden/>
          </w:rPr>
          <w:tab/>
        </w:r>
        <w:r>
          <w:rPr>
            <w:noProof/>
            <w:webHidden/>
          </w:rPr>
          <w:fldChar w:fldCharType="begin"/>
        </w:r>
        <w:r>
          <w:rPr>
            <w:noProof/>
            <w:webHidden/>
          </w:rPr>
          <w:instrText xml:space="preserve"> PAGEREF _Toc240570863 \h </w:instrText>
        </w:r>
        <w:r>
          <w:rPr>
            <w:noProof/>
            <w:webHidden/>
          </w:rPr>
        </w:r>
        <w:r>
          <w:rPr>
            <w:noProof/>
            <w:webHidden/>
          </w:rPr>
          <w:fldChar w:fldCharType="separate"/>
        </w:r>
        <w:r>
          <w:rPr>
            <w:noProof/>
            <w:webHidden/>
          </w:rPr>
          <w:t>4</w:t>
        </w:r>
        <w:r>
          <w:rPr>
            <w:noProof/>
            <w:webHidden/>
          </w:rPr>
          <w:fldChar w:fldCharType="end"/>
        </w:r>
      </w:hyperlink>
    </w:p>
    <w:p w14:paraId="555DB8D5" w14:textId="752963CB"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64" w:history="1">
        <w:r w:rsidRPr="0047320A">
          <w:rPr>
            <w:rStyle w:val="Hyperlink"/>
            <w:rFonts w:eastAsia="Times New Roman" w:cs="Times New Roman"/>
            <w:noProof/>
          </w:rPr>
          <w:t>1.7 Structure</w:t>
        </w:r>
        <w:r>
          <w:rPr>
            <w:noProof/>
            <w:webHidden/>
          </w:rPr>
          <w:tab/>
        </w:r>
        <w:r>
          <w:rPr>
            <w:noProof/>
            <w:webHidden/>
          </w:rPr>
          <w:fldChar w:fldCharType="begin"/>
        </w:r>
        <w:r>
          <w:rPr>
            <w:noProof/>
            <w:webHidden/>
          </w:rPr>
          <w:instrText xml:space="preserve"> PAGEREF _Toc240570864 \h </w:instrText>
        </w:r>
        <w:r>
          <w:rPr>
            <w:noProof/>
            <w:webHidden/>
          </w:rPr>
        </w:r>
        <w:r>
          <w:rPr>
            <w:noProof/>
            <w:webHidden/>
          </w:rPr>
          <w:fldChar w:fldCharType="separate"/>
        </w:r>
        <w:r>
          <w:rPr>
            <w:noProof/>
            <w:webHidden/>
          </w:rPr>
          <w:t>5</w:t>
        </w:r>
        <w:r>
          <w:rPr>
            <w:noProof/>
            <w:webHidden/>
          </w:rPr>
          <w:fldChar w:fldCharType="end"/>
        </w:r>
      </w:hyperlink>
    </w:p>
    <w:p w14:paraId="0788B7E5" w14:textId="54FE8F8F"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865" w:history="1">
        <w:r w:rsidRPr="0047320A">
          <w:rPr>
            <w:rStyle w:val="Hyperlink"/>
            <w:rFonts w:eastAsia="Times New Roman" w:cs="Times New Roman"/>
            <w:noProof/>
          </w:rPr>
          <w:t>2 OBJECTIVES</w:t>
        </w:r>
        <w:r>
          <w:rPr>
            <w:noProof/>
            <w:webHidden/>
          </w:rPr>
          <w:tab/>
        </w:r>
        <w:r>
          <w:rPr>
            <w:noProof/>
            <w:webHidden/>
          </w:rPr>
          <w:fldChar w:fldCharType="begin"/>
        </w:r>
        <w:r>
          <w:rPr>
            <w:noProof/>
            <w:webHidden/>
          </w:rPr>
          <w:instrText xml:space="preserve"> PAGEREF _Toc240570865 \h </w:instrText>
        </w:r>
        <w:r>
          <w:rPr>
            <w:noProof/>
            <w:webHidden/>
          </w:rPr>
        </w:r>
        <w:r>
          <w:rPr>
            <w:noProof/>
            <w:webHidden/>
          </w:rPr>
          <w:fldChar w:fldCharType="separate"/>
        </w:r>
        <w:r>
          <w:rPr>
            <w:noProof/>
            <w:webHidden/>
          </w:rPr>
          <w:t>6</w:t>
        </w:r>
        <w:r>
          <w:rPr>
            <w:noProof/>
            <w:webHidden/>
          </w:rPr>
          <w:fldChar w:fldCharType="end"/>
        </w:r>
      </w:hyperlink>
    </w:p>
    <w:p w14:paraId="230390FA" w14:textId="68721660"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66" w:history="1">
        <w:r w:rsidRPr="0047320A">
          <w:rPr>
            <w:rStyle w:val="Hyperlink"/>
            <w:rFonts w:eastAsia="Times New Roman" w:cs="Times New Roman"/>
            <w:noProof/>
          </w:rPr>
          <w:t>2.1 General objective</w:t>
        </w:r>
        <w:r>
          <w:rPr>
            <w:noProof/>
            <w:webHidden/>
          </w:rPr>
          <w:tab/>
        </w:r>
        <w:r>
          <w:rPr>
            <w:noProof/>
            <w:webHidden/>
          </w:rPr>
          <w:fldChar w:fldCharType="begin"/>
        </w:r>
        <w:r>
          <w:rPr>
            <w:noProof/>
            <w:webHidden/>
          </w:rPr>
          <w:instrText xml:space="preserve"> PAGEREF _Toc240570866 \h </w:instrText>
        </w:r>
        <w:r>
          <w:rPr>
            <w:noProof/>
            <w:webHidden/>
          </w:rPr>
        </w:r>
        <w:r>
          <w:rPr>
            <w:noProof/>
            <w:webHidden/>
          </w:rPr>
          <w:fldChar w:fldCharType="separate"/>
        </w:r>
        <w:r>
          <w:rPr>
            <w:noProof/>
            <w:webHidden/>
          </w:rPr>
          <w:t>6</w:t>
        </w:r>
        <w:r>
          <w:rPr>
            <w:noProof/>
            <w:webHidden/>
          </w:rPr>
          <w:fldChar w:fldCharType="end"/>
        </w:r>
      </w:hyperlink>
    </w:p>
    <w:p w14:paraId="5ADD96EB" w14:textId="2513ECAA"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67" w:history="1">
        <w:r w:rsidRPr="0047320A">
          <w:rPr>
            <w:rStyle w:val="Hyperlink"/>
            <w:rFonts w:eastAsia="Times New Roman" w:cs="Times New Roman"/>
            <w:noProof/>
          </w:rPr>
          <w:t>2.2 Specific objectives</w:t>
        </w:r>
        <w:r>
          <w:rPr>
            <w:noProof/>
            <w:webHidden/>
          </w:rPr>
          <w:tab/>
        </w:r>
        <w:r>
          <w:rPr>
            <w:noProof/>
            <w:webHidden/>
          </w:rPr>
          <w:fldChar w:fldCharType="begin"/>
        </w:r>
        <w:r>
          <w:rPr>
            <w:noProof/>
            <w:webHidden/>
          </w:rPr>
          <w:instrText xml:space="preserve"> PAGEREF _Toc240570867 \h </w:instrText>
        </w:r>
        <w:r>
          <w:rPr>
            <w:noProof/>
            <w:webHidden/>
          </w:rPr>
        </w:r>
        <w:r>
          <w:rPr>
            <w:noProof/>
            <w:webHidden/>
          </w:rPr>
          <w:fldChar w:fldCharType="separate"/>
        </w:r>
        <w:r>
          <w:rPr>
            <w:noProof/>
            <w:webHidden/>
          </w:rPr>
          <w:t>6</w:t>
        </w:r>
        <w:r>
          <w:rPr>
            <w:noProof/>
            <w:webHidden/>
          </w:rPr>
          <w:fldChar w:fldCharType="end"/>
        </w:r>
      </w:hyperlink>
    </w:p>
    <w:p w14:paraId="01F395E2" w14:textId="0906AE86"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68" w:history="1">
        <w:r w:rsidRPr="0047320A">
          <w:rPr>
            <w:rStyle w:val="Hyperlink"/>
            <w:rFonts w:eastAsia="Times New Roman" w:cs="Times New Roman"/>
            <w:noProof/>
          </w:rPr>
          <w:t>2.2.1 Derive a computable criteria model from the source instrument</w:t>
        </w:r>
        <w:r>
          <w:rPr>
            <w:noProof/>
            <w:webHidden/>
          </w:rPr>
          <w:tab/>
        </w:r>
        <w:r>
          <w:rPr>
            <w:noProof/>
            <w:webHidden/>
          </w:rPr>
          <w:fldChar w:fldCharType="begin"/>
        </w:r>
        <w:r>
          <w:rPr>
            <w:noProof/>
            <w:webHidden/>
          </w:rPr>
          <w:instrText xml:space="preserve"> PAGEREF _Toc240570868 \h </w:instrText>
        </w:r>
        <w:r>
          <w:rPr>
            <w:noProof/>
            <w:webHidden/>
          </w:rPr>
        </w:r>
        <w:r>
          <w:rPr>
            <w:noProof/>
            <w:webHidden/>
          </w:rPr>
          <w:fldChar w:fldCharType="separate"/>
        </w:r>
        <w:r>
          <w:rPr>
            <w:noProof/>
            <w:webHidden/>
          </w:rPr>
          <w:t>6</w:t>
        </w:r>
        <w:r>
          <w:rPr>
            <w:noProof/>
            <w:webHidden/>
          </w:rPr>
          <w:fldChar w:fldCharType="end"/>
        </w:r>
      </w:hyperlink>
    </w:p>
    <w:p w14:paraId="78C9B0C7" w14:textId="2AA5131A"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69" w:history="1">
        <w:r w:rsidRPr="0047320A">
          <w:rPr>
            <w:rStyle w:val="Hyperlink"/>
            <w:rFonts w:eastAsia="Times New Roman" w:cs="Times New Roman"/>
            <w:noProof/>
          </w:rPr>
          <w:t>2.2.2 Implement a scoring method for measured and judged inputs</w:t>
        </w:r>
        <w:r>
          <w:rPr>
            <w:noProof/>
            <w:webHidden/>
          </w:rPr>
          <w:tab/>
        </w:r>
        <w:r>
          <w:rPr>
            <w:noProof/>
            <w:webHidden/>
          </w:rPr>
          <w:fldChar w:fldCharType="begin"/>
        </w:r>
        <w:r>
          <w:rPr>
            <w:noProof/>
            <w:webHidden/>
          </w:rPr>
          <w:instrText xml:space="preserve"> PAGEREF _Toc240570869 \h </w:instrText>
        </w:r>
        <w:r>
          <w:rPr>
            <w:noProof/>
            <w:webHidden/>
          </w:rPr>
        </w:r>
        <w:r>
          <w:rPr>
            <w:noProof/>
            <w:webHidden/>
          </w:rPr>
          <w:fldChar w:fldCharType="separate"/>
        </w:r>
        <w:r>
          <w:rPr>
            <w:noProof/>
            <w:webHidden/>
          </w:rPr>
          <w:t>6</w:t>
        </w:r>
        <w:r>
          <w:rPr>
            <w:noProof/>
            <w:webHidden/>
          </w:rPr>
          <w:fldChar w:fldCharType="end"/>
        </w:r>
      </w:hyperlink>
    </w:p>
    <w:p w14:paraId="6C8FAC8B" w14:textId="70C5F73F"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70" w:history="1">
        <w:r w:rsidRPr="0047320A">
          <w:rPr>
            <w:rStyle w:val="Hyperlink"/>
            <w:rFonts w:eastAsia="Times New Roman" w:cs="Times New Roman"/>
            <w:noProof/>
          </w:rPr>
          <w:t>2.2.3 Build a working decision-support system</w:t>
        </w:r>
        <w:r>
          <w:rPr>
            <w:noProof/>
            <w:webHidden/>
          </w:rPr>
          <w:tab/>
        </w:r>
        <w:r>
          <w:rPr>
            <w:noProof/>
            <w:webHidden/>
          </w:rPr>
          <w:fldChar w:fldCharType="begin"/>
        </w:r>
        <w:r>
          <w:rPr>
            <w:noProof/>
            <w:webHidden/>
          </w:rPr>
          <w:instrText xml:space="preserve"> PAGEREF _Toc240570870 \h </w:instrText>
        </w:r>
        <w:r>
          <w:rPr>
            <w:noProof/>
            <w:webHidden/>
          </w:rPr>
        </w:r>
        <w:r>
          <w:rPr>
            <w:noProof/>
            <w:webHidden/>
          </w:rPr>
          <w:fldChar w:fldCharType="separate"/>
        </w:r>
        <w:r>
          <w:rPr>
            <w:noProof/>
            <w:webHidden/>
          </w:rPr>
          <w:t>6</w:t>
        </w:r>
        <w:r>
          <w:rPr>
            <w:noProof/>
            <w:webHidden/>
          </w:rPr>
          <w:fldChar w:fldCharType="end"/>
        </w:r>
      </w:hyperlink>
    </w:p>
    <w:p w14:paraId="5EDB30C7" w14:textId="3F7FE5DE"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71" w:history="1">
        <w:r w:rsidRPr="0047320A">
          <w:rPr>
            <w:rStyle w:val="Hyperlink"/>
            <w:rFonts w:eastAsia="Times New Roman" w:cs="Times New Roman"/>
            <w:noProof/>
          </w:rPr>
          <w:t>2.2.4 Establish how far the model depends on its criterion weights</w:t>
        </w:r>
        <w:r>
          <w:rPr>
            <w:noProof/>
            <w:webHidden/>
          </w:rPr>
          <w:tab/>
        </w:r>
        <w:r>
          <w:rPr>
            <w:noProof/>
            <w:webHidden/>
          </w:rPr>
          <w:fldChar w:fldCharType="begin"/>
        </w:r>
        <w:r>
          <w:rPr>
            <w:noProof/>
            <w:webHidden/>
          </w:rPr>
          <w:instrText xml:space="preserve"> PAGEREF _Toc240570871 \h </w:instrText>
        </w:r>
        <w:r>
          <w:rPr>
            <w:noProof/>
            <w:webHidden/>
          </w:rPr>
        </w:r>
        <w:r>
          <w:rPr>
            <w:noProof/>
            <w:webHidden/>
          </w:rPr>
          <w:fldChar w:fldCharType="separate"/>
        </w:r>
        <w:r>
          <w:rPr>
            <w:noProof/>
            <w:webHidden/>
          </w:rPr>
          <w:t>6</w:t>
        </w:r>
        <w:r>
          <w:rPr>
            <w:noProof/>
            <w:webHidden/>
          </w:rPr>
          <w:fldChar w:fldCharType="end"/>
        </w:r>
      </w:hyperlink>
    </w:p>
    <w:p w14:paraId="19EB2BDF" w14:textId="7329DE9A"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72" w:history="1">
        <w:r w:rsidRPr="0047320A">
          <w:rPr>
            <w:rStyle w:val="Hyperlink"/>
            <w:rFonts w:eastAsia="Times New Roman" w:cs="Times New Roman"/>
            <w:noProof/>
          </w:rPr>
          <w:t>2.2.5 Evaluate the scoring method against realised loan outcomes</w:t>
        </w:r>
        <w:r>
          <w:rPr>
            <w:noProof/>
            <w:webHidden/>
          </w:rPr>
          <w:tab/>
        </w:r>
        <w:r>
          <w:rPr>
            <w:noProof/>
            <w:webHidden/>
          </w:rPr>
          <w:fldChar w:fldCharType="begin"/>
        </w:r>
        <w:r>
          <w:rPr>
            <w:noProof/>
            <w:webHidden/>
          </w:rPr>
          <w:instrText xml:space="preserve"> PAGEREF _Toc240570872 \h </w:instrText>
        </w:r>
        <w:r>
          <w:rPr>
            <w:noProof/>
            <w:webHidden/>
          </w:rPr>
        </w:r>
        <w:r>
          <w:rPr>
            <w:noProof/>
            <w:webHidden/>
          </w:rPr>
          <w:fldChar w:fldCharType="separate"/>
        </w:r>
        <w:r>
          <w:rPr>
            <w:noProof/>
            <w:webHidden/>
          </w:rPr>
          <w:t>6</w:t>
        </w:r>
        <w:r>
          <w:rPr>
            <w:noProof/>
            <w:webHidden/>
          </w:rPr>
          <w:fldChar w:fldCharType="end"/>
        </w:r>
      </w:hyperlink>
    </w:p>
    <w:p w14:paraId="6DFEBADD" w14:textId="451F8143"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73" w:history="1">
        <w:r w:rsidRPr="0047320A">
          <w:rPr>
            <w:rStyle w:val="Hyperlink"/>
            <w:rFonts w:eastAsia="Times New Roman" w:cs="Times New Roman"/>
            <w:noProof/>
          </w:rPr>
          <w:t>2.2.6 Determine whether the two objectives are separable in practice</w:t>
        </w:r>
        <w:r>
          <w:rPr>
            <w:noProof/>
            <w:webHidden/>
          </w:rPr>
          <w:tab/>
        </w:r>
        <w:r>
          <w:rPr>
            <w:noProof/>
            <w:webHidden/>
          </w:rPr>
          <w:fldChar w:fldCharType="begin"/>
        </w:r>
        <w:r>
          <w:rPr>
            <w:noProof/>
            <w:webHidden/>
          </w:rPr>
          <w:instrText xml:space="preserve"> PAGEREF _Toc240570873 \h </w:instrText>
        </w:r>
        <w:r>
          <w:rPr>
            <w:noProof/>
            <w:webHidden/>
          </w:rPr>
        </w:r>
        <w:r>
          <w:rPr>
            <w:noProof/>
            <w:webHidden/>
          </w:rPr>
          <w:fldChar w:fldCharType="separate"/>
        </w:r>
        <w:r>
          <w:rPr>
            <w:noProof/>
            <w:webHidden/>
          </w:rPr>
          <w:t>7</w:t>
        </w:r>
        <w:r>
          <w:rPr>
            <w:noProof/>
            <w:webHidden/>
          </w:rPr>
          <w:fldChar w:fldCharType="end"/>
        </w:r>
      </w:hyperlink>
    </w:p>
    <w:p w14:paraId="60539A9B" w14:textId="21F613B3"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74" w:history="1">
        <w:r w:rsidRPr="0047320A">
          <w:rPr>
            <w:rStyle w:val="Hyperlink"/>
            <w:rFonts w:eastAsia="Times New Roman" w:cs="Times New Roman"/>
            <w:noProof/>
          </w:rPr>
          <w:t>2.2.7 Elicit criterion weights from credit practitioners</w:t>
        </w:r>
        <w:r>
          <w:rPr>
            <w:noProof/>
            <w:webHidden/>
          </w:rPr>
          <w:tab/>
        </w:r>
        <w:r>
          <w:rPr>
            <w:noProof/>
            <w:webHidden/>
          </w:rPr>
          <w:fldChar w:fldCharType="begin"/>
        </w:r>
        <w:r>
          <w:rPr>
            <w:noProof/>
            <w:webHidden/>
          </w:rPr>
          <w:instrText xml:space="preserve"> PAGEREF _Toc240570874 \h </w:instrText>
        </w:r>
        <w:r>
          <w:rPr>
            <w:noProof/>
            <w:webHidden/>
          </w:rPr>
        </w:r>
        <w:r>
          <w:rPr>
            <w:noProof/>
            <w:webHidden/>
          </w:rPr>
          <w:fldChar w:fldCharType="separate"/>
        </w:r>
        <w:r>
          <w:rPr>
            <w:noProof/>
            <w:webHidden/>
          </w:rPr>
          <w:t>7</w:t>
        </w:r>
        <w:r>
          <w:rPr>
            <w:noProof/>
            <w:webHidden/>
          </w:rPr>
          <w:fldChar w:fldCharType="end"/>
        </w:r>
      </w:hyperlink>
    </w:p>
    <w:p w14:paraId="025F22ED" w14:textId="5D75B32D"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875" w:history="1">
        <w:r w:rsidRPr="0047320A">
          <w:rPr>
            <w:rStyle w:val="Hyperlink"/>
            <w:rFonts w:eastAsia="Times New Roman" w:cs="Times New Roman"/>
            <w:noProof/>
          </w:rPr>
          <w:t>3 LITERATURE REVIEW</w:t>
        </w:r>
        <w:r>
          <w:rPr>
            <w:noProof/>
            <w:webHidden/>
          </w:rPr>
          <w:tab/>
        </w:r>
        <w:r>
          <w:rPr>
            <w:noProof/>
            <w:webHidden/>
          </w:rPr>
          <w:fldChar w:fldCharType="begin"/>
        </w:r>
        <w:r>
          <w:rPr>
            <w:noProof/>
            <w:webHidden/>
          </w:rPr>
          <w:instrText xml:space="preserve"> PAGEREF _Toc240570875 \h </w:instrText>
        </w:r>
        <w:r>
          <w:rPr>
            <w:noProof/>
            <w:webHidden/>
          </w:rPr>
        </w:r>
        <w:r>
          <w:rPr>
            <w:noProof/>
            <w:webHidden/>
          </w:rPr>
          <w:fldChar w:fldCharType="separate"/>
        </w:r>
        <w:r>
          <w:rPr>
            <w:noProof/>
            <w:webHidden/>
          </w:rPr>
          <w:t>8</w:t>
        </w:r>
        <w:r>
          <w:rPr>
            <w:noProof/>
            <w:webHidden/>
          </w:rPr>
          <w:fldChar w:fldCharType="end"/>
        </w:r>
      </w:hyperlink>
    </w:p>
    <w:p w14:paraId="16CB7FD1" w14:textId="2E277C8A"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76" w:history="1">
        <w:r w:rsidRPr="0047320A">
          <w:rPr>
            <w:rStyle w:val="Hyperlink"/>
            <w:rFonts w:eastAsia="Times New Roman" w:cs="Times New Roman"/>
            <w:noProof/>
          </w:rPr>
          <w:t>3.1 Scope and structure</w:t>
        </w:r>
        <w:r>
          <w:rPr>
            <w:noProof/>
            <w:webHidden/>
          </w:rPr>
          <w:tab/>
        </w:r>
        <w:r>
          <w:rPr>
            <w:noProof/>
            <w:webHidden/>
          </w:rPr>
          <w:fldChar w:fldCharType="begin"/>
        </w:r>
        <w:r>
          <w:rPr>
            <w:noProof/>
            <w:webHidden/>
          </w:rPr>
          <w:instrText xml:space="preserve"> PAGEREF _Toc240570876 \h </w:instrText>
        </w:r>
        <w:r>
          <w:rPr>
            <w:noProof/>
            <w:webHidden/>
          </w:rPr>
        </w:r>
        <w:r>
          <w:rPr>
            <w:noProof/>
            <w:webHidden/>
          </w:rPr>
          <w:fldChar w:fldCharType="separate"/>
        </w:r>
        <w:r>
          <w:rPr>
            <w:noProof/>
            <w:webHidden/>
          </w:rPr>
          <w:t>8</w:t>
        </w:r>
        <w:r>
          <w:rPr>
            <w:noProof/>
            <w:webHidden/>
          </w:rPr>
          <w:fldChar w:fldCharType="end"/>
        </w:r>
      </w:hyperlink>
    </w:p>
    <w:p w14:paraId="17F344BB" w14:textId="5830068B"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77" w:history="1">
        <w:r w:rsidRPr="0047320A">
          <w:rPr>
            <w:rStyle w:val="Hyperlink"/>
            <w:rFonts w:eastAsia="Times New Roman" w:cs="Times New Roman"/>
            <w:noProof/>
          </w:rPr>
          <w:t>3.2 Credit scoring: sixty years of weighted ratios</w:t>
        </w:r>
        <w:r>
          <w:rPr>
            <w:noProof/>
            <w:webHidden/>
          </w:rPr>
          <w:tab/>
        </w:r>
        <w:r>
          <w:rPr>
            <w:noProof/>
            <w:webHidden/>
          </w:rPr>
          <w:fldChar w:fldCharType="begin"/>
        </w:r>
        <w:r>
          <w:rPr>
            <w:noProof/>
            <w:webHidden/>
          </w:rPr>
          <w:instrText xml:space="preserve"> PAGEREF _Toc240570877 \h </w:instrText>
        </w:r>
        <w:r>
          <w:rPr>
            <w:noProof/>
            <w:webHidden/>
          </w:rPr>
        </w:r>
        <w:r>
          <w:rPr>
            <w:noProof/>
            <w:webHidden/>
          </w:rPr>
          <w:fldChar w:fldCharType="separate"/>
        </w:r>
        <w:r>
          <w:rPr>
            <w:noProof/>
            <w:webHidden/>
          </w:rPr>
          <w:t>8</w:t>
        </w:r>
        <w:r>
          <w:rPr>
            <w:noProof/>
            <w:webHidden/>
          </w:rPr>
          <w:fldChar w:fldCharType="end"/>
        </w:r>
      </w:hyperlink>
    </w:p>
    <w:p w14:paraId="6AA06F35" w14:textId="2160EB85"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78" w:history="1">
        <w:r w:rsidRPr="0047320A">
          <w:rPr>
            <w:rStyle w:val="Hyperlink"/>
            <w:rFonts w:eastAsia="Times New Roman" w:cs="Times New Roman"/>
            <w:noProof/>
          </w:rPr>
          <w:t>3.3 SME credit assessment</w:t>
        </w:r>
        <w:r>
          <w:rPr>
            <w:noProof/>
            <w:webHidden/>
          </w:rPr>
          <w:tab/>
        </w:r>
        <w:r>
          <w:rPr>
            <w:noProof/>
            <w:webHidden/>
          </w:rPr>
          <w:fldChar w:fldCharType="begin"/>
        </w:r>
        <w:r>
          <w:rPr>
            <w:noProof/>
            <w:webHidden/>
          </w:rPr>
          <w:instrText xml:space="preserve"> PAGEREF _Toc240570878 \h </w:instrText>
        </w:r>
        <w:r>
          <w:rPr>
            <w:noProof/>
            <w:webHidden/>
          </w:rPr>
        </w:r>
        <w:r>
          <w:rPr>
            <w:noProof/>
            <w:webHidden/>
          </w:rPr>
          <w:fldChar w:fldCharType="separate"/>
        </w:r>
        <w:r>
          <w:rPr>
            <w:noProof/>
            <w:webHidden/>
          </w:rPr>
          <w:t>9</w:t>
        </w:r>
        <w:r>
          <w:rPr>
            <w:noProof/>
            <w:webHidden/>
          </w:rPr>
          <w:fldChar w:fldCharType="end"/>
        </w:r>
      </w:hyperlink>
    </w:p>
    <w:p w14:paraId="27D723B7" w14:textId="6A1808A7"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79" w:history="1">
        <w:r w:rsidRPr="0047320A">
          <w:rPr>
            <w:rStyle w:val="Hyperlink"/>
            <w:rFonts w:eastAsia="Times New Roman" w:cs="Times New Roman"/>
            <w:noProof/>
          </w:rPr>
          <w:t>3.4 Variability in human credit judgement</w:t>
        </w:r>
        <w:r>
          <w:rPr>
            <w:noProof/>
            <w:webHidden/>
          </w:rPr>
          <w:tab/>
        </w:r>
        <w:r>
          <w:rPr>
            <w:noProof/>
            <w:webHidden/>
          </w:rPr>
          <w:fldChar w:fldCharType="begin"/>
        </w:r>
        <w:r>
          <w:rPr>
            <w:noProof/>
            <w:webHidden/>
          </w:rPr>
          <w:instrText xml:space="preserve"> PAGEREF _Toc240570879 \h </w:instrText>
        </w:r>
        <w:r>
          <w:rPr>
            <w:noProof/>
            <w:webHidden/>
          </w:rPr>
        </w:r>
        <w:r>
          <w:rPr>
            <w:noProof/>
            <w:webHidden/>
          </w:rPr>
          <w:fldChar w:fldCharType="separate"/>
        </w:r>
        <w:r>
          <w:rPr>
            <w:noProof/>
            <w:webHidden/>
          </w:rPr>
          <w:t>10</w:t>
        </w:r>
        <w:r>
          <w:rPr>
            <w:noProof/>
            <w:webHidden/>
          </w:rPr>
          <w:fldChar w:fldCharType="end"/>
        </w:r>
      </w:hyperlink>
    </w:p>
    <w:p w14:paraId="0381E6B2" w14:textId="1AD4AA4C"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80" w:history="1">
        <w:r w:rsidRPr="0047320A">
          <w:rPr>
            <w:rStyle w:val="Hyperlink"/>
            <w:rFonts w:eastAsia="Times New Roman" w:cs="Times New Roman"/>
            <w:noProof/>
          </w:rPr>
          <w:t>3.5 Multi-criteria decision methods</w:t>
        </w:r>
        <w:r>
          <w:rPr>
            <w:noProof/>
            <w:webHidden/>
          </w:rPr>
          <w:tab/>
        </w:r>
        <w:r>
          <w:rPr>
            <w:noProof/>
            <w:webHidden/>
          </w:rPr>
          <w:fldChar w:fldCharType="begin"/>
        </w:r>
        <w:r>
          <w:rPr>
            <w:noProof/>
            <w:webHidden/>
          </w:rPr>
          <w:instrText xml:space="preserve"> PAGEREF _Toc240570880 \h </w:instrText>
        </w:r>
        <w:r>
          <w:rPr>
            <w:noProof/>
            <w:webHidden/>
          </w:rPr>
        </w:r>
        <w:r>
          <w:rPr>
            <w:noProof/>
            <w:webHidden/>
          </w:rPr>
          <w:fldChar w:fldCharType="separate"/>
        </w:r>
        <w:r>
          <w:rPr>
            <w:noProof/>
            <w:webHidden/>
          </w:rPr>
          <w:t>11</w:t>
        </w:r>
        <w:r>
          <w:rPr>
            <w:noProof/>
            <w:webHidden/>
          </w:rPr>
          <w:fldChar w:fldCharType="end"/>
        </w:r>
      </w:hyperlink>
    </w:p>
    <w:p w14:paraId="297BEB85" w14:textId="6FBE66C3"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81" w:history="1">
        <w:r w:rsidRPr="0047320A">
          <w:rPr>
            <w:rStyle w:val="Hyperlink"/>
            <w:rFonts w:eastAsia="Times New Roman" w:cs="Times New Roman"/>
            <w:noProof/>
          </w:rPr>
          <w:t>3.5.1 Foundations</w:t>
        </w:r>
        <w:r>
          <w:rPr>
            <w:noProof/>
            <w:webHidden/>
          </w:rPr>
          <w:tab/>
        </w:r>
        <w:r>
          <w:rPr>
            <w:noProof/>
            <w:webHidden/>
          </w:rPr>
          <w:fldChar w:fldCharType="begin"/>
        </w:r>
        <w:r>
          <w:rPr>
            <w:noProof/>
            <w:webHidden/>
          </w:rPr>
          <w:instrText xml:space="preserve"> PAGEREF _Toc240570881 \h </w:instrText>
        </w:r>
        <w:r>
          <w:rPr>
            <w:noProof/>
            <w:webHidden/>
          </w:rPr>
        </w:r>
        <w:r>
          <w:rPr>
            <w:noProof/>
            <w:webHidden/>
          </w:rPr>
          <w:fldChar w:fldCharType="separate"/>
        </w:r>
        <w:r>
          <w:rPr>
            <w:noProof/>
            <w:webHidden/>
          </w:rPr>
          <w:t>11</w:t>
        </w:r>
        <w:r>
          <w:rPr>
            <w:noProof/>
            <w:webHidden/>
          </w:rPr>
          <w:fldChar w:fldCharType="end"/>
        </w:r>
      </w:hyperlink>
    </w:p>
    <w:p w14:paraId="12071148" w14:textId="26483B81"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82" w:history="1">
        <w:r w:rsidRPr="0047320A">
          <w:rPr>
            <w:rStyle w:val="Hyperlink"/>
            <w:rFonts w:eastAsia="Times New Roman" w:cs="Times New Roman"/>
            <w:noProof/>
          </w:rPr>
          <w:t>3.5.2 Best-Worst Method</w:t>
        </w:r>
        <w:r>
          <w:rPr>
            <w:noProof/>
            <w:webHidden/>
          </w:rPr>
          <w:tab/>
        </w:r>
        <w:r>
          <w:rPr>
            <w:noProof/>
            <w:webHidden/>
          </w:rPr>
          <w:fldChar w:fldCharType="begin"/>
        </w:r>
        <w:r>
          <w:rPr>
            <w:noProof/>
            <w:webHidden/>
          </w:rPr>
          <w:instrText xml:space="preserve"> PAGEREF _Toc240570882 \h </w:instrText>
        </w:r>
        <w:r>
          <w:rPr>
            <w:noProof/>
            <w:webHidden/>
          </w:rPr>
        </w:r>
        <w:r>
          <w:rPr>
            <w:noProof/>
            <w:webHidden/>
          </w:rPr>
          <w:fldChar w:fldCharType="separate"/>
        </w:r>
        <w:r>
          <w:rPr>
            <w:noProof/>
            <w:webHidden/>
          </w:rPr>
          <w:t>11</w:t>
        </w:r>
        <w:r>
          <w:rPr>
            <w:noProof/>
            <w:webHidden/>
          </w:rPr>
          <w:fldChar w:fldCharType="end"/>
        </w:r>
      </w:hyperlink>
    </w:p>
    <w:p w14:paraId="342EA0F8" w14:textId="1F180BEF"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83" w:history="1">
        <w:r w:rsidRPr="0047320A">
          <w:rPr>
            <w:rStyle w:val="Hyperlink"/>
            <w:rFonts w:eastAsia="Times New Roman" w:cs="Times New Roman"/>
            <w:noProof/>
          </w:rPr>
          <w:t>3.5.3 Application to credit — and the nearest precedent</w:t>
        </w:r>
        <w:r>
          <w:rPr>
            <w:noProof/>
            <w:webHidden/>
          </w:rPr>
          <w:tab/>
        </w:r>
        <w:r>
          <w:rPr>
            <w:noProof/>
            <w:webHidden/>
          </w:rPr>
          <w:fldChar w:fldCharType="begin"/>
        </w:r>
        <w:r>
          <w:rPr>
            <w:noProof/>
            <w:webHidden/>
          </w:rPr>
          <w:instrText xml:space="preserve"> PAGEREF _Toc240570883 \h </w:instrText>
        </w:r>
        <w:r>
          <w:rPr>
            <w:noProof/>
            <w:webHidden/>
          </w:rPr>
        </w:r>
        <w:r>
          <w:rPr>
            <w:noProof/>
            <w:webHidden/>
          </w:rPr>
          <w:fldChar w:fldCharType="separate"/>
        </w:r>
        <w:r>
          <w:rPr>
            <w:noProof/>
            <w:webHidden/>
          </w:rPr>
          <w:t>12</w:t>
        </w:r>
        <w:r>
          <w:rPr>
            <w:noProof/>
            <w:webHidden/>
          </w:rPr>
          <w:fldChar w:fldCharType="end"/>
        </w:r>
      </w:hyperlink>
    </w:p>
    <w:p w14:paraId="7BE20B34" w14:textId="10949886"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84" w:history="1">
        <w:r w:rsidRPr="0047320A">
          <w:rPr>
            <w:rStyle w:val="Hyperlink"/>
            <w:rFonts w:eastAsia="Times New Roman" w:cs="Times New Roman"/>
            <w:noProof/>
          </w:rPr>
          <w:t>3.6 Non-financial objectives in lending</w:t>
        </w:r>
        <w:r>
          <w:rPr>
            <w:noProof/>
            <w:webHidden/>
          </w:rPr>
          <w:tab/>
        </w:r>
        <w:r>
          <w:rPr>
            <w:noProof/>
            <w:webHidden/>
          </w:rPr>
          <w:fldChar w:fldCharType="begin"/>
        </w:r>
        <w:r>
          <w:rPr>
            <w:noProof/>
            <w:webHidden/>
          </w:rPr>
          <w:instrText xml:space="preserve"> PAGEREF _Toc240570884 \h </w:instrText>
        </w:r>
        <w:r>
          <w:rPr>
            <w:noProof/>
            <w:webHidden/>
          </w:rPr>
        </w:r>
        <w:r>
          <w:rPr>
            <w:noProof/>
            <w:webHidden/>
          </w:rPr>
          <w:fldChar w:fldCharType="separate"/>
        </w:r>
        <w:r>
          <w:rPr>
            <w:noProof/>
            <w:webHidden/>
          </w:rPr>
          <w:t>13</w:t>
        </w:r>
        <w:r>
          <w:rPr>
            <w:noProof/>
            <w:webHidden/>
          </w:rPr>
          <w:fldChar w:fldCharType="end"/>
        </w:r>
      </w:hyperlink>
    </w:p>
    <w:p w14:paraId="29D4C42D" w14:textId="76383D0F"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85" w:history="1">
        <w:r w:rsidRPr="0047320A">
          <w:rPr>
            <w:rStyle w:val="Hyperlink"/>
            <w:rFonts w:eastAsia="Times New Roman" w:cs="Times New Roman"/>
            <w:noProof/>
          </w:rPr>
          <w:t>3.6.1 Social criteria in credit scoring</w:t>
        </w:r>
        <w:r>
          <w:rPr>
            <w:noProof/>
            <w:webHidden/>
          </w:rPr>
          <w:tab/>
        </w:r>
        <w:r>
          <w:rPr>
            <w:noProof/>
            <w:webHidden/>
          </w:rPr>
          <w:fldChar w:fldCharType="begin"/>
        </w:r>
        <w:r>
          <w:rPr>
            <w:noProof/>
            <w:webHidden/>
          </w:rPr>
          <w:instrText xml:space="preserve"> PAGEREF _Toc240570885 \h </w:instrText>
        </w:r>
        <w:r>
          <w:rPr>
            <w:noProof/>
            <w:webHidden/>
          </w:rPr>
        </w:r>
        <w:r>
          <w:rPr>
            <w:noProof/>
            <w:webHidden/>
          </w:rPr>
          <w:fldChar w:fldCharType="separate"/>
        </w:r>
        <w:r>
          <w:rPr>
            <w:noProof/>
            <w:webHidden/>
          </w:rPr>
          <w:t>13</w:t>
        </w:r>
        <w:r>
          <w:rPr>
            <w:noProof/>
            <w:webHidden/>
          </w:rPr>
          <w:fldChar w:fldCharType="end"/>
        </w:r>
      </w:hyperlink>
    </w:p>
    <w:p w14:paraId="6276B69B" w14:textId="0DBEDA78"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86" w:history="1">
        <w:r w:rsidRPr="0047320A">
          <w:rPr>
            <w:rStyle w:val="Hyperlink"/>
            <w:rFonts w:eastAsia="Times New Roman" w:cs="Times New Roman"/>
            <w:noProof/>
          </w:rPr>
          <w:t>3.6.2 Development returns and credit risk</w:t>
        </w:r>
        <w:r>
          <w:rPr>
            <w:noProof/>
            <w:webHidden/>
          </w:rPr>
          <w:tab/>
        </w:r>
        <w:r>
          <w:rPr>
            <w:noProof/>
            <w:webHidden/>
          </w:rPr>
          <w:fldChar w:fldCharType="begin"/>
        </w:r>
        <w:r>
          <w:rPr>
            <w:noProof/>
            <w:webHidden/>
          </w:rPr>
          <w:instrText xml:space="preserve"> PAGEREF _Toc240570886 \h </w:instrText>
        </w:r>
        <w:r>
          <w:rPr>
            <w:noProof/>
            <w:webHidden/>
          </w:rPr>
        </w:r>
        <w:r>
          <w:rPr>
            <w:noProof/>
            <w:webHidden/>
          </w:rPr>
          <w:fldChar w:fldCharType="separate"/>
        </w:r>
        <w:r>
          <w:rPr>
            <w:noProof/>
            <w:webHidden/>
          </w:rPr>
          <w:t>13</w:t>
        </w:r>
        <w:r>
          <w:rPr>
            <w:noProof/>
            <w:webHidden/>
          </w:rPr>
          <w:fldChar w:fldCharType="end"/>
        </w:r>
      </w:hyperlink>
    </w:p>
    <w:p w14:paraId="7F48445A" w14:textId="5C4A9214"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87" w:history="1">
        <w:r w:rsidRPr="0047320A">
          <w:rPr>
            <w:rStyle w:val="Hyperlink"/>
            <w:rFonts w:eastAsia="Times New Roman" w:cs="Times New Roman"/>
            <w:noProof/>
          </w:rPr>
          <w:t>3.7 Explainability, regulation, and data quality</w:t>
        </w:r>
        <w:r>
          <w:rPr>
            <w:noProof/>
            <w:webHidden/>
          </w:rPr>
          <w:tab/>
        </w:r>
        <w:r>
          <w:rPr>
            <w:noProof/>
            <w:webHidden/>
          </w:rPr>
          <w:fldChar w:fldCharType="begin"/>
        </w:r>
        <w:r>
          <w:rPr>
            <w:noProof/>
            <w:webHidden/>
          </w:rPr>
          <w:instrText xml:space="preserve"> PAGEREF _Toc240570887 \h </w:instrText>
        </w:r>
        <w:r>
          <w:rPr>
            <w:noProof/>
            <w:webHidden/>
          </w:rPr>
        </w:r>
        <w:r>
          <w:rPr>
            <w:noProof/>
            <w:webHidden/>
          </w:rPr>
          <w:fldChar w:fldCharType="separate"/>
        </w:r>
        <w:r>
          <w:rPr>
            <w:noProof/>
            <w:webHidden/>
          </w:rPr>
          <w:t>14</w:t>
        </w:r>
        <w:r>
          <w:rPr>
            <w:noProof/>
            <w:webHidden/>
          </w:rPr>
          <w:fldChar w:fldCharType="end"/>
        </w:r>
      </w:hyperlink>
    </w:p>
    <w:p w14:paraId="12732E0E" w14:textId="3ECC388C"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88" w:history="1">
        <w:r w:rsidRPr="0047320A">
          <w:rPr>
            <w:rStyle w:val="Hyperlink"/>
            <w:rFonts w:eastAsia="Times New Roman" w:cs="Times New Roman"/>
            <w:noProof/>
          </w:rPr>
          <w:t>3.7.1 Why explanation is not optional</w:t>
        </w:r>
        <w:r>
          <w:rPr>
            <w:noProof/>
            <w:webHidden/>
          </w:rPr>
          <w:tab/>
        </w:r>
        <w:r>
          <w:rPr>
            <w:noProof/>
            <w:webHidden/>
          </w:rPr>
          <w:fldChar w:fldCharType="begin"/>
        </w:r>
        <w:r>
          <w:rPr>
            <w:noProof/>
            <w:webHidden/>
          </w:rPr>
          <w:instrText xml:space="preserve"> PAGEREF _Toc240570888 \h </w:instrText>
        </w:r>
        <w:r>
          <w:rPr>
            <w:noProof/>
            <w:webHidden/>
          </w:rPr>
        </w:r>
        <w:r>
          <w:rPr>
            <w:noProof/>
            <w:webHidden/>
          </w:rPr>
          <w:fldChar w:fldCharType="separate"/>
        </w:r>
        <w:r>
          <w:rPr>
            <w:noProof/>
            <w:webHidden/>
          </w:rPr>
          <w:t>14</w:t>
        </w:r>
        <w:r>
          <w:rPr>
            <w:noProof/>
            <w:webHidden/>
          </w:rPr>
          <w:fldChar w:fldCharType="end"/>
        </w:r>
      </w:hyperlink>
    </w:p>
    <w:p w14:paraId="67BA7E37" w14:textId="565D6EED"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89" w:history="1">
        <w:r w:rsidRPr="0047320A">
          <w:rPr>
            <w:rStyle w:val="Hyperlink"/>
            <w:rFonts w:eastAsia="Times New Roman" w:cs="Times New Roman"/>
            <w:noProof/>
          </w:rPr>
          <w:t>3.7.2 Leakage and reproducibility</w:t>
        </w:r>
        <w:r>
          <w:rPr>
            <w:noProof/>
            <w:webHidden/>
          </w:rPr>
          <w:tab/>
        </w:r>
        <w:r>
          <w:rPr>
            <w:noProof/>
            <w:webHidden/>
          </w:rPr>
          <w:fldChar w:fldCharType="begin"/>
        </w:r>
        <w:r>
          <w:rPr>
            <w:noProof/>
            <w:webHidden/>
          </w:rPr>
          <w:instrText xml:space="preserve"> PAGEREF _Toc240570889 \h </w:instrText>
        </w:r>
        <w:r>
          <w:rPr>
            <w:noProof/>
            <w:webHidden/>
          </w:rPr>
        </w:r>
        <w:r>
          <w:rPr>
            <w:noProof/>
            <w:webHidden/>
          </w:rPr>
          <w:fldChar w:fldCharType="separate"/>
        </w:r>
        <w:r>
          <w:rPr>
            <w:noProof/>
            <w:webHidden/>
          </w:rPr>
          <w:t>15</w:t>
        </w:r>
        <w:r>
          <w:rPr>
            <w:noProof/>
            <w:webHidden/>
          </w:rPr>
          <w:fldChar w:fldCharType="end"/>
        </w:r>
      </w:hyperlink>
    </w:p>
    <w:p w14:paraId="7888E77B" w14:textId="04027CCC"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90" w:history="1">
        <w:r w:rsidRPr="0047320A">
          <w:rPr>
            <w:rStyle w:val="Hyperlink"/>
            <w:rFonts w:eastAsia="Times New Roman" w:cs="Times New Roman"/>
            <w:noProof/>
          </w:rPr>
          <w:t>3.7.3 The SBA National dataset</w:t>
        </w:r>
        <w:r>
          <w:rPr>
            <w:noProof/>
            <w:webHidden/>
          </w:rPr>
          <w:tab/>
        </w:r>
        <w:r>
          <w:rPr>
            <w:noProof/>
            <w:webHidden/>
          </w:rPr>
          <w:fldChar w:fldCharType="begin"/>
        </w:r>
        <w:r>
          <w:rPr>
            <w:noProof/>
            <w:webHidden/>
          </w:rPr>
          <w:instrText xml:space="preserve"> PAGEREF _Toc240570890 \h </w:instrText>
        </w:r>
        <w:r>
          <w:rPr>
            <w:noProof/>
            <w:webHidden/>
          </w:rPr>
        </w:r>
        <w:r>
          <w:rPr>
            <w:noProof/>
            <w:webHidden/>
          </w:rPr>
          <w:fldChar w:fldCharType="separate"/>
        </w:r>
        <w:r>
          <w:rPr>
            <w:noProof/>
            <w:webHidden/>
          </w:rPr>
          <w:t>16</w:t>
        </w:r>
        <w:r>
          <w:rPr>
            <w:noProof/>
            <w:webHidden/>
          </w:rPr>
          <w:fldChar w:fldCharType="end"/>
        </w:r>
      </w:hyperlink>
    </w:p>
    <w:p w14:paraId="37256247" w14:textId="640C0B02"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91" w:history="1">
        <w:r w:rsidRPr="0047320A">
          <w:rPr>
            <w:rStyle w:val="Hyperlink"/>
            <w:rFonts w:eastAsia="Times New Roman" w:cs="Times New Roman"/>
            <w:noProof/>
          </w:rPr>
          <w:t>3.8 Research gap</w:t>
        </w:r>
        <w:r>
          <w:rPr>
            <w:noProof/>
            <w:webHidden/>
          </w:rPr>
          <w:tab/>
        </w:r>
        <w:r>
          <w:rPr>
            <w:noProof/>
            <w:webHidden/>
          </w:rPr>
          <w:fldChar w:fldCharType="begin"/>
        </w:r>
        <w:r>
          <w:rPr>
            <w:noProof/>
            <w:webHidden/>
          </w:rPr>
          <w:instrText xml:space="preserve"> PAGEREF _Toc240570891 \h </w:instrText>
        </w:r>
        <w:r>
          <w:rPr>
            <w:noProof/>
            <w:webHidden/>
          </w:rPr>
        </w:r>
        <w:r>
          <w:rPr>
            <w:noProof/>
            <w:webHidden/>
          </w:rPr>
          <w:fldChar w:fldCharType="separate"/>
        </w:r>
        <w:r>
          <w:rPr>
            <w:noProof/>
            <w:webHidden/>
          </w:rPr>
          <w:t>17</w:t>
        </w:r>
        <w:r>
          <w:rPr>
            <w:noProof/>
            <w:webHidden/>
          </w:rPr>
          <w:fldChar w:fldCharType="end"/>
        </w:r>
      </w:hyperlink>
    </w:p>
    <w:p w14:paraId="30381CBA" w14:textId="0DCCC78D"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892" w:history="1">
        <w:r w:rsidRPr="0047320A">
          <w:rPr>
            <w:rStyle w:val="Hyperlink"/>
            <w:rFonts w:eastAsia="Times New Roman" w:cs="Times New Roman"/>
            <w:noProof/>
          </w:rPr>
          <w:t>4 METHODOLOGY</w:t>
        </w:r>
        <w:r>
          <w:rPr>
            <w:noProof/>
            <w:webHidden/>
          </w:rPr>
          <w:tab/>
        </w:r>
        <w:r>
          <w:rPr>
            <w:noProof/>
            <w:webHidden/>
          </w:rPr>
          <w:fldChar w:fldCharType="begin"/>
        </w:r>
        <w:r>
          <w:rPr>
            <w:noProof/>
            <w:webHidden/>
          </w:rPr>
          <w:instrText xml:space="preserve"> PAGEREF _Toc240570892 \h </w:instrText>
        </w:r>
        <w:r>
          <w:rPr>
            <w:noProof/>
            <w:webHidden/>
          </w:rPr>
        </w:r>
        <w:r>
          <w:rPr>
            <w:noProof/>
            <w:webHidden/>
          </w:rPr>
          <w:fldChar w:fldCharType="separate"/>
        </w:r>
        <w:r>
          <w:rPr>
            <w:noProof/>
            <w:webHidden/>
          </w:rPr>
          <w:t>18</w:t>
        </w:r>
        <w:r>
          <w:rPr>
            <w:noProof/>
            <w:webHidden/>
          </w:rPr>
          <w:fldChar w:fldCharType="end"/>
        </w:r>
      </w:hyperlink>
    </w:p>
    <w:p w14:paraId="73B2EABA" w14:textId="7B5793C8"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93" w:history="1">
        <w:r w:rsidRPr="0047320A">
          <w:rPr>
            <w:rStyle w:val="Hyperlink"/>
            <w:rFonts w:eastAsia="Times New Roman" w:cs="Times New Roman"/>
            <w:noProof/>
          </w:rPr>
          <w:t>4.1 Research design</w:t>
        </w:r>
        <w:r>
          <w:rPr>
            <w:noProof/>
            <w:webHidden/>
          </w:rPr>
          <w:tab/>
        </w:r>
        <w:r>
          <w:rPr>
            <w:noProof/>
            <w:webHidden/>
          </w:rPr>
          <w:fldChar w:fldCharType="begin"/>
        </w:r>
        <w:r>
          <w:rPr>
            <w:noProof/>
            <w:webHidden/>
          </w:rPr>
          <w:instrText xml:space="preserve"> PAGEREF _Toc240570893 \h </w:instrText>
        </w:r>
        <w:r>
          <w:rPr>
            <w:noProof/>
            <w:webHidden/>
          </w:rPr>
        </w:r>
        <w:r>
          <w:rPr>
            <w:noProof/>
            <w:webHidden/>
          </w:rPr>
          <w:fldChar w:fldCharType="separate"/>
        </w:r>
        <w:r>
          <w:rPr>
            <w:noProof/>
            <w:webHidden/>
          </w:rPr>
          <w:t>18</w:t>
        </w:r>
        <w:r>
          <w:rPr>
            <w:noProof/>
            <w:webHidden/>
          </w:rPr>
          <w:fldChar w:fldCharType="end"/>
        </w:r>
      </w:hyperlink>
    </w:p>
    <w:p w14:paraId="31E3D5A3" w14:textId="03B2F167"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94" w:history="1">
        <w:r w:rsidRPr="0047320A">
          <w:rPr>
            <w:rStyle w:val="Hyperlink"/>
            <w:rFonts w:eastAsia="Times New Roman" w:cs="Times New Roman"/>
            <w:noProof/>
          </w:rPr>
          <w:t>4.2 Research questions</w:t>
        </w:r>
        <w:r>
          <w:rPr>
            <w:noProof/>
            <w:webHidden/>
          </w:rPr>
          <w:tab/>
        </w:r>
        <w:r>
          <w:rPr>
            <w:noProof/>
            <w:webHidden/>
          </w:rPr>
          <w:fldChar w:fldCharType="begin"/>
        </w:r>
        <w:r>
          <w:rPr>
            <w:noProof/>
            <w:webHidden/>
          </w:rPr>
          <w:instrText xml:space="preserve"> PAGEREF _Toc240570894 \h </w:instrText>
        </w:r>
        <w:r>
          <w:rPr>
            <w:noProof/>
            <w:webHidden/>
          </w:rPr>
        </w:r>
        <w:r>
          <w:rPr>
            <w:noProof/>
            <w:webHidden/>
          </w:rPr>
          <w:fldChar w:fldCharType="separate"/>
        </w:r>
        <w:r>
          <w:rPr>
            <w:noProof/>
            <w:webHidden/>
          </w:rPr>
          <w:t>18</w:t>
        </w:r>
        <w:r>
          <w:rPr>
            <w:noProof/>
            <w:webHidden/>
          </w:rPr>
          <w:fldChar w:fldCharType="end"/>
        </w:r>
      </w:hyperlink>
    </w:p>
    <w:p w14:paraId="0C878FA1" w14:textId="72056B33"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95" w:history="1">
        <w:r w:rsidRPr="0047320A">
          <w:rPr>
            <w:rStyle w:val="Hyperlink"/>
            <w:rFonts w:eastAsia="Times New Roman" w:cs="Times New Roman"/>
            <w:noProof/>
          </w:rPr>
          <w:t>4.3 Formalisation method (RQ1)</w:t>
        </w:r>
        <w:r>
          <w:rPr>
            <w:noProof/>
            <w:webHidden/>
          </w:rPr>
          <w:tab/>
        </w:r>
        <w:r>
          <w:rPr>
            <w:noProof/>
            <w:webHidden/>
          </w:rPr>
          <w:fldChar w:fldCharType="begin"/>
        </w:r>
        <w:r>
          <w:rPr>
            <w:noProof/>
            <w:webHidden/>
          </w:rPr>
          <w:instrText xml:space="preserve"> PAGEREF _Toc240570895 \h </w:instrText>
        </w:r>
        <w:r>
          <w:rPr>
            <w:noProof/>
            <w:webHidden/>
          </w:rPr>
        </w:r>
        <w:r>
          <w:rPr>
            <w:noProof/>
            <w:webHidden/>
          </w:rPr>
          <w:fldChar w:fldCharType="separate"/>
        </w:r>
        <w:r>
          <w:rPr>
            <w:noProof/>
            <w:webHidden/>
          </w:rPr>
          <w:t>19</w:t>
        </w:r>
        <w:r>
          <w:rPr>
            <w:noProof/>
            <w:webHidden/>
          </w:rPr>
          <w:fldChar w:fldCharType="end"/>
        </w:r>
      </w:hyperlink>
    </w:p>
    <w:p w14:paraId="479DDCEB" w14:textId="5B99F8B1"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96" w:history="1">
        <w:r w:rsidRPr="0047320A">
          <w:rPr>
            <w:rStyle w:val="Hyperlink"/>
            <w:rFonts w:eastAsia="Times New Roman" w:cs="Times New Roman"/>
            <w:noProof/>
          </w:rPr>
          <w:t>4.4 Scoring method</w:t>
        </w:r>
        <w:r>
          <w:rPr>
            <w:noProof/>
            <w:webHidden/>
          </w:rPr>
          <w:tab/>
        </w:r>
        <w:r>
          <w:rPr>
            <w:noProof/>
            <w:webHidden/>
          </w:rPr>
          <w:fldChar w:fldCharType="begin"/>
        </w:r>
        <w:r>
          <w:rPr>
            <w:noProof/>
            <w:webHidden/>
          </w:rPr>
          <w:instrText xml:space="preserve"> PAGEREF _Toc240570896 \h </w:instrText>
        </w:r>
        <w:r>
          <w:rPr>
            <w:noProof/>
            <w:webHidden/>
          </w:rPr>
        </w:r>
        <w:r>
          <w:rPr>
            <w:noProof/>
            <w:webHidden/>
          </w:rPr>
          <w:fldChar w:fldCharType="separate"/>
        </w:r>
        <w:r>
          <w:rPr>
            <w:noProof/>
            <w:webHidden/>
          </w:rPr>
          <w:t>19</w:t>
        </w:r>
        <w:r>
          <w:rPr>
            <w:noProof/>
            <w:webHidden/>
          </w:rPr>
          <w:fldChar w:fldCharType="end"/>
        </w:r>
      </w:hyperlink>
    </w:p>
    <w:p w14:paraId="0E30FD83" w14:textId="74C63EC4"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897" w:history="1">
        <w:r w:rsidRPr="0047320A">
          <w:rPr>
            <w:rStyle w:val="Hyperlink"/>
            <w:rFonts w:eastAsia="Times New Roman" w:cs="Times New Roman"/>
            <w:noProof/>
          </w:rPr>
          <w:t>4.5 Weight elicitation (RQ2)</w:t>
        </w:r>
        <w:r>
          <w:rPr>
            <w:noProof/>
            <w:webHidden/>
          </w:rPr>
          <w:tab/>
        </w:r>
        <w:r>
          <w:rPr>
            <w:noProof/>
            <w:webHidden/>
          </w:rPr>
          <w:fldChar w:fldCharType="begin"/>
        </w:r>
        <w:r>
          <w:rPr>
            <w:noProof/>
            <w:webHidden/>
          </w:rPr>
          <w:instrText xml:space="preserve"> PAGEREF _Toc240570897 \h </w:instrText>
        </w:r>
        <w:r>
          <w:rPr>
            <w:noProof/>
            <w:webHidden/>
          </w:rPr>
        </w:r>
        <w:r>
          <w:rPr>
            <w:noProof/>
            <w:webHidden/>
          </w:rPr>
          <w:fldChar w:fldCharType="separate"/>
        </w:r>
        <w:r>
          <w:rPr>
            <w:noProof/>
            <w:webHidden/>
          </w:rPr>
          <w:t>20</w:t>
        </w:r>
        <w:r>
          <w:rPr>
            <w:noProof/>
            <w:webHidden/>
          </w:rPr>
          <w:fldChar w:fldCharType="end"/>
        </w:r>
      </w:hyperlink>
    </w:p>
    <w:p w14:paraId="087A51C7" w14:textId="11CDEF88"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98" w:history="1">
        <w:r w:rsidRPr="0047320A">
          <w:rPr>
            <w:rStyle w:val="Hyperlink"/>
            <w:rFonts w:eastAsia="Times New Roman" w:cs="Times New Roman"/>
            <w:noProof/>
          </w:rPr>
          <w:t>4.5.1 Method selection</w:t>
        </w:r>
        <w:r>
          <w:rPr>
            <w:noProof/>
            <w:webHidden/>
          </w:rPr>
          <w:tab/>
        </w:r>
        <w:r>
          <w:rPr>
            <w:noProof/>
            <w:webHidden/>
          </w:rPr>
          <w:fldChar w:fldCharType="begin"/>
        </w:r>
        <w:r>
          <w:rPr>
            <w:noProof/>
            <w:webHidden/>
          </w:rPr>
          <w:instrText xml:space="preserve"> PAGEREF _Toc240570898 \h </w:instrText>
        </w:r>
        <w:r>
          <w:rPr>
            <w:noProof/>
            <w:webHidden/>
          </w:rPr>
        </w:r>
        <w:r>
          <w:rPr>
            <w:noProof/>
            <w:webHidden/>
          </w:rPr>
          <w:fldChar w:fldCharType="separate"/>
        </w:r>
        <w:r>
          <w:rPr>
            <w:noProof/>
            <w:webHidden/>
          </w:rPr>
          <w:t>20</w:t>
        </w:r>
        <w:r>
          <w:rPr>
            <w:noProof/>
            <w:webHidden/>
          </w:rPr>
          <w:fldChar w:fldCharType="end"/>
        </w:r>
      </w:hyperlink>
    </w:p>
    <w:p w14:paraId="579FE1D5" w14:textId="37A1747E"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899" w:history="1">
        <w:r w:rsidRPr="0047320A">
          <w:rPr>
            <w:rStyle w:val="Hyperlink"/>
            <w:rFonts w:eastAsia="Times New Roman" w:cs="Times New Roman"/>
            <w:noProof/>
          </w:rPr>
          <w:t>4.5.2 Instrument</w:t>
        </w:r>
        <w:r>
          <w:rPr>
            <w:noProof/>
            <w:webHidden/>
          </w:rPr>
          <w:tab/>
        </w:r>
        <w:r>
          <w:rPr>
            <w:noProof/>
            <w:webHidden/>
          </w:rPr>
          <w:fldChar w:fldCharType="begin"/>
        </w:r>
        <w:r>
          <w:rPr>
            <w:noProof/>
            <w:webHidden/>
          </w:rPr>
          <w:instrText xml:space="preserve"> PAGEREF _Toc240570899 \h </w:instrText>
        </w:r>
        <w:r>
          <w:rPr>
            <w:noProof/>
            <w:webHidden/>
          </w:rPr>
        </w:r>
        <w:r>
          <w:rPr>
            <w:noProof/>
            <w:webHidden/>
          </w:rPr>
          <w:fldChar w:fldCharType="separate"/>
        </w:r>
        <w:r>
          <w:rPr>
            <w:noProof/>
            <w:webHidden/>
          </w:rPr>
          <w:t>20</w:t>
        </w:r>
        <w:r>
          <w:rPr>
            <w:noProof/>
            <w:webHidden/>
          </w:rPr>
          <w:fldChar w:fldCharType="end"/>
        </w:r>
      </w:hyperlink>
    </w:p>
    <w:p w14:paraId="2BA79E78" w14:textId="18EF0F09"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00" w:history="1">
        <w:r w:rsidRPr="0047320A">
          <w:rPr>
            <w:rStyle w:val="Hyperlink"/>
            <w:rFonts w:eastAsia="Times New Roman" w:cs="Times New Roman"/>
            <w:noProof/>
          </w:rPr>
          <w:t>4.5.3 Analysis</w:t>
        </w:r>
        <w:r>
          <w:rPr>
            <w:noProof/>
            <w:webHidden/>
          </w:rPr>
          <w:tab/>
        </w:r>
        <w:r>
          <w:rPr>
            <w:noProof/>
            <w:webHidden/>
          </w:rPr>
          <w:fldChar w:fldCharType="begin"/>
        </w:r>
        <w:r>
          <w:rPr>
            <w:noProof/>
            <w:webHidden/>
          </w:rPr>
          <w:instrText xml:space="preserve"> PAGEREF _Toc240570900 \h </w:instrText>
        </w:r>
        <w:r>
          <w:rPr>
            <w:noProof/>
            <w:webHidden/>
          </w:rPr>
        </w:r>
        <w:r>
          <w:rPr>
            <w:noProof/>
            <w:webHidden/>
          </w:rPr>
          <w:fldChar w:fldCharType="separate"/>
        </w:r>
        <w:r>
          <w:rPr>
            <w:noProof/>
            <w:webHidden/>
          </w:rPr>
          <w:t>20</w:t>
        </w:r>
        <w:r>
          <w:rPr>
            <w:noProof/>
            <w:webHidden/>
          </w:rPr>
          <w:fldChar w:fldCharType="end"/>
        </w:r>
      </w:hyperlink>
    </w:p>
    <w:p w14:paraId="58771F42" w14:textId="4A77F58A"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01" w:history="1">
        <w:r w:rsidRPr="0047320A">
          <w:rPr>
            <w:rStyle w:val="Hyperlink"/>
            <w:rFonts w:eastAsia="Times New Roman" w:cs="Times New Roman"/>
            <w:noProof/>
          </w:rPr>
          <w:t>4.5.4 Sampling and its limits</w:t>
        </w:r>
        <w:r>
          <w:rPr>
            <w:noProof/>
            <w:webHidden/>
          </w:rPr>
          <w:tab/>
        </w:r>
        <w:r>
          <w:rPr>
            <w:noProof/>
            <w:webHidden/>
          </w:rPr>
          <w:fldChar w:fldCharType="begin"/>
        </w:r>
        <w:r>
          <w:rPr>
            <w:noProof/>
            <w:webHidden/>
          </w:rPr>
          <w:instrText xml:space="preserve"> PAGEREF _Toc240570901 \h </w:instrText>
        </w:r>
        <w:r>
          <w:rPr>
            <w:noProof/>
            <w:webHidden/>
          </w:rPr>
        </w:r>
        <w:r>
          <w:rPr>
            <w:noProof/>
            <w:webHidden/>
          </w:rPr>
          <w:fldChar w:fldCharType="separate"/>
        </w:r>
        <w:r>
          <w:rPr>
            <w:noProof/>
            <w:webHidden/>
          </w:rPr>
          <w:t>21</w:t>
        </w:r>
        <w:r>
          <w:rPr>
            <w:noProof/>
            <w:webHidden/>
          </w:rPr>
          <w:fldChar w:fldCharType="end"/>
        </w:r>
      </w:hyperlink>
    </w:p>
    <w:p w14:paraId="6CF7139F" w14:textId="4163E22F"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02" w:history="1">
        <w:r w:rsidRPr="0047320A">
          <w:rPr>
            <w:rStyle w:val="Hyperlink"/>
            <w:rFonts w:eastAsia="Times New Roman" w:cs="Times New Roman"/>
            <w:noProof/>
          </w:rPr>
          <w:t>4.6 Empirical validation (RQ3)</w:t>
        </w:r>
        <w:r>
          <w:rPr>
            <w:noProof/>
            <w:webHidden/>
          </w:rPr>
          <w:tab/>
        </w:r>
        <w:r>
          <w:rPr>
            <w:noProof/>
            <w:webHidden/>
          </w:rPr>
          <w:fldChar w:fldCharType="begin"/>
        </w:r>
        <w:r>
          <w:rPr>
            <w:noProof/>
            <w:webHidden/>
          </w:rPr>
          <w:instrText xml:space="preserve"> PAGEREF _Toc240570902 \h </w:instrText>
        </w:r>
        <w:r>
          <w:rPr>
            <w:noProof/>
            <w:webHidden/>
          </w:rPr>
        </w:r>
        <w:r>
          <w:rPr>
            <w:noProof/>
            <w:webHidden/>
          </w:rPr>
          <w:fldChar w:fldCharType="separate"/>
        </w:r>
        <w:r>
          <w:rPr>
            <w:noProof/>
            <w:webHidden/>
          </w:rPr>
          <w:t>21</w:t>
        </w:r>
        <w:r>
          <w:rPr>
            <w:noProof/>
            <w:webHidden/>
          </w:rPr>
          <w:fldChar w:fldCharType="end"/>
        </w:r>
      </w:hyperlink>
    </w:p>
    <w:p w14:paraId="5DB8A323" w14:textId="185A2AC0"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03" w:history="1">
        <w:r w:rsidRPr="0047320A">
          <w:rPr>
            <w:rStyle w:val="Hyperlink"/>
            <w:rFonts w:eastAsia="Times New Roman" w:cs="Times New Roman"/>
            <w:noProof/>
          </w:rPr>
          <w:t>4.6.1 The proxy problem, stated in advance</w:t>
        </w:r>
        <w:r>
          <w:rPr>
            <w:noProof/>
            <w:webHidden/>
          </w:rPr>
          <w:tab/>
        </w:r>
        <w:r>
          <w:rPr>
            <w:noProof/>
            <w:webHidden/>
          </w:rPr>
          <w:fldChar w:fldCharType="begin"/>
        </w:r>
        <w:r>
          <w:rPr>
            <w:noProof/>
            <w:webHidden/>
          </w:rPr>
          <w:instrText xml:space="preserve"> PAGEREF _Toc240570903 \h </w:instrText>
        </w:r>
        <w:r>
          <w:rPr>
            <w:noProof/>
            <w:webHidden/>
          </w:rPr>
        </w:r>
        <w:r>
          <w:rPr>
            <w:noProof/>
            <w:webHidden/>
          </w:rPr>
          <w:fldChar w:fldCharType="separate"/>
        </w:r>
        <w:r>
          <w:rPr>
            <w:noProof/>
            <w:webHidden/>
          </w:rPr>
          <w:t>21</w:t>
        </w:r>
        <w:r>
          <w:rPr>
            <w:noProof/>
            <w:webHidden/>
          </w:rPr>
          <w:fldChar w:fldCharType="end"/>
        </w:r>
      </w:hyperlink>
    </w:p>
    <w:p w14:paraId="0F57509B" w14:textId="2AFA02EE"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04" w:history="1">
        <w:r w:rsidRPr="0047320A">
          <w:rPr>
            <w:rStyle w:val="Hyperlink"/>
            <w:rFonts w:eastAsia="Times New Roman" w:cs="Times New Roman"/>
            <w:noProof/>
          </w:rPr>
          <w:t>4.6.2 Protocol</w:t>
        </w:r>
        <w:r>
          <w:rPr>
            <w:noProof/>
            <w:webHidden/>
          </w:rPr>
          <w:tab/>
        </w:r>
        <w:r>
          <w:rPr>
            <w:noProof/>
            <w:webHidden/>
          </w:rPr>
          <w:fldChar w:fldCharType="begin"/>
        </w:r>
        <w:r>
          <w:rPr>
            <w:noProof/>
            <w:webHidden/>
          </w:rPr>
          <w:instrText xml:space="preserve"> PAGEREF _Toc240570904 \h </w:instrText>
        </w:r>
        <w:r>
          <w:rPr>
            <w:noProof/>
            <w:webHidden/>
          </w:rPr>
        </w:r>
        <w:r>
          <w:rPr>
            <w:noProof/>
            <w:webHidden/>
          </w:rPr>
          <w:fldChar w:fldCharType="separate"/>
        </w:r>
        <w:r>
          <w:rPr>
            <w:noProof/>
            <w:webHidden/>
          </w:rPr>
          <w:t>22</w:t>
        </w:r>
        <w:r>
          <w:rPr>
            <w:noProof/>
            <w:webHidden/>
          </w:rPr>
          <w:fldChar w:fldCharType="end"/>
        </w:r>
      </w:hyperlink>
    </w:p>
    <w:p w14:paraId="23BC0A73" w14:textId="79EB9D22"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05" w:history="1">
        <w:r w:rsidRPr="0047320A">
          <w:rPr>
            <w:rStyle w:val="Hyperlink"/>
            <w:rFonts w:eastAsia="Times New Roman" w:cs="Times New Roman"/>
            <w:noProof/>
          </w:rPr>
          <w:t>4.6.3 Treatment of anomalous results</w:t>
        </w:r>
        <w:r>
          <w:rPr>
            <w:noProof/>
            <w:webHidden/>
          </w:rPr>
          <w:tab/>
        </w:r>
        <w:r>
          <w:rPr>
            <w:noProof/>
            <w:webHidden/>
          </w:rPr>
          <w:fldChar w:fldCharType="begin"/>
        </w:r>
        <w:r>
          <w:rPr>
            <w:noProof/>
            <w:webHidden/>
          </w:rPr>
          <w:instrText xml:space="preserve"> PAGEREF _Toc240570905 \h </w:instrText>
        </w:r>
        <w:r>
          <w:rPr>
            <w:noProof/>
            <w:webHidden/>
          </w:rPr>
        </w:r>
        <w:r>
          <w:rPr>
            <w:noProof/>
            <w:webHidden/>
          </w:rPr>
          <w:fldChar w:fldCharType="separate"/>
        </w:r>
        <w:r>
          <w:rPr>
            <w:noProof/>
            <w:webHidden/>
          </w:rPr>
          <w:t>22</w:t>
        </w:r>
        <w:r>
          <w:rPr>
            <w:noProof/>
            <w:webHidden/>
          </w:rPr>
          <w:fldChar w:fldCharType="end"/>
        </w:r>
      </w:hyperlink>
    </w:p>
    <w:p w14:paraId="7FE9A3D5" w14:textId="6CBC7DE7"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06" w:history="1">
        <w:r w:rsidRPr="0047320A">
          <w:rPr>
            <w:rStyle w:val="Hyperlink"/>
            <w:rFonts w:eastAsia="Times New Roman" w:cs="Times New Roman"/>
            <w:noProof/>
          </w:rPr>
          <w:t>4.7 Ethical considerations</w:t>
        </w:r>
        <w:r>
          <w:rPr>
            <w:noProof/>
            <w:webHidden/>
          </w:rPr>
          <w:tab/>
        </w:r>
        <w:r>
          <w:rPr>
            <w:noProof/>
            <w:webHidden/>
          </w:rPr>
          <w:fldChar w:fldCharType="begin"/>
        </w:r>
        <w:r>
          <w:rPr>
            <w:noProof/>
            <w:webHidden/>
          </w:rPr>
          <w:instrText xml:space="preserve"> PAGEREF _Toc240570906 \h </w:instrText>
        </w:r>
        <w:r>
          <w:rPr>
            <w:noProof/>
            <w:webHidden/>
          </w:rPr>
        </w:r>
        <w:r>
          <w:rPr>
            <w:noProof/>
            <w:webHidden/>
          </w:rPr>
          <w:fldChar w:fldCharType="separate"/>
        </w:r>
        <w:r>
          <w:rPr>
            <w:noProof/>
            <w:webHidden/>
          </w:rPr>
          <w:t>23</w:t>
        </w:r>
        <w:r>
          <w:rPr>
            <w:noProof/>
            <w:webHidden/>
          </w:rPr>
          <w:fldChar w:fldCharType="end"/>
        </w:r>
      </w:hyperlink>
    </w:p>
    <w:p w14:paraId="413F1C36" w14:textId="58555F37"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07" w:history="1">
        <w:r w:rsidRPr="0047320A">
          <w:rPr>
            <w:rStyle w:val="Hyperlink"/>
            <w:rFonts w:eastAsia="Times New Roman" w:cs="Times New Roman"/>
            <w:noProof/>
          </w:rPr>
          <w:t>4.8 Limitations of the design</w:t>
        </w:r>
        <w:r>
          <w:rPr>
            <w:noProof/>
            <w:webHidden/>
          </w:rPr>
          <w:tab/>
        </w:r>
        <w:r>
          <w:rPr>
            <w:noProof/>
            <w:webHidden/>
          </w:rPr>
          <w:fldChar w:fldCharType="begin"/>
        </w:r>
        <w:r>
          <w:rPr>
            <w:noProof/>
            <w:webHidden/>
          </w:rPr>
          <w:instrText xml:space="preserve"> PAGEREF _Toc240570907 \h </w:instrText>
        </w:r>
        <w:r>
          <w:rPr>
            <w:noProof/>
            <w:webHidden/>
          </w:rPr>
        </w:r>
        <w:r>
          <w:rPr>
            <w:noProof/>
            <w:webHidden/>
          </w:rPr>
          <w:fldChar w:fldCharType="separate"/>
        </w:r>
        <w:r>
          <w:rPr>
            <w:noProof/>
            <w:webHidden/>
          </w:rPr>
          <w:t>23</w:t>
        </w:r>
        <w:r>
          <w:rPr>
            <w:noProof/>
            <w:webHidden/>
          </w:rPr>
          <w:fldChar w:fldCharType="end"/>
        </w:r>
      </w:hyperlink>
    </w:p>
    <w:p w14:paraId="2D2A2AF2" w14:textId="5AA02B76"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08" w:history="1">
        <w:r w:rsidRPr="0047320A">
          <w:rPr>
            <w:rStyle w:val="Hyperlink"/>
            <w:rFonts w:eastAsia="Times New Roman" w:cs="Times New Roman"/>
            <w:noProof/>
          </w:rPr>
          <w:t>4.9 The artefact</w:t>
        </w:r>
        <w:r>
          <w:rPr>
            <w:noProof/>
            <w:webHidden/>
          </w:rPr>
          <w:tab/>
        </w:r>
        <w:r>
          <w:rPr>
            <w:noProof/>
            <w:webHidden/>
          </w:rPr>
          <w:fldChar w:fldCharType="begin"/>
        </w:r>
        <w:r>
          <w:rPr>
            <w:noProof/>
            <w:webHidden/>
          </w:rPr>
          <w:instrText xml:space="preserve"> PAGEREF _Toc240570908 \h </w:instrText>
        </w:r>
        <w:r>
          <w:rPr>
            <w:noProof/>
            <w:webHidden/>
          </w:rPr>
        </w:r>
        <w:r>
          <w:rPr>
            <w:noProof/>
            <w:webHidden/>
          </w:rPr>
          <w:fldChar w:fldCharType="separate"/>
        </w:r>
        <w:r>
          <w:rPr>
            <w:noProof/>
            <w:webHidden/>
          </w:rPr>
          <w:t>24</w:t>
        </w:r>
        <w:r>
          <w:rPr>
            <w:noProof/>
            <w:webHidden/>
          </w:rPr>
          <w:fldChar w:fldCharType="end"/>
        </w:r>
      </w:hyperlink>
    </w:p>
    <w:p w14:paraId="45BE4BE6" w14:textId="7DFDCDBC"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09" w:history="1">
        <w:r w:rsidRPr="0047320A">
          <w:rPr>
            <w:rStyle w:val="Hyperlink"/>
            <w:rFonts w:eastAsia="Times New Roman" w:cs="Times New Roman"/>
            <w:noProof/>
          </w:rPr>
          <w:t>4.10 Formalising a narrative instrument</w:t>
        </w:r>
        <w:r>
          <w:rPr>
            <w:noProof/>
            <w:webHidden/>
          </w:rPr>
          <w:tab/>
        </w:r>
        <w:r>
          <w:rPr>
            <w:noProof/>
            <w:webHidden/>
          </w:rPr>
          <w:fldChar w:fldCharType="begin"/>
        </w:r>
        <w:r>
          <w:rPr>
            <w:noProof/>
            <w:webHidden/>
          </w:rPr>
          <w:instrText xml:space="preserve"> PAGEREF _Toc240570909 \h </w:instrText>
        </w:r>
        <w:r>
          <w:rPr>
            <w:noProof/>
            <w:webHidden/>
          </w:rPr>
        </w:r>
        <w:r>
          <w:rPr>
            <w:noProof/>
            <w:webHidden/>
          </w:rPr>
          <w:fldChar w:fldCharType="separate"/>
        </w:r>
        <w:r>
          <w:rPr>
            <w:noProof/>
            <w:webHidden/>
          </w:rPr>
          <w:t>24</w:t>
        </w:r>
        <w:r>
          <w:rPr>
            <w:noProof/>
            <w:webHidden/>
          </w:rPr>
          <w:fldChar w:fldCharType="end"/>
        </w:r>
      </w:hyperlink>
    </w:p>
    <w:p w14:paraId="3072830F" w14:textId="566F837C"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10" w:history="1">
        <w:r w:rsidRPr="0047320A">
          <w:rPr>
            <w:rStyle w:val="Hyperlink"/>
            <w:rFonts w:eastAsia="Times New Roman" w:cs="Times New Roman"/>
            <w:noProof/>
          </w:rPr>
          <w:t>4.10.1 The source</w:t>
        </w:r>
        <w:r>
          <w:rPr>
            <w:noProof/>
            <w:webHidden/>
          </w:rPr>
          <w:tab/>
        </w:r>
        <w:r>
          <w:rPr>
            <w:noProof/>
            <w:webHidden/>
          </w:rPr>
          <w:fldChar w:fldCharType="begin"/>
        </w:r>
        <w:r>
          <w:rPr>
            <w:noProof/>
            <w:webHidden/>
          </w:rPr>
          <w:instrText xml:space="preserve"> PAGEREF _Toc240570910 \h </w:instrText>
        </w:r>
        <w:r>
          <w:rPr>
            <w:noProof/>
            <w:webHidden/>
          </w:rPr>
        </w:r>
        <w:r>
          <w:rPr>
            <w:noProof/>
            <w:webHidden/>
          </w:rPr>
          <w:fldChar w:fldCharType="separate"/>
        </w:r>
        <w:r>
          <w:rPr>
            <w:noProof/>
            <w:webHidden/>
          </w:rPr>
          <w:t>24</w:t>
        </w:r>
        <w:r>
          <w:rPr>
            <w:noProof/>
            <w:webHidden/>
          </w:rPr>
          <w:fldChar w:fldCharType="end"/>
        </w:r>
      </w:hyperlink>
    </w:p>
    <w:p w14:paraId="341A9B62" w14:textId="0D60D095"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11" w:history="1">
        <w:r w:rsidRPr="0047320A">
          <w:rPr>
            <w:rStyle w:val="Hyperlink"/>
            <w:rFonts w:eastAsia="Times New Roman" w:cs="Times New Roman"/>
            <w:noProof/>
          </w:rPr>
          <w:t>4.10.2 Method</w:t>
        </w:r>
        <w:r>
          <w:rPr>
            <w:noProof/>
            <w:webHidden/>
          </w:rPr>
          <w:tab/>
        </w:r>
        <w:r>
          <w:rPr>
            <w:noProof/>
            <w:webHidden/>
          </w:rPr>
          <w:fldChar w:fldCharType="begin"/>
        </w:r>
        <w:r>
          <w:rPr>
            <w:noProof/>
            <w:webHidden/>
          </w:rPr>
          <w:instrText xml:space="preserve"> PAGEREF _Toc240570911 \h </w:instrText>
        </w:r>
        <w:r>
          <w:rPr>
            <w:noProof/>
            <w:webHidden/>
          </w:rPr>
        </w:r>
        <w:r>
          <w:rPr>
            <w:noProof/>
            <w:webHidden/>
          </w:rPr>
          <w:fldChar w:fldCharType="separate"/>
        </w:r>
        <w:r>
          <w:rPr>
            <w:noProof/>
            <w:webHidden/>
          </w:rPr>
          <w:t>24</w:t>
        </w:r>
        <w:r>
          <w:rPr>
            <w:noProof/>
            <w:webHidden/>
          </w:rPr>
          <w:fldChar w:fldCharType="end"/>
        </w:r>
      </w:hyperlink>
    </w:p>
    <w:p w14:paraId="7BC7DCA2" w14:textId="5380D23B"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12" w:history="1">
        <w:r w:rsidRPr="0047320A">
          <w:rPr>
            <w:rStyle w:val="Hyperlink"/>
            <w:rFonts w:eastAsia="Times New Roman" w:cs="Times New Roman"/>
            <w:noProof/>
          </w:rPr>
          <w:t>4.11 Scoring method</w:t>
        </w:r>
        <w:r>
          <w:rPr>
            <w:noProof/>
            <w:webHidden/>
          </w:rPr>
          <w:tab/>
        </w:r>
        <w:r>
          <w:rPr>
            <w:noProof/>
            <w:webHidden/>
          </w:rPr>
          <w:fldChar w:fldCharType="begin"/>
        </w:r>
        <w:r>
          <w:rPr>
            <w:noProof/>
            <w:webHidden/>
          </w:rPr>
          <w:instrText xml:space="preserve"> PAGEREF _Toc240570912 \h </w:instrText>
        </w:r>
        <w:r>
          <w:rPr>
            <w:noProof/>
            <w:webHidden/>
          </w:rPr>
        </w:r>
        <w:r>
          <w:rPr>
            <w:noProof/>
            <w:webHidden/>
          </w:rPr>
          <w:fldChar w:fldCharType="separate"/>
        </w:r>
        <w:r>
          <w:rPr>
            <w:noProof/>
            <w:webHidden/>
          </w:rPr>
          <w:t>25</w:t>
        </w:r>
        <w:r>
          <w:rPr>
            <w:noProof/>
            <w:webHidden/>
          </w:rPr>
          <w:fldChar w:fldCharType="end"/>
        </w:r>
      </w:hyperlink>
    </w:p>
    <w:p w14:paraId="3D68317B" w14:textId="055907FE"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13" w:history="1">
        <w:r w:rsidRPr="0047320A">
          <w:rPr>
            <w:rStyle w:val="Hyperlink"/>
            <w:rFonts w:eastAsia="Times New Roman" w:cs="Times New Roman"/>
            <w:noProof/>
          </w:rPr>
          <w:t>4.11.1 Quantitative criteria</w:t>
        </w:r>
        <w:r>
          <w:rPr>
            <w:noProof/>
            <w:webHidden/>
          </w:rPr>
          <w:tab/>
        </w:r>
        <w:r>
          <w:rPr>
            <w:noProof/>
            <w:webHidden/>
          </w:rPr>
          <w:fldChar w:fldCharType="begin"/>
        </w:r>
        <w:r>
          <w:rPr>
            <w:noProof/>
            <w:webHidden/>
          </w:rPr>
          <w:instrText xml:space="preserve"> PAGEREF _Toc240570913 \h </w:instrText>
        </w:r>
        <w:r>
          <w:rPr>
            <w:noProof/>
            <w:webHidden/>
          </w:rPr>
        </w:r>
        <w:r>
          <w:rPr>
            <w:noProof/>
            <w:webHidden/>
          </w:rPr>
          <w:fldChar w:fldCharType="separate"/>
        </w:r>
        <w:r>
          <w:rPr>
            <w:noProof/>
            <w:webHidden/>
          </w:rPr>
          <w:t>25</w:t>
        </w:r>
        <w:r>
          <w:rPr>
            <w:noProof/>
            <w:webHidden/>
          </w:rPr>
          <w:fldChar w:fldCharType="end"/>
        </w:r>
      </w:hyperlink>
    </w:p>
    <w:p w14:paraId="613F149F" w14:textId="296D66A4"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14" w:history="1">
        <w:r w:rsidRPr="0047320A">
          <w:rPr>
            <w:rStyle w:val="Hyperlink"/>
            <w:rFonts w:eastAsia="Times New Roman" w:cs="Times New Roman"/>
            <w:noProof/>
          </w:rPr>
          <w:t>4.11.2 Qualitative criteria</w:t>
        </w:r>
        <w:r>
          <w:rPr>
            <w:noProof/>
            <w:webHidden/>
          </w:rPr>
          <w:tab/>
        </w:r>
        <w:r>
          <w:rPr>
            <w:noProof/>
            <w:webHidden/>
          </w:rPr>
          <w:fldChar w:fldCharType="begin"/>
        </w:r>
        <w:r>
          <w:rPr>
            <w:noProof/>
            <w:webHidden/>
          </w:rPr>
          <w:instrText xml:space="preserve"> PAGEREF _Toc240570914 \h </w:instrText>
        </w:r>
        <w:r>
          <w:rPr>
            <w:noProof/>
            <w:webHidden/>
          </w:rPr>
        </w:r>
        <w:r>
          <w:rPr>
            <w:noProof/>
            <w:webHidden/>
          </w:rPr>
          <w:fldChar w:fldCharType="separate"/>
        </w:r>
        <w:r>
          <w:rPr>
            <w:noProof/>
            <w:webHidden/>
          </w:rPr>
          <w:t>25</w:t>
        </w:r>
        <w:r>
          <w:rPr>
            <w:noProof/>
            <w:webHidden/>
          </w:rPr>
          <w:fldChar w:fldCharType="end"/>
        </w:r>
      </w:hyperlink>
    </w:p>
    <w:p w14:paraId="4C0708E7" w14:textId="6AB7ADCF"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15" w:history="1">
        <w:r w:rsidRPr="0047320A">
          <w:rPr>
            <w:rStyle w:val="Hyperlink"/>
            <w:rFonts w:eastAsia="Times New Roman" w:cs="Times New Roman"/>
            <w:noProof/>
          </w:rPr>
          <w:t>4.11.3 Missing criteria</w:t>
        </w:r>
        <w:r>
          <w:rPr>
            <w:noProof/>
            <w:webHidden/>
          </w:rPr>
          <w:tab/>
        </w:r>
        <w:r>
          <w:rPr>
            <w:noProof/>
            <w:webHidden/>
          </w:rPr>
          <w:fldChar w:fldCharType="begin"/>
        </w:r>
        <w:r>
          <w:rPr>
            <w:noProof/>
            <w:webHidden/>
          </w:rPr>
          <w:instrText xml:space="preserve"> PAGEREF _Toc240570915 \h </w:instrText>
        </w:r>
        <w:r>
          <w:rPr>
            <w:noProof/>
            <w:webHidden/>
          </w:rPr>
        </w:r>
        <w:r>
          <w:rPr>
            <w:noProof/>
            <w:webHidden/>
          </w:rPr>
          <w:fldChar w:fldCharType="separate"/>
        </w:r>
        <w:r>
          <w:rPr>
            <w:noProof/>
            <w:webHidden/>
          </w:rPr>
          <w:t>26</w:t>
        </w:r>
        <w:r>
          <w:rPr>
            <w:noProof/>
            <w:webHidden/>
          </w:rPr>
          <w:fldChar w:fldCharType="end"/>
        </w:r>
      </w:hyperlink>
    </w:p>
    <w:p w14:paraId="44ED6A66" w14:textId="7818E5FF"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16" w:history="1">
        <w:r w:rsidRPr="0047320A">
          <w:rPr>
            <w:rStyle w:val="Hyperlink"/>
            <w:rFonts w:eastAsia="Times New Roman" w:cs="Times New Roman"/>
            <w:noProof/>
          </w:rPr>
          <w:t>4.11.4 Critical criteria</w:t>
        </w:r>
        <w:r>
          <w:rPr>
            <w:noProof/>
            <w:webHidden/>
          </w:rPr>
          <w:tab/>
        </w:r>
        <w:r>
          <w:rPr>
            <w:noProof/>
            <w:webHidden/>
          </w:rPr>
          <w:fldChar w:fldCharType="begin"/>
        </w:r>
        <w:r>
          <w:rPr>
            <w:noProof/>
            <w:webHidden/>
          </w:rPr>
          <w:instrText xml:space="preserve"> PAGEREF _Toc240570916 \h </w:instrText>
        </w:r>
        <w:r>
          <w:rPr>
            <w:noProof/>
            <w:webHidden/>
          </w:rPr>
        </w:r>
        <w:r>
          <w:rPr>
            <w:noProof/>
            <w:webHidden/>
          </w:rPr>
          <w:fldChar w:fldCharType="separate"/>
        </w:r>
        <w:r>
          <w:rPr>
            <w:noProof/>
            <w:webHidden/>
          </w:rPr>
          <w:t>26</w:t>
        </w:r>
        <w:r>
          <w:rPr>
            <w:noProof/>
            <w:webHidden/>
          </w:rPr>
          <w:fldChar w:fldCharType="end"/>
        </w:r>
      </w:hyperlink>
    </w:p>
    <w:p w14:paraId="631794C8" w14:textId="1C772B4E"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17" w:history="1">
        <w:r w:rsidRPr="0047320A">
          <w:rPr>
            <w:rStyle w:val="Hyperlink"/>
            <w:rFonts w:eastAsia="Times New Roman" w:cs="Times New Roman"/>
            <w:noProof/>
          </w:rPr>
          <w:t>4.12 System architecture</w:t>
        </w:r>
        <w:r>
          <w:rPr>
            <w:noProof/>
            <w:webHidden/>
          </w:rPr>
          <w:tab/>
        </w:r>
        <w:r>
          <w:rPr>
            <w:noProof/>
            <w:webHidden/>
          </w:rPr>
          <w:fldChar w:fldCharType="begin"/>
        </w:r>
        <w:r>
          <w:rPr>
            <w:noProof/>
            <w:webHidden/>
          </w:rPr>
          <w:instrText xml:space="preserve"> PAGEREF _Toc240570917 \h </w:instrText>
        </w:r>
        <w:r>
          <w:rPr>
            <w:noProof/>
            <w:webHidden/>
          </w:rPr>
        </w:r>
        <w:r>
          <w:rPr>
            <w:noProof/>
            <w:webHidden/>
          </w:rPr>
          <w:fldChar w:fldCharType="separate"/>
        </w:r>
        <w:r>
          <w:rPr>
            <w:noProof/>
            <w:webHidden/>
          </w:rPr>
          <w:t>26</w:t>
        </w:r>
        <w:r>
          <w:rPr>
            <w:noProof/>
            <w:webHidden/>
          </w:rPr>
          <w:fldChar w:fldCharType="end"/>
        </w:r>
      </w:hyperlink>
    </w:p>
    <w:p w14:paraId="1AB3B2AC" w14:textId="7AADBB5F"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18" w:history="1">
        <w:r w:rsidRPr="0047320A">
          <w:rPr>
            <w:rStyle w:val="Hyperlink"/>
            <w:rFonts w:eastAsia="Times New Roman" w:cs="Times New Roman"/>
            <w:noProof/>
          </w:rPr>
          <w:t>4.12.1 Reproducibility of stored appraisals</w:t>
        </w:r>
        <w:r>
          <w:rPr>
            <w:noProof/>
            <w:webHidden/>
          </w:rPr>
          <w:tab/>
        </w:r>
        <w:r>
          <w:rPr>
            <w:noProof/>
            <w:webHidden/>
          </w:rPr>
          <w:fldChar w:fldCharType="begin"/>
        </w:r>
        <w:r>
          <w:rPr>
            <w:noProof/>
            <w:webHidden/>
          </w:rPr>
          <w:instrText xml:space="preserve"> PAGEREF _Toc240570918 \h </w:instrText>
        </w:r>
        <w:r>
          <w:rPr>
            <w:noProof/>
            <w:webHidden/>
          </w:rPr>
        </w:r>
        <w:r>
          <w:rPr>
            <w:noProof/>
            <w:webHidden/>
          </w:rPr>
          <w:fldChar w:fldCharType="separate"/>
        </w:r>
        <w:r>
          <w:rPr>
            <w:noProof/>
            <w:webHidden/>
          </w:rPr>
          <w:t>27</w:t>
        </w:r>
        <w:r>
          <w:rPr>
            <w:noProof/>
            <w:webHidden/>
          </w:rPr>
          <w:fldChar w:fldCharType="end"/>
        </w:r>
      </w:hyperlink>
    </w:p>
    <w:p w14:paraId="7ADA272E" w14:textId="161EC340"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19" w:history="1">
        <w:r w:rsidRPr="0047320A">
          <w:rPr>
            <w:rStyle w:val="Hyperlink"/>
            <w:rFonts w:eastAsia="Times New Roman" w:cs="Times New Roman"/>
            <w:noProof/>
          </w:rPr>
          <w:t>4.13 Access control and the integrity of the audit trail</w:t>
        </w:r>
        <w:r>
          <w:rPr>
            <w:noProof/>
            <w:webHidden/>
          </w:rPr>
          <w:tab/>
        </w:r>
        <w:r>
          <w:rPr>
            <w:noProof/>
            <w:webHidden/>
          </w:rPr>
          <w:fldChar w:fldCharType="begin"/>
        </w:r>
        <w:r>
          <w:rPr>
            <w:noProof/>
            <w:webHidden/>
          </w:rPr>
          <w:instrText xml:space="preserve"> PAGEREF _Toc240570919 \h </w:instrText>
        </w:r>
        <w:r>
          <w:rPr>
            <w:noProof/>
            <w:webHidden/>
          </w:rPr>
        </w:r>
        <w:r>
          <w:rPr>
            <w:noProof/>
            <w:webHidden/>
          </w:rPr>
          <w:fldChar w:fldCharType="separate"/>
        </w:r>
        <w:r>
          <w:rPr>
            <w:noProof/>
            <w:webHidden/>
          </w:rPr>
          <w:t>27</w:t>
        </w:r>
        <w:r>
          <w:rPr>
            <w:noProof/>
            <w:webHidden/>
          </w:rPr>
          <w:fldChar w:fldCharType="end"/>
        </w:r>
      </w:hyperlink>
    </w:p>
    <w:p w14:paraId="1E1E007B" w14:textId="56B13C52"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20" w:history="1">
        <w:r w:rsidRPr="0047320A">
          <w:rPr>
            <w:rStyle w:val="Hyperlink"/>
            <w:rFonts w:eastAsia="Times New Roman" w:cs="Times New Roman"/>
            <w:noProof/>
          </w:rPr>
          <w:t>4.13.1 What this is not</w:t>
        </w:r>
        <w:r>
          <w:rPr>
            <w:noProof/>
            <w:webHidden/>
          </w:rPr>
          <w:tab/>
        </w:r>
        <w:r>
          <w:rPr>
            <w:noProof/>
            <w:webHidden/>
          </w:rPr>
          <w:fldChar w:fldCharType="begin"/>
        </w:r>
        <w:r>
          <w:rPr>
            <w:noProof/>
            <w:webHidden/>
          </w:rPr>
          <w:instrText xml:space="preserve"> PAGEREF _Toc240570920 \h </w:instrText>
        </w:r>
        <w:r>
          <w:rPr>
            <w:noProof/>
            <w:webHidden/>
          </w:rPr>
        </w:r>
        <w:r>
          <w:rPr>
            <w:noProof/>
            <w:webHidden/>
          </w:rPr>
          <w:fldChar w:fldCharType="separate"/>
        </w:r>
        <w:r>
          <w:rPr>
            <w:noProof/>
            <w:webHidden/>
          </w:rPr>
          <w:t>28</w:t>
        </w:r>
        <w:r>
          <w:rPr>
            <w:noProof/>
            <w:webHidden/>
          </w:rPr>
          <w:fldChar w:fldCharType="end"/>
        </w:r>
      </w:hyperlink>
    </w:p>
    <w:p w14:paraId="00053066" w14:textId="5FEF2280"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921" w:history="1">
        <w:r w:rsidRPr="0047320A">
          <w:rPr>
            <w:rStyle w:val="Hyperlink"/>
            <w:rFonts w:eastAsia="Times New Roman" w:cs="Times New Roman"/>
            <w:noProof/>
          </w:rPr>
          <w:t>5 RESULTS</w:t>
        </w:r>
        <w:r>
          <w:rPr>
            <w:noProof/>
            <w:webHidden/>
          </w:rPr>
          <w:tab/>
        </w:r>
        <w:r>
          <w:rPr>
            <w:noProof/>
            <w:webHidden/>
          </w:rPr>
          <w:fldChar w:fldCharType="begin"/>
        </w:r>
        <w:r>
          <w:rPr>
            <w:noProof/>
            <w:webHidden/>
          </w:rPr>
          <w:instrText xml:space="preserve"> PAGEREF _Toc240570921 \h </w:instrText>
        </w:r>
        <w:r>
          <w:rPr>
            <w:noProof/>
            <w:webHidden/>
          </w:rPr>
        </w:r>
        <w:r>
          <w:rPr>
            <w:noProof/>
            <w:webHidden/>
          </w:rPr>
          <w:fldChar w:fldCharType="separate"/>
        </w:r>
        <w:r>
          <w:rPr>
            <w:noProof/>
            <w:webHidden/>
          </w:rPr>
          <w:t>29</w:t>
        </w:r>
        <w:r>
          <w:rPr>
            <w:noProof/>
            <w:webHidden/>
          </w:rPr>
          <w:fldChar w:fldCharType="end"/>
        </w:r>
      </w:hyperlink>
    </w:p>
    <w:p w14:paraId="621E77FE" w14:textId="74EDA815"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22" w:history="1">
        <w:r w:rsidRPr="0047320A">
          <w:rPr>
            <w:rStyle w:val="Hyperlink"/>
            <w:rFonts w:eastAsia="Times New Roman" w:cs="Times New Roman"/>
            <w:noProof/>
          </w:rPr>
          <w:t>5.1 Result</w:t>
        </w:r>
        <w:r>
          <w:rPr>
            <w:noProof/>
            <w:webHidden/>
          </w:rPr>
          <w:tab/>
        </w:r>
        <w:r>
          <w:rPr>
            <w:noProof/>
            <w:webHidden/>
          </w:rPr>
          <w:fldChar w:fldCharType="begin"/>
        </w:r>
        <w:r>
          <w:rPr>
            <w:noProof/>
            <w:webHidden/>
          </w:rPr>
          <w:instrText xml:space="preserve"> PAGEREF _Toc240570922 \h </w:instrText>
        </w:r>
        <w:r>
          <w:rPr>
            <w:noProof/>
            <w:webHidden/>
          </w:rPr>
        </w:r>
        <w:r>
          <w:rPr>
            <w:noProof/>
            <w:webHidden/>
          </w:rPr>
          <w:fldChar w:fldCharType="separate"/>
        </w:r>
        <w:r>
          <w:rPr>
            <w:noProof/>
            <w:webHidden/>
          </w:rPr>
          <w:t>29</w:t>
        </w:r>
        <w:r>
          <w:rPr>
            <w:noProof/>
            <w:webHidden/>
          </w:rPr>
          <w:fldChar w:fldCharType="end"/>
        </w:r>
      </w:hyperlink>
    </w:p>
    <w:p w14:paraId="45EE3B4B" w14:textId="7157140E"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23" w:history="1">
        <w:r w:rsidRPr="0047320A">
          <w:rPr>
            <w:rStyle w:val="Hyperlink"/>
            <w:rFonts w:eastAsia="Times New Roman" w:cs="Times New Roman"/>
            <w:noProof/>
          </w:rPr>
          <w:t>5.2 The dual-objective structure</w:t>
        </w:r>
        <w:r>
          <w:rPr>
            <w:noProof/>
            <w:webHidden/>
          </w:rPr>
          <w:tab/>
        </w:r>
        <w:r>
          <w:rPr>
            <w:noProof/>
            <w:webHidden/>
          </w:rPr>
          <w:fldChar w:fldCharType="begin"/>
        </w:r>
        <w:r>
          <w:rPr>
            <w:noProof/>
            <w:webHidden/>
          </w:rPr>
          <w:instrText xml:space="preserve"> PAGEREF _Toc240570923 \h </w:instrText>
        </w:r>
        <w:r>
          <w:rPr>
            <w:noProof/>
            <w:webHidden/>
          </w:rPr>
        </w:r>
        <w:r>
          <w:rPr>
            <w:noProof/>
            <w:webHidden/>
          </w:rPr>
          <w:fldChar w:fldCharType="separate"/>
        </w:r>
        <w:r>
          <w:rPr>
            <w:noProof/>
            <w:webHidden/>
          </w:rPr>
          <w:t>29</w:t>
        </w:r>
        <w:r>
          <w:rPr>
            <w:noProof/>
            <w:webHidden/>
          </w:rPr>
          <w:fldChar w:fldCharType="end"/>
        </w:r>
      </w:hyperlink>
    </w:p>
    <w:p w14:paraId="5F6582C9" w14:textId="5D44F60B"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24" w:history="1">
        <w:r w:rsidRPr="0047320A">
          <w:rPr>
            <w:rStyle w:val="Hyperlink"/>
            <w:rFonts w:eastAsia="Times New Roman" w:cs="Times New Roman"/>
            <w:noProof/>
          </w:rPr>
          <w:t>5.2.1 Rationale</w:t>
        </w:r>
        <w:r>
          <w:rPr>
            <w:noProof/>
            <w:webHidden/>
          </w:rPr>
          <w:tab/>
        </w:r>
        <w:r>
          <w:rPr>
            <w:noProof/>
            <w:webHidden/>
          </w:rPr>
          <w:fldChar w:fldCharType="begin"/>
        </w:r>
        <w:r>
          <w:rPr>
            <w:noProof/>
            <w:webHidden/>
          </w:rPr>
          <w:instrText xml:space="preserve"> PAGEREF _Toc240570924 \h </w:instrText>
        </w:r>
        <w:r>
          <w:rPr>
            <w:noProof/>
            <w:webHidden/>
          </w:rPr>
        </w:r>
        <w:r>
          <w:rPr>
            <w:noProof/>
            <w:webHidden/>
          </w:rPr>
          <w:fldChar w:fldCharType="separate"/>
        </w:r>
        <w:r>
          <w:rPr>
            <w:noProof/>
            <w:webHidden/>
          </w:rPr>
          <w:t>29</w:t>
        </w:r>
        <w:r>
          <w:rPr>
            <w:noProof/>
            <w:webHidden/>
          </w:rPr>
          <w:fldChar w:fldCharType="end"/>
        </w:r>
      </w:hyperlink>
    </w:p>
    <w:p w14:paraId="5457515A" w14:textId="4824A8D9"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25" w:history="1">
        <w:r w:rsidRPr="0047320A">
          <w:rPr>
            <w:rStyle w:val="Hyperlink"/>
            <w:rFonts w:eastAsia="Times New Roman" w:cs="Times New Roman"/>
            <w:noProof/>
          </w:rPr>
          <w:t>5.2.2 Design decision</w:t>
        </w:r>
        <w:r>
          <w:rPr>
            <w:noProof/>
            <w:webHidden/>
          </w:rPr>
          <w:tab/>
        </w:r>
        <w:r>
          <w:rPr>
            <w:noProof/>
            <w:webHidden/>
          </w:rPr>
          <w:fldChar w:fldCharType="begin"/>
        </w:r>
        <w:r>
          <w:rPr>
            <w:noProof/>
            <w:webHidden/>
          </w:rPr>
          <w:instrText xml:space="preserve"> PAGEREF _Toc240570925 \h </w:instrText>
        </w:r>
        <w:r>
          <w:rPr>
            <w:noProof/>
            <w:webHidden/>
          </w:rPr>
        </w:r>
        <w:r>
          <w:rPr>
            <w:noProof/>
            <w:webHidden/>
          </w:rPr>
          <w:fldChar w:fldCharType="separate"/>
        </w:r>
        <w:r>
          <w:rPr>
            <w:noProof/>
            <w:webHidden/>
          </w:rPr>
          <w:t>30</w:t>
        </w:r>
        <w:r>
          <w:rPr>
            <w:noProof/>
            <w:webHidden/>
          </w:rPr>
          <w:fldChar w:fldCharType="end"/>
        </w:r>
      </w:hyperlink>
    </w:p>
    <w:p w14:paraId="34D8DEF6" w14:textId="45F7E88A"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26" w:history="1">
        <w:r w:rsidRPr="0047320A">
          <w:rPr>
            <w:rStyle w:val="Hyperlink"/>
            <w:rFonts w:eastAsia="Times New Roman" w:cs="Times New Roman"/>
            <w:noProof/>
          </w:rPr>
          <w:t>5.3 The completeness gate</w:t>
        </w:r>
        <w:r>
          <w:rPr>
            <w:noProof/>
            <w:webHidden/>
          </w:rPr>
          <w:tab/>
        </w:r>
        <w:r>
          <w:rPr>
            <w:noProof/>
            <w:webHidden/>
          </w:rPr>
          <w:fldChar w:fldCharType="begin"/>
        </w:r>
        <w:r>
          <w:rPr>
            <w:noProof/>
            <w:webHidden/>
          </w:rPr>
          <w:instrText xml:space="preserve"> PAGEREF _Toc240570926 \h </w:instrText>
        </w:r>
        <w:r>
          <w:rPr>
            <w:noProof/>
            <w:webHidden/>
          </w:rPr>
        </w:r>
        <w:r>
          <w:rPr>
            <w:noProof/>
            <w:webHidden/>
          </w:rPr>
          <w:fldChar w:fldCharType="separate"/>
        </w:r>
        <w:r>
          <w:rPr>
            <w:noProof/>
            <w:webHidden/>
          </w:rPr>
          <w:t>30</w:t>
        </w:r>
        <w:r>
          <w:rPr>
            <w:noProof/>
            <w:webHidden/>
          </w:rPr>
          <w:fldChar w:fldCharType="end"/>
        </w:r>
      </w:hyperlink>
    </w:p>
    <w:p w14:paraId="7EEE411B" w14:textId="00935B66"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27" w:history="1">
        <w:r w:rsidRPr="0047320A">
          <w:rPr>
            <w:rStyle w:val="Hyperlink"/>
            <w:rFonts w:eastAsia="Times New Roman" w:cs="Times New Roman"/>
            <w:noProof/>
          </w:rPr>
          <w:t>5.3.1 A problem found by testing</w:t>
        </w:r>
        <w:r>
          <w:rPr>
            <w:noProof/>
            <w:webHidden/>
          </w:rPr>
          <w:tab/>
        </w:r>
        <w:r>
          <w:rPr>
            <w:noProof/>
            <w:webHidden/>
          </w:rPr>
          <w:fldChar w:fldCharType="begin"/>
        </w:r>
        <w:r>
          <w:rPr>
            <w:noProof/>
            <w:webHidden/>
          </w:rPr>
          <w:instrText xml:space="preserve"> PAGEREF _Toc240570927 \h </w:instrText>
        </w:r>
        <w:r>
          <w:rPr>
            <w:noProof/>
            <w:webHidden/>
          </w:rPr>
        </w:r>
        <w:r>
          <w:rPr>
            <w:noProof/>
            <w:webHidden/>
          </w:rPr>
          <w:fldChar w:fldCharType="separate"/>
        </w:r>
        <w:r>
          <w:rPr>
            <w:noProof/>
            <w:webHidden/>
          </w:rPr>
          <w:t>30</w:t>
        </w:r>
        <w:r>
          <w:rPr>
            <w:noProof/>
            <w:webHidden/>
          </w:rPr>
          <w:fldChar w:fldCharType="end"/>
        </w:r>
      </w:hyperlink>
    </w:p>
    <w:p w14:paraId="15449C6D" w14:textId="3C592BD1"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28" w:history="1">
        <w:r w:rsidRPr="0047320A">
          <w:rPr>
            <w:rStyle w:val="Hyperlink"/>
            <w:rFonts w:eastAsia="Times New Roman" w:cs="Times New Roman"/>
            <w:noProof/>
          </w:rPr>
          <w:t>5.3.2 Response</w:t>
        </w:r>
        <w:r>
          <w:rPr>
            <w:noProof/>
            <w:webHidden/>
          </w:rPr>
          <w:tab/>
        </w:r>
        <w:r>
          <w:rPr>
            <w:noProof/>
            <w:webHidden/>
          </w:rPr>
          <w:fldChar w:fldCharType="begin"/>
        </w:r>
        <w:r>
          <w:rPr>
            <w:noProof/>
            <w:webHidden/>
          </w:rPr>
          <w:instrText xml:space="preserve"> PAGEREF _Toc240570928 \h </w:instrText>
        </w:r>
        <w:r>
          <w:rPr>
            <w:noProof/>
            <w:webHidden/>
          </w:rPr>
        </w:r>
        <w:r>
          <w:rPr>
            <w:noProof/>
            <w:webHidden/>
          </w:rPr>
          <w:fldChar w:fldCharType="separate"/>
        </w:r>
        <w:r>
          <w:rPr>
            <w:noProof/>
            <w:webHidden/>
          </w:rPr>
          <w:t>30</w:t>
        </w:r>
        <w:r>
          <w:rPr>
            <w:noProof/>
            <w:webHidden/>
          </w:rPr>
          <w:fldChar w:fldCharType="end"/>
        </w:r>
      </w:hyperlink>
    </w:p>
    <w:p w14:paraId="0431BF91" w14:textId="526C9904"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29" w:history="1">
        <w:r w:rsidRPr="0047320A">
          <w:rPr>
            <w:rStyle w:val="Hyperlink"/>
            <w:rFonts w:eastAsia="Times New Roman" w:cs="Times New Roman"/>
            <w:noProof/>
          </w:rPr>
          <w:t>5.4 Explainability</w:t>
        </w:r>
        <w:r>
          <w:rPr>
            <w:noProof/>
            <w:webHidden/>
          </w:rPr>
          <w:tab/>
        </w:r>
        <w:r>
          <w:rPr>
            <w:noProof/>
            <w:webHidden/>
          </w:rPr>
          <w:fldChar w:fldCharType="begin"/>
        </w:r>
        <w:r>
          <w:rPr>
            <w:noProof/>
            <w:webHidden/>
          </w:rPr>
          <w:instrText xml:space="preserve"> PAGEREF _Toc240570929 \h </w:instrText>
        </w:r>
        <w:r>
          <w:rPr>
            <w:noProof/>
            <w:webHidden/>
          </w:rPr>
        </w:r>
        <w:r>
          <w:rPr>
            <w:noProof/>
            <w:webHidden/>
          </w:rPr>
          <w:fldChar w:fldCharType="separate"/>
        </w:r>
        <w:r>
          <w:rPr>
            <w:noProof/>
            <w:webHidden/>
          </w:rPr>
          <w:t>31</w:t>
        </w:r>
        <w:r>
          <w:rPr>
            <w:noProof/>
            <w:webHidden/>
          </w:rPr>
          <w:fldChar w:fldCharType="end"/>
        </w:r>
      </w:hyperlink>
    </w:p>
    <w:p w14:paraId="038ED979" w14:textId="7B1D61B5"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30" w:history="1">
        <w:r w:rsidRPr="0047320A">
          <w:rPr>
            <w:rStyle w:val="Hyperlink"/>
            <w:rFonts w:eastAsia="Times New Roman" w:cs="Times New Roman"/>
            <w:noProof/>
          </w:rPr>
          <w:t>5.5 Report generation</w:t>
        </w:r>
        <w:r>
          <w:rPr>
            <w:noProof/>
            <w:webHidden/>
          </w:rPr>
          <w:tab/>
        </w:r>
        <w:r>
          <w:rPr>
            <w:noProof/>
            <w:webHidden/>
          </w:rPr>
          <w:fldChar w:fldCharType="begin"/>
        </w:r>
        <w:r>
          <w:rPr>
            <w:noProof/>
            <w:webHidden/>
          </w:rPr>
          <w:instrText xml:space="preserve"> PAGEREF _Toc240570930 \h </w:instrText>
        </w:r>
        <w:r>
          <w:rPr>
            <w:noProof/>
            <w:webHidden/>
          </w:rPr>
        </w:r>
        <w:r>
          <w:rPr>
            <w:noProof/>
            <w:webHidden/>
          </w:rPr>
          <w:fldChar w:fldCharType="separate"/>
        </w:r>
        <w:r>
          <w:rPr>
            <w:noProof/>
            <w:webHidden/>
          </w:rPr>
          <w:t>31</w:t>
        </w:r>
        <w:r>
          <w:rPr>
            <w:noProof/>
            <w:webHidden/>
          </w:rPr>
          <w:fldChar w:fldCharType="end"/>
        </w:r>
      </w:hyperlink>
    </w:p>
    <w:p w14:paraId="1A39A87D" w14:textId="236F5E65"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31" w:history="1">
        <w:r w:rsidRPr="0047320A">
          <w:rPr>
            <w:rStyle w:val="Hyperlink"/>
            <w:rFonts w:eastAsia="Times New Roman" w:cs="Times New Roman"/>
            <w:noProof/>
          </w:rPr>
          <w:t>5.6 Verification</w:t>
        </w:r>
        <w:r>
          <w:rPr>
            <w:noProof/>
            <w:webHidden/>
          </w:rPr>
          <w:tab/>
        </w:r>
        <w:r>
          <w:rPr>
            <w:noProof/>
            <w:webHidden/>
          </w:rPr>
          <w:fldChar w:fldCharType="begin"/>
        </w:r>
        <w:r>
          <w:rPr>
            <w:noProof/>
            <w:webHidden/>
          </w:rPr>
          <w:instrText xml:space="preserve"> PAGEREF _Toc240570931 \h </w:instrText>
        </w:r>
        <w:r>
          <w:rPr>
            <w:noProof/>
            <w:webHidden/>
          </w:rPr>
        </w:r>
        <w:r>
          <w:rPr>
            <w:noProof/>
            <w:webHidden/>
          </w:rPr>
          <w:fldChar w:fldCharType="separate"/>
        </w:r>
        <w:r>
          <w:rPr>
            <w:noProof/>
            <w:webHidden/>
          </w:rPr>
          <w:t>31</w:t>
        </w:r>
        <w:r>
          <w:rPr>
            <w:noProof/>
            <w:webHidden/>
          </w:rPr>
          <w:fldChar w:fldCharType="end"/>
        </w:r>
      </w:hyperlink>
    </w:p>
    <w:p w14:paraId="3101795C" w14:textId="4728FCFC"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32" w:history="1">
        <w:r w:rsidRPr="0047320A">
          <w:rPr>
            <w:rStyle w:val="Hyperlink"/>
            <w:rFonts w:eastAsia="Times New Roman" w:cs="Times New Roman"/>
            <w:noProof/>
          </w:rPr>
          <w:t>5.7 Status of the weights</w:t>
        </w:r>
        <w:r>
          <w:rPr>
            <w:noProof/>
            <w:webHidden/>
          </w:rPr>
          <w:tab/>
        </w:r>
        <w:r>
          <w:rPr>
            <w:noProof/>
            <w:webHidden/>
          </w:rPr>
          <w:fldChar w:fldCharType="begin"/>
        </w:r>
        <w:r>
          <w:rPr>
            <w:noProof/>
            <w:webHidden/>
          </w:rPr>
          <w:instrText xml:space="preserve"> PAGEREF _Toc240570932 \h </w:instrText>
        </w:r>
        <w:r>
          <w:rPr>
            <w:noProof/>
            <w:webHidden/>
          </w:rPr>
        </w:r>
        <w:r>
          <w:rPr>
            <w:noProof/>
            <w:webHidden/>
          </w:rPr>
          <w:fldChar w:fldCharType="separate"/>
        </w:r>
        <w:r>
          <w:rPr>
            <w:noProof/>
            <w:webHidden/>
          </w:rPr>
          <w:t>32</w:t>
        </w:r>
        <w:r>
          <w:rPr>
            <w:noProof/>
            <w:webHidden/>
          </w:rPr>
          <w:fldChar w:fldCharType="end"/>
        </w:r>
      </w:hyperlink>
    </w:p>
    <w:p w14:paraId="20998FDF" w14:textId="262EB652"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33" w:history="1">
        <w:r w:rsidRPr="0047320A">
          <w:rPr>
            <w:rStyle w:val="Hyperlink"/>
            <w:rFonts w:eastAsia="Times New Roman" w:cs="Times New Roman"/>
            <w:noProof/>
          </w:rPr>
          <w:t>5.8 Purpose and scope of this chapter</w:t>
        </w:r>
        <w:r>
          <w:rPr>
            <w:noProof/>
            <w:webHidden/>
          </w:rPr>
          <w:tab/>
        </w:r>
        <w:r>
          <w:rPr>
            <w:noProof/>
            <w:webHidden/>
          </w:rPr>
          <w:fldChar w:fldCharType="begin"/>
        </w:r>
        <w:r>
          <w:rPr>
            <w:noProof/>
            <w:webHidden/>
          </w:rPr>
          <w:instrText xml:space="preserve"> PAGEREF _Toc240570933 \h </w:instrText>
        </w:r>
        <w:r>
          <w:rPr>
            <w:noProof/>
            <w:webHidden/>
          </w:rPr>
        </w:r>
        <w:r>
          <w:rPr>
            <w:noProof/>
            <w:webHidden/>
          </w:rPr>
          <w:fldChar w:fldCharType="separate"/>
        </w:r>
        <w:r>
          <w:rPr>
            <w:noProof/>
            <w:webHidden/>
          </w:rPr>
          <w:t>33</w:t>
        </w:r>
        <w:r>
          <w:rPr>
            <w:noProof/>
            <w:webHidden/>
          </w:rPr>
          <w:fldChar w:fldCharType="end"/>
        </w:r>
      </w:hyperlink>
    </w:p>
    <w:p w14:paraId="3E31227F" w14:textId="6DB7A3DA"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34" w:history="1">
        <w:r w:rsidRPr="0047320A">
          <w:rPr>
            <w:rStyle w:val="Hyperlink"/>
            <w:rFonts w:eastAsia="Times New Roman" w:cs="Times New Roman"/>
            <w:noProof/>
          </w:rPr>
          <w:t>5.9 Dataset</w:t>
        </w:r>
        <w:r>
          <w:rPr>
            <w:noProof/>
            <w:webHidden/>
          </w:rPr>
          <w:tab/>
        </w:r>
        <w:r>
          <w:rPr>
            <w:noProof/>
            <w:webHidden/>
          </w:rPr>
          <w:fldChar w:fldCharType="begin"/>
        </w:r>
        <w:r>
          <w:rPr>
            <w:noProof/>
            <w:webHidden/>
          </w:rPr>
          <w:instrText xml:space="preserve"> PAGEREF _Toc240570934 \h </w:instrText>
        </w:r>
        <w:r>
          <w:rPr>
            <w:noProof/>
            <w:webHidden/>
          </w:rPr>
        </w:r>
        <w:r>
          <w:rPr>
            <w:noProof/>
            <w:webHidden/>
          </w:rPr>
          <w:fldChar w:fldCharType="separate"/>
        </w:r>
        <w:r>
          <w:rPr>
            <w:noProof/>
            <w:webHidden/>
          </w:rPr>
          <w:t>33</w:t>
        </w:r>
        <w:r>
          <w:rPr>
            <w:noProof/>
            <w:webHidden/>
          </w:rPr>
          <w:fldChar w:fldCharType="end"/>
        </w:r>
      </w:hyperlink>
    </w:p>
    <w:p w14:paraId="7E053CB9" w14:textId="12DE2B61"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35" w:history="1">
        <w:r w:rsidRPr="0047320A">
          <w:rPr>
            <w:rStyle w:val="Hyperlink"/>
            <w:rFonts w:eastAsia="Times New Roman" w:cs="Times New Roman"/>
            <w:noProof/>
          </w:rPr>
          <w:t>5.9.1 Outcome-derived fields</w:t>
        </w:r>
        <w:r>
          <w:rPr>
            <w:noProof/>
            <w:webHidden/>
          </w:rPr>
          <w:tab/>
        </w:r>
        <w:r>
          <w:rPr>
            <w:noProof/>
            <w:webHidden/>
          </w:rPr>
          <w:fldChar w:fldCharType="begin"/>
        </w:r>
        <w:r>
          <w:rPr>
            <w:noProof/>
            <w:webHidden/>
          </w:rPr>
          <w:instrText xml:space="preserve"> PAGEREF _Toc240570935 \h </w:instrText>
        </w:r>
        <w:r>
          <w:rPr>
            <w:noProof/>
            <w:webHidden/>
          </w:rPr>
        </w:r>
        <w:r>
          <w:rPr>
            <w:noProof/>
            <w:webHidden/>
          </w:rPr>
          <w:fldChar w:fldCharType="separate"/>
        </w:r>
        <w:r>
          <w:rPr>
            <w:noProof/>
            <w:webHidden/>
          </w:rPr>
          <w:t>34</w:t>
        </w:r>
        <w:r>
          <w:rPr>
            <w:noProof/>
            <w:webHidden/>
          </w:rPr>
          <w:fldChar w:fldCharType="end"/>
        </w:r>
      </w:hyperlink>
    </w:p>
    <w:p w14:paraId="29F77633" w14:textId="6D068BEA"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36" w:history="1">
        <w:r w:rsidRPr="0047320A">
          <w:rPr>
            <w:rStyle w:val="Hyperlink"/>
            <w:rFonts w:eastAsia="Times New Roman" w:cs="Times New Roman"/>
            <w:noProof/>
          </w:rPr>
          <w:t>5.9.2 Right-censoring</w:t>
        </w:r>
        <w:r>
          <w:rPr>
            <w:noProof/>
            <w:webHidden/>
          </w:rPr>
          <w:tab/>
        </w:r>
        <w:r>
          <w:rPr>
            <w:noProof/>
            <w:webHidden/>
          </w:rPr>
          <w:fldChar w:fldCharType="begin"/>
        </w:r>
        <w:r>
          <w:rPr>
            <w:noProof/>
            <w:webHidden/>
          </w:rPr>
          <w:instrText xml:space="preserve"> PAGEREF _Toc240570936 \h </w:instrText>
        </w:r>
        <w:r>
          <w:rPr>
            <w:noProof/>
            <w:webHidden/>
          </w:rPr>
        </w:r>
        <w:r>
          <w:rPr>
            <w:noProof/>
            <w:webHidden/>
          </w:rPr>
          <w:fldChar w:fldCharType="separate"/>
        </w:r>
        <w:r>
          <w:rPr>
            <w:noProof/>
            <w:webHidden/>
          </w:rPr>
          <w:t>34</w:t>
        </w:r>
        <w:r>
          <w:rPr>
            <w:noProof/>
            <w:webHidden/>
          </w:rPr>
          <w:fldChar w:fldCharType="end"/>
        </w:r>
      </w:hyperlink>
    </w:p>
    <w:p w14:paraId="157E5913" w14:textId="3E46E23B"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37" w:history="1">
        <w:r w:rsidRPr="0047320A">
          <w:rPr>
            <w:rStyle w:val="Hyperlink"/>
            <w:rFonts w:eastAsia="Times New Roman" w:cs="Times New Roman"/>
            <w:noProof/>
          </w:rPr>
          <w:t>5.10 A contaminated predictor</w:t>
        </w:r>
        <w:r>
          <w:rPr>
            <w:noProof/>
            <w:webHidden/>
          </w:rPr>
          <w:tab/>
        </w:r>
        <w:r>
          <w:rPr>
            <w:noProof/>
            <w:webHidden/>
          </w:rPr>
          <w:fldChar w:fldCharType="begin"/>
        </w:r>
        <w:r>
          <w:rPr>
            <w:noProof/>
            <w:webHidden/>
          </w:rPr>
          <w:instrText xml:space="preserve"> PAGEREF _Toc240570937 \h </w:instrText>
        </w:r>
        <w:r>
          <w:rPr>
            <w:noProof/>
            <w:webHidden/>
          </w:rPr>
        </w:r>
        <w:r>
          <w:rPr>
            <w:noProof/>
            <w:webHidden/>
          </w:rPr>
          <w:fldChar w:fldCharType="separate"/>
        </w:r>
        <w:r>
          <w:rPr>
            <w:noProof/>
            <w:webHidden/>
          </w:rPr>
          <w:t>34</w:t>
        </w:r>
        <w:r>
          <w:rPr>
            <w:noProof/>
            <w:webHidden/>
          </w:rPr>
          <w:fldChar w:fldCharType="end"/>
        </w:r>
      </w:hyperlink>
    </w:p>
    <w:p w14:paraId="2B2BD983" w14:textId="0369A67A"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38" w:history="1">
        <w:r w:rsidRPr="0047320A">
          <w:rPr>
            <w:rStyle w:val="Hyperlink"/>
            <w:rFonts w:eastAsia="Times New Roman" w:cs="Times New Roman"/>
            <w:noProof/>
          </w:rPr>
          <w:t>5.10.1 How the problem surfaced</w:t>
        </w:r>
        <w:r>
          <w:rPr>
            <w:noProof/>
            <w:webHidden/>
          </w:rPr>
          <w:tab/>
        </w:r>
        <w:r>
          <w:rPr>
            <w:noProof/>
            <w:webHidden/>
          </w:rPr>
          <w:fldChar w:fldCharType="begin"/>
        </w:r>
        <w:r>
          <w:rPr>
            <w:noProof/>
            <w:webHidden/>
          </w:rPr>
          <w:instrText xml:space="preserve"> PAGEREF _Toc240570938 \h </w:instrText>
        </w:r>
        <w:r>
          <w:rPr>
            <w:noProof/>
            <w:webHidden/>
          </w:rPr>
        </w:r>
        <w:r>
          <w:rPr>
            <w:noProof/>
            <w:webHidden/>
          </w:rPr>
          <w:fldChar w:fldCharType="separate"/>
        </w:r>
        <w:r>
          <w:rPr>
            <w:noProof/>
            <w:webHidden/>
          </w:rPr>
          <w:t>34</w:t>
        </w:r>
        <w:r>
          <w:rPr>
            <w:noProof/>
            <w:webHidden/>
          </w:rPr>
          <w:fldChar w:fldCharType="end"/>
        </w:r>
      </w:hyperlink>
    </w:p>
    <w:p w14:paraId="4C44457D" w14:textId="142D5FEF"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39" w:history="1">
        <w:r w:rsidRPr="0047320A">
          <w:rPr>
            <w:rStyle w:val="Hyperlink"/>
            <w:rFonts w:eastAsia="Times New Roman" w:cs="Times New Roman"/>
            <w:noProof/>
          </w:rPr>
          <w:t>5.10.2 The structure</w:t>
        </w:r>
        <w:r>
          <w:rPr>
            <w:noProof/>
            <w:webHidden/>
          </w:rPr>
          <w:tab/>
        </w:r>
        <w:r>
          <w:rPr>
            <w:noProof/>
            <w:webHidden/>
          </w:rPr>
          <w:fldChar w:fldCharType="begin"/>
        </w:r>
        <w:r>
          <w:rPr>
            <w:noProof/>
            <w:webHidden/>
          </w:rPr>
          <w:instrText xml:space="preserve"> PAGEREF _Toc240570939 \h </w:instrText>
        </w:r>
        <w:r>
          <w:rPr>
            <w:noProof/>
            <w:webHidden/>
          </w:rPr>
        </w:r>
        <w:r>
          <w:rPr>
            <w:noProof/>
            <w:webHidden/>
          </w:rPr>
          <w:fldChar w:fldCharType="separate"/>
        </w:r>
        <w:r>
          <w:rPr>
            <w:noProof/>
            <w:webHidden/>
          </w:rPr>
          <w:t>34</w:t>
        </w:r>
        <w:r>
          <w:rPr>
            <w:noProof/>
            <w:webHidden/>
          </w:rPr>
          <w:fldChar w:fldCharType="end"/>
        </w:r>
      </w:hyperlink>
    </w:p>
    <w:p w14:paraId="722AB083" w14:textId="6851F84A"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40" w:history="1">
        <w:r w:rsidRPr="0047320A">
          <w:rPr>
            <w:rStyle w:val="Hyperlink"/>
            <w:rFonts w:eastAsia="Times New Roman" w:cs="Times New Roman"/>
            <w:noProof/>
          </w:rPr>
          <w:t>5.10.3 Ruling out cohort composition</w:t>
        </w:r>
        <w:r>
          <w:rPr>
            <w:noProof/>
            <w:webHidden/>
          </w:rPr>
          <w:tab/>
        </w:r>
        <w:r>
          <w:rPr>
            <w:noProof/>
            <w:webHidden/>
          </w:rPr>
          <w:fldChar w:fldCharType="begin"/>
        </w:r>
        <w:r>
          <w:rPr>
            <w:noProof/>
            <w:webHidden/>
          </w:rPr>
          <w:instrText xml:space="preserve"> PAGEREF _Toc240570940 \h </w:instrText>
        </w:r>
        <w:r>
          <w:rPr>
            <w:noProof/>
            <w:webHidden/>
          </w:rPr>
        </w:r>
        <w:r>
          <w:rPr>
            <w:noProof/>
            <w:webHidden/>
          </w:rPr>
          <w:fldChar w:fldCharType="separate"/>
        </w:r>
        <w:r>
          <w:rPr>
            <w:noProof/>
            <w:webHidden/>
          </w:rPr>
          <w:t>36</w:t>
        </w:r>
        <w:r>
          <w:rPr>
            <w:noProof/>
            <w:webHidden/>
          </w:rPr>
          <w:fldChar w:fldCharType="end"/>
        </w:r>
      </w:hyperlink>
    </w:p>
    <w:p w14:paraId="6AC28534" w14:textId="754D4E9C"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41" w:history="1">
        <w:r w:rsidRPr="0047320A">
          <w:rPr>
            <w:rStyle w:val="Hyperlink"/>
            <w:rFonts w:eastAsia="Times New Roman" w:cs="Times New Roman"/>
            <w:noProof/>
          </w:rPr>
          <w:t>5.10.4 The mechanism is not established</w:t>
        </w:r>
        <w:r>
          <w:rPr>
            <w:noProof/>
            <w:webHidden/>
          </w:rPr>
          <w:tab/>
        </w:r>
        <w:r>
          <w:rPr>
            <w:noProof/>
            <w:webHidden/>
          </w:rPr>
          <w:fldChar w:fldCharType="begin"/>
        </w:r>
        <w:r>
          <w:rPr>
            <w:noProof/>
            <w:webHidden/>
          </w:rPr>
          <w:instrText xml:space="preserve"> PAGEREF _Toc240570941 \h </w:instrText>
        </w:r>
        <w:r>
          <w:rPr>
            <w:noProof/>
            <w:webHidden/>
          </w:rPr>
        </w:r>
        <w:r>
          <w:rPr>
            <w:noProof/>
            <w:webHidden/>
          </w:rPr>
          <w:fldChar w:fldCharType="separate"/>
        </w:r>
        <w:r>
          <w:rPr>
            <w:noProof/>
            <w:webHidden/>
          </w:rPr>
          <w:t>37</w:t>
        </w:r>
        <w:r>
          <w:rPr>
            <w:noProof/>
            <w:webHidden/>
          </w:rPr>
          <w:fldChar w:fldCharType="end"/>
        </w:r>
      </w:hyperlink>
    </w:p>
    <w:p w14:paraId="437D0038" w14:textId="38BA460E"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42" w:history="1">
        <w:r w:rsidRPr="0047320A">
          <w:rPr>
            <w:rStyle w:val="Hyperlink"/>
            <w:rFonts w:eastAsia="Times New Roman" w:cs="Times New Roman"/>
            <w:noProof/>
          </w:rPr>
          <w:t>5.10.5 The artefact is in the SBA's own records</w:t>
        </w:r>
        <w:r>
          <w:rPr>
            <w:noProof/>
            <w:webHidden/>
          </w:rPr>
          <w:tab/>
        </w:r>
        <w:r>
          <w:rPr>
            <w:noProof/>
            <w:webHidden/>
          </w:rPr>
          <w:fldChar w:fldCharType="begin"/>
        </w:r>
        <w:r>
          <w:rPr>
            <w:noProof/>
            <w:webHidden/>
          </w:rPr>
          <w:instrText xml:space="preserve"> PAGEREF _Toc240570942 \h </w:instrText>
        </w:r>
        <w:r>
          <w:rPr>
            <w:noProof/>
            <w:webHidden/>
          </w:rPr>
        </w:r>
        <w:r>
          <w:rPr>
            <w:noProof/>
            <w:webHidden/>
          </w:rPr>
          <w:fldChar w:fldCharType="separate"/>
        </w:r>
        <w:r>
          <w:rPr>
            <w:noProof/>
            <w:webHidden/>
          </w:rPr>
          <w:t>37</w:t>
        </w:r>
        <w:r>
          <w:rPr>
            <w:noProof/>
            <w:webHidden/>
          </w:rPr>
          <w:fldChar w:fldCharType="end"/>
        </w:r>
      </w:hyperlink>
    </w:p>
    <w:p w14:paraId="2D7E4680" w14:textId="714857F7"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43" w:history="1">
        <w:r w:rsidRPr="0047320A">
          <w:rPr>
            <w:rStyle w:val="Hyperlink"/>
            <w:rFonts w:eastAsia="Times New Roman" w:cs="Times New Roman"/>
            <w:noProof/>
          </w:rPr>
          <w:t>5.10.6 Is twelve doing the work?</w:t>
        </w:r>
        <w:r>
          <w:rPr>
            <w:noProof/>
            <w:webHidden/>
          </w:rPr>
          <w:tab/>
        </w:r>
        <w:r>
          <w:rPr>
            <w:noProof/>
            <w:webHidden/>
          </w:rPr>
          <w:fldChar w:fldCharType="begin"/>
        </w:r>
        <w:r>
          <w:rPr>
            <w:noProof/>
            <w:webHidden/>
          </w:rPr>
          <w:instrText xml:space="preserve"> PAGEREF _Toc240570943 \h </w:instrText>
        </w:r>
        <w:r>
          <w:rPr>
            <w:noProof/>
            <w:webHidden/>
          </w:rPr>
        </w:r>
        <w:r>
          <w:rPr>
            <w:noProof/>
            <w:webHidden/>
          </w:rPr>
          <w:fldChar w:fldCharType="separate"/>
        </w:r>
        <w:r>
          <w:rPr>
            <w:noProof/>
            <w:webHidden/>
          </w:rPr>
          <w:t>39</w:t>
        </w:r>
        <w:r>
          <w:rPr>
            <w:noProof/>
            <w:webHidden/>
          </w:rPr>
          <w:fldChar w:fldCharType="end"/>
        </w:r>
      </w:hyperlink>
    </w:p>
    <w:p w14:paraId="60637464" w14:textId="2AC3F4C9"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44" w:history="1">
        <w:r w:rsidRPr="0047320A">
          <w:rPr>
            <w:rStyle w:val="Hyperlink"/>
            <w:rFonts w:eastAsia="Times New Roman" w:cs="Times New Roman"/>
            <w:noProof/>
          </w:rPr>
          <w:t>5.10.7 The contamination reaches the dataset's own documentation</w:t>
        </w:r>
        <w:r>
          <w:rPr>
            <w:noProof/>
            <w:webHidden/>
          </w:rPr>
          <w:tab/>
        </w:r>
        <w:r>
          <w:rPr>
            <w:noProof/>
            <w:webHidden/>
          </w:rPr>
          <w:fldChar w:fldCharType="begin"/>
        </w:r>
        <w:r>
          <w:rPr>
            <w:noProof/>
            <w:webHidden/>
          </w:rPr>
          <w:instrText xml:space="preserve"> PAGEREF _Toc240570944 \h </w:instrText>
        </w:r>
        <w:r>
          <w:rPr>
            <w:noProof/>
            <w:webHidden/>
          </w:rPr>
        </w:r>
        <w:r>
          <w:rPr>
            <w:noProof/>
            <w:webHidden/>
          </w:rPr>
          <w:fldChar w:fldCharType="separate"/>
        </w:r>
        <w:r>
          <w:rPr>
            <w:noProof/>
            <w:webHidden/>
          </w:rPr>
          <w:t>40</w:t>
        </w:r>
        <w:r>
          <w:rPr>
            <w:noProof/>
            <w:webHidden/>
          </w:rPr>
          <w:fldChar w:fldCharType="end"/>
        </w:r>
      </w:hyperlink>
    </w:p>
    <w:p w14:paraId="6274FCA3" w14:textId="20F82AE1"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45" w:history="1">
        <w:r w:rsidRPr="0047320A">
          <w:rPr>
            <w:rStyle w:val="Hyperlink"/>
            <w:rFonts w:eastAsia="Times New Roman" w:cs="Times New Roman"/>
            <w:noProof/>
          </w:rPr>
          <w:t>5.11 Consequences for reported performance</w:t>
        </w:r>
        <w:r>
          <w:rPr>
            <w:noProof/>
            <w:webHidden/>
          </w:rPr>
          <w:tab/>
        </w:r>
        <w:r>
          <w:rPr>
            <w:noProof/>
            <w:webHidden/>
          </w:rPr>
          <w:fldChar w:fldCharType="begin"/>
        </w:r>
        <w:r>
          <w:rPr>
            <w:noProof/>
            <w:webHidden/>
          </w:rPr>
          <w:instrText xml:space="preserve"> PAGEREF _Toc240570945 \h </w:instrText>
        </w:r>
        <w:r>
          <w:rPr>
            <w:noProof/>
            <w:webHidden/>
          </w:rPr>
        </w:r>
        <w:r>
          <w:rPr>
            <w:noProof/>
            <w:webHidden/>
          </w:rPr>
          <w:fldChar w:fldCharType="separate"/>
        </w:r>
        <w:r>
          <w:rPr>
            <w:noProof/>
            <w:webHidden/>
          </w:rPr>
          <w:t>41</w:t>
        </w:r>
        <w:r>
          <w:rPr>
            <w:noProof/>
            <w:webHidden/>
          </w:rPr>
          <w:fldChar w:fldCharType="end"/>
        </w:r>
      </w:hyperlink>
    </w:p>
    <w:p w14:paraId="3D0CF107" w14:textId="5019185B"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46" w:history="1">
        <w:r w:rsidRPr="0047320A">
          <w:rPr>
            <w:rStyle w:val="Hyperlink"/>
            <w:rFonts w:eastAsia="Times New Roman" w:cs="Times New Roman"/>
            <w:noProof/>
          </w:rPr>
          <w:t>5.12 Validation protocol matters independently</w:t>
        </w:r>
        <w:r>
          <w:rPr>
            <w:noProof/>
            <w:webHidden/>
          </w:rPr>
          <w:tab/>
        </w:r>
        <w:r>
          <w:rPr>
            <w:noProof/>
            <w:webHidden/>
          </w:rPr>
          <w:fldChar w:fldCharType="begin"/>
        </w:r>
        <w:r>
          <w:rPr>
            <w:noProof/>
            <w:webHidden/>
          </w:rPr>
          <w:instrText xml:space="preserve"> PAGEREF _Toc240570946 \h </w:instrText>
        </w:r>
        <w:r>
          <w:rPr>
            <w:noProof/>
            <w:webHidden/>
          </w:rPr>
        </w:r>
        <w:r>
          <w:rPr>
            <w:noProof/>
            <w:webHidden/>
          </w:rPr>
          <w:fldChar w:fldCharType="separate"/>
        </w:r>
        <w:r>
          <w:rPr>
            <w:noProof/>
            <w:webHidden/>
          </w:rPr>
          <w:t>42</w:t>
        </w:r>
        <w:r>
          <w:rPr>
            <w:noProof/>
            <w:webHidden/>
          </w:rPr>
          <w:fldChar w:fldCharType="end"/>
        </w:r>
      </w:hyperlink>
    </w:p>
    <w:p w14:paraId="34875E07" w14:textId="373D0F39"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47" w:history="1">
        <w:r w:rsidRPr="0047320A">
          <w:rPr>
            <w:rStyle w:val="Hyperlink"/>
            <w:rFonts w:eastAsia="Times New Roman" w:cs="Times New Roman"/>
            <w:noProof/>
          </w:rPr>
          <w:t>5.13 Calibration: ranking is not the same as being right</w:t>
        </w:r>
        <w:r>
          <w:rPr>
            <w:noProof/>
            <w:webHidden/>
          </w:rPr>
          <w:tab/>
        </w:r>
        <w:r>
          <w:rPr>
            <w:noProof/>
            <w:webHidden/>
          </w:rPr>
          <w:fldChar w:fldCharType="begin"/>
        </w:r>
        <w:r>
          <w:rPr>
            <w:noProof/>
            <w:webHidden/>
          </w:rPr>
          <w:instrText xml:space="preserve"> PAGEREF _Toc240570947 \h </w:instrText>
        </w:r>
        <w:r>
          <w:rPr>
            <w:noProof/>
            <w:webHidden/>
          </w:rPr>
        </w:r>
        <w:r>
          <w:rPr>
            <w:noProof/>
            <w:webHidden/>
          </w:rPr>
          <w:fldChar w:fldCharType="separate"/>
        </w:r>
        <w:r>
          <w:rPr>
            <w:noProof/>
            <w:webHidden/>
          </w:rPr>
          <w:t>43</w:t>
        </w:r>
        <w:r>
          <w:rPr>
            <w:noProof/>
            <w:webHidden/>
          </w:rPr>
          <w:fldChar w:fldCharType="end"/>
        </w:r>
      </w:hyperlink>
    </w:p>
    <w:p w14:paraId="482F0D22" w14:textId="432A62E0"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48" w:history="1">
        <w:r w:rsidRPr="0047320A">
          <w:rPr>
            <w:rStyle w:val="Hyperlink"/>
            <w:rFonts w:eastAsia="Times New Roman" w:cs="Times New Roman"/>
            <w:noProof/>
          </w:rPr>
          <w:t>5.13.1 Why this matters more than the AUC result</w:t>
        </w:r>
        <w:r>
          <w:rPr>
            <w:noProof/>
            <w:webHidden/>
          </w:rPr>
          <w:tab/>
        </w:r>
        <w:r>
          <w:rPr>
            <w:noProof/>
            <w:webHidden/>
          </w:rPr>
          <w:fldChar w:fldCharType="begin"/>
        </w:r>
        <w:r>
          <w:rPr>
            <w:noProof/>
            <w:webHidden/>
          </w:rPr>
          <w:instrText xml:space="preserve"> PAGEREF _Toc240570948 \h </w:instrText>
        </w:r>
        <w:r>
          <w:rPr>
            <w:noProof/>
            <w:webHidden/>
          </w:rPr>
        </w:r>
        <w:r>
          <w:rPr>
            <w:noProof/>
            <w:webHidden/>
          </w:rPr>
          <w:fldChar w:fldCharType="separate"/>
        </w:r>
        <w:r>
          <w:rPr>
            <w:noProof/>
            <w:webHidden/>
          </w:rPr>
          <w:t>44</w:t>
        </w:r>
        <w:r>
          <w:rPr>
            <w:noProof/>
            <w:webHidden/>
          </w:rPr>
          <w:fldChar w:fldCharType="end"/>
        </w:r>
      </w:hyperlink>
    </w:p>
    <w:p w14:paraId="50179BFB" w14:textId="042718A3"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49" w:history="1">
        <w:r w:rsidRPr="0047320A">
          <w:rPr>
            <w:rStyle w:val="Hyperlink"/>
            <w:rFonts w:eastAsia="Times New Roman" w:cs="Times New Roman"/>
            <w:noProof/>
          </w:rPr>
          <w:t>5.14 What the models are worth to a lender</w:t>
        </w:r>
        <w:r>
          <w:rPr>
            <w:noProof/>
            <w:webHidden/>
          </w:rPr>
          <w:tab/>
        </w:r>
        <w:r>
          <w:rPr>
            <w:noProof/>
            <w:webHidden/>
          </w:rPr>
          <w:fldChar w:fldCharType="begin"/>
        </w:r>
        <w:r>
          <w:rPr>
            <w:noProof/>
            <w:webHidden/>
          </w:rPr>
          <w:instrText xml:space="preserve"> PAGEREF _Toc240570949 \h </w:instrText>
        </w:r>
        <w:r>
          <w:rPr>
            <w:noProof/>
            <w:webHidden/>
          </w:rPr>
        </w:r>
        <w:r>
          <w:rPr>
            <w:noProof/>
            <w:webHidden/>
          </w:rPr>
          <w:fldChar w:fldCharType="separate"/>
        </w:r>
        <w:r>
          <w:rPr>
            <w:noProof/>
            <w:webHidden/>
          </w:rPr>
          <w:t>44</w:t>
        </w:r>
        <w:r>
          <w:rPr>
            <w:noProof/>
            <w:webHidden/>
          </w:rPr>
          <w:fldChar w:fldCharType="end"/>
        </w:r>
      </w:hyperlink>
    </w:p>
    <w:p w14:paraId="34C7C2BA" w14:textId="03B0BA40"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50" w:history="1">
        <w:r w:rsidRPr="0047320A">
          <w:rPr>
            <w:rStyle w:val="Hyperlink"/>
            <w:rFonts w:eastAsia="Times New Roman" w:cs="Times New Roman"/>
            <w:noProof/>
          </w:rPr>
          <w:t>5.15 The expert scorecard: a negative result</w:t>
        </w:r>
        <w:r>
          <w:rPr>
            <w:noProof/>
            <w:webHidden/>
          </w:rPr>
          <w:tab/>
        </w:r>
        <w:r>
          <w:rPr>
            <w:noProof/>
            <w:webHidden/>
          </w:rPr>
          <w:fldChar w:fldCharType="begin"/>
        </w:r>
        <w:r>
          <w:rPr>
            <w:noProof/>
            <w:webHidden/>
          </w:rPr>
          <w:instrText xml:space="preserve"> PAGEREF _Toc240570950 \h </w:instrText>
        </w:r>
        <w:r>
          <w:rPr>
            <w:noProof/>
            <w:webHidden/>
          </w:rPr>
        </w:r>
        <w:r>
          <w:rPr>
            <w:noProof/>
            <w:webHidden/>
          </w:rPr>
          <w:fldChar w:fldCharType="separate"/>
        </w:r>
        <w:r>
          <w:rPr>
            <w:noProof/>
            <w:webHidden/>
          </w:rPr>
          <w:t>45</w:t>
        </w:r>
        <w:r>
          <w:rPr>
            <w:noProof/>
            <w:webHidden/>
          </w:rPr>
          <w:fldChar w:fldCharType="end"/>
        </w:r>
      </w:hyperlink>
    </w:p>
    <w:p w14:paraId="6E862B8A" w14:textId="660120DC"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51" w:history="1">
        <w:r w:rsidRPr="0047320A">
          <w:rPr>
            <w:rStyle w:val="Hyperlink"/>
            <w:rFonts w:eastAsia="Times New Roman" w:cs="Times New Roman"/>
            <w:noProof/>
          </w:rPr>
          <w:t>5.16 How much do the weights matter?</w:t>
        </w:r>
        <w:r>
          <w:rPr>
            <w:noProof/>
            <w:webHidden/>
          </w:rPr>
          <w:tab/>
        </w:r>
        <w:r>
          <w:rPr>
            <w:noProof/>
            <w:webHidden/>
          </w:rPr>
          <w:fldChar w:fldCharType="begin"/>
        </w:r>
        <w:r>
          <w:rPr>
            <w:noProof/>
            <w:webHidden/>
          </w:rPr>
          <w:instrText xml:space="preserve"> PAGEREF _Toc240570951 \h </w:instrText>
        </w:r>
        <w:r>
          <w:rPr>
            <w:noProof/>
            <w:webHidden/>
          </w:rPr>
        </w:r>
        <w:r>
          <w:rPr>
            <w:noProof/>
            <w:webHidden/>
          </w:rPr>
          <w:fldChar w:fldCharType="separate"/>
        </w:r>
        <w:r>
          <w:rPr>
            <w:noProof/>
            <w:webHidden/>
          </w:rPr>
          <w:t>46</w:t>
        </w:r>
        <w:r>
          <w:rPr>
            <w:noProof/>
            <w:webHidden/>
          </w:rPr>
          <w:fldChar w:fldCharType="end"/>
        </w:r>
      </w:hyperlink>
    </w:p>
    <w:p w14:paraId="2C414266" w14:textId="1911158F"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52" w:history="1">
        <w:r w:rsidRPr="0047320A">
          <w:rPr>
            <w:rStyle w:val="Hyperlink"/>
            <w:rFonts w:eastAsia="Times New Roman" w:cs="Times New Roman"/>
            <w:noProof/>
          </w:rPr>
          <w:t>5.16.1 Method</w:t>
        </w:r>
        <w:r>
          <w:rPr>
            <w:noProof/>
            <w:webHidden/>
          </w:rPr>
          <w:tab/>
        </w:r>
        <w:r>
          <w:rPr>
            <w:noProof/>
            <w:webHidden/>
          </w:rPr>
          <w:fldChar w:fldCharType="begin"/>
        </w:r>
        <w:r>
          <w:rPr>
            <w:noProof/>
            <w:webHidden/>
          </w:rPr>
          <w:instrText xml:space="preserve"> PAGEREF _Toc240570952 \h </w:instrText>
        </w:r>
        <w:r>
          <w:rPr>
            <w:noProof/>
            <w:webHidden/>
          </w:rPr>
        </w:r>
        <w:r>
          <w:rPr>
            <w:noProof/>
            <w:webHidden/>
          </w:rPr>
          <w:fldChar w:fldCharType="separate"/>
        </w:r>
        <w:r>
          <w:rPr>
            <w:noProof/>
            <w:webHidden/>
          </w:rPr>
          <w:t>46</w:t>
        </w:r>
        <w:r>
          <w:rPr>
            <w:noProof/>
            <w:webHidden/>
          </w:rPr>
          <w:fldChar w:fldCharType="end"/>
        </w:r>
      </w:hyperlink>
    </w:p>
    <w:p w14:paraId="5E9D00DE" w14:textId="7E7E93D1"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53" w:history="1">
        <w:r w:rsidRPr="0047320A">
          <w:rPr>
            <w:rStyle w:val="Hyperlink"/>
            <w:rFonts w:eastAsia="Times New Roman" w:cs="Times New Roman"/>
            <w:noProof/>
          </w:rPr>
          <w:t>5.16.2 Results</w:t>
        </w:r>
        <w:r>
          <w:rPr>
            <w:noProof/>
            <w:webHidden/>
          </w:rPr>
          <w:tab/>
        </w:r>
        <w:r>
          <w:rPr>
            <w:noProof/>
            <w:webHidden/>
          </w:rPr>
          <w:fldChar w:fldCharType="begin"/>
        </w:r>
        <w:r>
          <w:rPr>
            <w:noProof/>
            <w:webHidden/>
          </w:rPr>
          <w:instrText xml:space="preserve"> PAGEREF _Toc240570953 \h </w:instrText>
        </w:r>
        <w:r>
          <w:rPr>
            <w:noProof/>
            <w:webHidden/>
          </w:rPr>
        </w:r>
        <w:r>
          <w:rPr>
            <w:noProof/>
            <w:webHidden/>
          </w:rPr>
          <w:fldChar w:fldCharType="separate"/>
        </w:r>
        <w:r>
          <w:rPr>
            <w:noProof/>
            <w:webHidden/>
          </w:rPr>
          <w:t>47</w:t>
        </w:r>
        <w:r>
          <w:rPr>
            <w:noProof/>
            <w:webHidden/>
          </w:rPr>
          <w:fldChar w:fldCharType="end"/>
        </w:r>
      </w:hyperlink>
    </w:p>
    <w:p w14:paraId="48373F3B" w14:textId="7E31C4E3"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54" w:history="1">
        <w:r w:rsidRPr="0047320A">
          <w:rPr>
            <w:rStyle w:val="Hyperlink"/>
            <w:rFonts w:eastAsia="Times New Roman" w:cs="Times New Roman"/>
            <w:noProof/>
          </w:rPr>
          <w:t>5.16.3 An unanticipated structural finding</w:t>
        </w:r>
        <w:r>
          <w:rPr>
            <w:noProof/>
            <w:webHidden/>
          </w:rPr>
          <w:tab/>
        </w:r>
        <w:r>
          <w:rPr>
            <w:noProof/>
            <w:webHidden/>
          </w:rPr>
          <w:fldChar w:fldCharType="begin"/>
        </w:r>
        <w:r>
          <w:rPr>
            <w:noProof/>
            <w:webHidden/>
          </w:rPr>
          <w:instrText xml:space="preserve"> PAGEREF _Toc240570954 \h </w:instrText>
        </w:r>
        <w:r>
          <w:rPr>
            <w:noProof/>
            <w:webHidden/>
          </w:rPr>
        </w:r>
        <w:r>
          <w:rPr>
            <w:noProof/>
            <w:webHidden/>
          </w:rPr>
          <w:fldChar w:fldCharType="separate"/>
        </w:r>
        <w:r>
          <w:rPr>
            <w:noProof/>
            <w:webHidden/>
          </w:rPr>
          <w:t>48</w:t>
        </w:r>
        <w:r>
          <w:rPr>
            <w:noProof/>
            <w:webHidden/>
          </w:rPr>
          <w:fldChar w:fldCharType="end"/>
        </w:r>
      </w:hyperlink>
    </w:p>
    <w:p w14:paraId="0A819A92" w14:textId="06239814"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55" w:history="1">
        <w:r w:rsidRPr="0047320A">
          <w:rPr>
            <w:rStyle w:val="Hyperlink"/>
            <w:rFonts w:eastAsia="Times New Roman" w:cs="Times New Roman"/>
            <w:noProof/>
          </w:rPr>
          <w:t>5.17 Are the two objectives independent? (RQ4)</w:t>
        </w:r>
        <w:r>
          <w:rPr>
            <w:noProof/>
            <w:webHidden/>
          </w:rPr>
          <w:tab/>
        </w:r>
        <w:r>
          <w:rPr>
            <w:noProof/>
            <w:webHidden/>
          </w:rPr>
          <w:fldChar w:fldCharType="begin"/>
        </w:r>
        <w:r>
          <w:rPr>
            <w:noProof/>
            <w:webHidden/>
          </w:rPr>
          <w:instrText xml:space="preserve"> PAGEREF _Toc240570955 \h </w:instrText>
        </w:r>
        <w:r>
          <w:rPr>
            <w:noProof/>
            <w:webHidden/>
          </w:rPr>
        </w:r>
        <w:r>
          <w:rPr>
            <w:noProof/>
            <w:webHidden/>
          </w:rPr>
          <w:fldChar w:fldCharType="separate"/>
        </w:r>
        <w:r>
          <w:rPr>
            <w:noProof/>
            <w:webHidden/>
          </w:rPr>
          <w:t>48</w:t>
        </w:r>
        <w:r>
          <w:rPr>
            <w:noProof/>
            <w:webHidden/>
          </w:rPr>
          <w:fldChar w:fldCharType="end"/>
        </w:r>
      </w:hyperlink>
    </w:p>
    <w:p w14:paraId="2913883D" w14:textId="4702DAB8"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56" w:history="1">
        <w:r w:rsidRPr="0047320A">
          <w:rPr>
            <w:rStyle w:val="Hyperlink"/>
            <w:rFonts w:eastAsia="Times New Roman" w:cs="Times New Roman"/>
            <w:noProof/>
          </w:rPr>
          <w:t>5.17.1 The objectives are not independent</w:t>
        </w:r>
        <w:r>
          <w:rPr>
            <w:noProof/>
            <w:webHidden/>
          </w:rPr>
          <w:tab/>
        </w:r>
        <w:r>
          <w:rPr>
            <w:noProof/>
            <w:webHidden/>
          </w:rPr>
          <w:fldChar w:fldCharType="begin"/>
        </w:r>
        <w:r>
          <w:rPr>
            <w:noProof/>
            <w:webHidden/>
          </w:rPr>
          <w:instrText xml:space="preserve"> PAGEREF _Toc240570956 \h </w:instrText>
        </w:r>
        <w:r>
          <w:rPr>
            <w:noProof/>
            <w:webHidden/>
          </w:rPr>
        </w:r>
        <w:r>
          <w:rPr>
            <w:noProof/>
            <w:webHidden/>
          </w:rPr>
          <w:fldChar w:fldCharType="separate"/>
        </w:r>
        <w:r>
          <w:rPr>
            <w:noProof/>
            <w:webHidden/>
          </w:rPr>
          <w:t>49</w:t>
        </w:r>
        <w:r>
          <w:rPr>
            <w:noProof/>
            <w:webHidden/>
          </w:rPr>
          <w:fldChar w:fldCharType="end"/>
        </w:r>
      </w:hyperlink>
    </w:p>
    <w:p w14:paraId="6D5E64A6" w14:textId="7B60CD7E"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57" w:history="1">
        <w:r w:rsidRPr="0047320A">
          <w:rPr>
            <w:rStyle w:val="Hyperlink"/>
            <w:rFonts w:eastAsia="Times New Roman" w:cs="Times New Roman"/>
            <w:noProof/>
          </w:rPr>
          <w:t>5.17.2 The practical case survives by a different route</w:t>
        </w:r>
        <w:r>
          <w:rPr>
            <w:noProof/>
            <w:webHidden/>
          </w:rPr>
          <w:tab/>
        </w:r>
        <w:r>
          <w:rPr>
            <w:noProof/>
            <w:webHidden/>
          </w:rPr>
          <w:fldChar w:fldCharType="begin"/>
        </w:r>
        <w:r>
          <w:rPr>
            <w:noProof/>
            <w:webHidden/>
          </w:rPr>
          <w:instrText xml:space="preserve"> PAGEREF _Toc240570957 \h </w:instrText>
        </w:r>
        <w:r>
          <w:rPr>
            <w:noProof/>
            <w:webHidden/>
          </w:rPr>
        </w:r>
        <w:r>
          <w:rPr>
            <w:noProof/>
            <w:webHidden/>
          </w:rPr>
          <w:fldChar w:fldCharType="separate"/>
        </w:r>
        <w:r>
          <w:rPr>
            <w:noProof/>
            <w:webHidden/>
          </w:rPr>
          <w:t>49</w:t>
        </w:r>
        <w:r>
          <w:rPr>
            <w:noProof/>
            <w:webHidden/>
          </w:rPr>
          <w:fldChar w:fldCharType="end"/>
        </w:r>
      </w:hyperlink>
    </w:p>
    <w:p w14:paraId="59482200" w14:textId="79CC230C"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58" w:history="1">
        <w:r w:rsidRPr="0047320A">
          <w:rPr>
            <w:rStyle w:val="Hyperlink"/>
            <w:rFonts w:eastAsia="Times New Roman" w:cs="Times New Roman"/>
            <w:noProof/>
          </w:rPr>
          <w:t>5.17.3 Development impact is associated with higher default</w:t>
        </w:r>
        <w:r>
          <w:rPr>
            <w:noProof/>
            <w:webHidden/>
          </w:rPr>
          <w:tab/>
        </w:r>
        <w:r>
          <w:rPr>
            <w:noProof/>
            <w:webHidden/>
          </w:rPr>
          <w:fldChar w:fldCharType="begin"/>
        </w:r>
        <w:r>
          <w:rPr>
            <w:noProof/>
            <w:webHidden/>
          </w:rPr>
          <w:instrText xml:space="preserve"> PAGEREF _Toc240570958 \h </w:instrText>
        </w:r>
        <w:r>
          <w:rPr>
            <w:noProof/>
            <w:webHidden/>
          </w:rPr>
        </w:r>
        <w:r>
          <w:rPr>
            <w:noProof/>
            <w:webHidden/>
          </w:rPr>
          <w:fldChar w:fldCharType="separate"/>
        </w:r>
        <w:r>
          <w:rPr>
            <w:noProof/>
            <w:webHidden/>
          </w:rPr>
          <w:t>50</w:t>
        </w:r>
        <w:r>
          <w:rPr>
            <w:noProof/>
            <w:webHidden/>
          </w:rPr>
          <w:fldChar w:fldCharType="end"/>
        </w:r>
      </w:hyperlink>
    </w:p>
    <w:p w14:paraId="3F4D30D8" w14:textId="1214C93D"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59" w:history="1">
        <w:r w:rsidRPr="0047320A">
          <w:rPr>
            <w:rStyle w:val="Hyperlink"/>
            <w:rFonts w:eastAsia="Times New Roman" w:cs="Times New Roman"/>
            <w:noProof/>
          </w:rPr>
          <w:t>5.18 Who the models work less well for</w:t>
        </w:r>
        <w:r>
          <w:rPr>
            <w:noProof/>
            <w:webHidden/>
          </w:rPr>
          <w:tab/>
        </w:r>
        <w:r>
          <w:rPr>
            <w:noProof/>
            <w:webHidden/>
          </w:rPr>
          <w:fldChar w:fldCharType="begin"/>
        </w:r>
        <w:r>
          <w:rPr>
            <w:noProof/>
            <w:webHidden/>
          </w:rPr>
          <w:instrText xml:space="preserve"> PAGEREF _Toc240570959 \h </w:instrText>
        </w:r>
        <w:r>
          <w:rPr>
            <w:noProof/>
            <w:webHidden/>
          </w:rPr>
        </w:r>
        <w:r>
          <w:rPr>
            <w:noProof/>
            <w:webHidden/>
          </w:rPr>
          <w:fldChar w:fldCharType="separate"/>
        </w:r>
        <w:r>
          <w:rPr>
            <w:noProof/>
            <w:webHidden/>
          </w:rPr>
          <w:t>51</w:t>
        </w:r>
        <w:r>
          <w:rPr>
            <w:noProof/>
            <w:webHidden/>
          </w:rPr>
          <w:fldChar w:fldCharType="end"/>
        </w:r>
      </w:hyperlink>
    </w:p>
    <w:p w14:paraId="0F5795F4" w14:textId="319B4C0D"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60" w:history="1">
        <w:r w:rsidRPr="0047320A">
          <w:rPr>
            <w:rStyle w:val="Hyperlink"/>
            <w:rFonts w:eastAsia="Times New Roman" w:cs="Times New Roman"/>
            <w:noProof/>
          </w:rPr>
          <w:t>5.18.1 What can and cannot be tested</w:t>
        </w:r>
        <w:r>
          <w:rPr>
            <w:noProof/>
            <w:webHidden/>
          </w:rPr>
          <w:tab/>
        </w:r>
        <w:r>
          <w:rPr>
            <w:noProof/>
            <w:webHidden/>
          </w:rPr>
          <w:fldChar w:fldCharType="begin"/>
        </w:r>
        <w:r>
          <w:rPr>
            <w:noProof/>
            <w:webHidden/>
          </w:rPr>
          <w:instrText xml:space="preserve"> PAGEREF _Toc240570960 \h </w:instrText>
        </w:r>
        <w:r>
          <w:rPr>
            <w:noProof/>
            <w:webHidden/>
          </w:rPr>
        </w:r>
        <w:r>
          <w:rPr>
            <w:noProof/>
            <w:webHidden/>
          </w:rPr>
          <w:fldChar w:fldCharType="separate"/>
        </w:r>
        <w:r>
          <w:rPr>
            <w:noProof/>
            <w:webHidden/>
          </w:rPr>
          <w:t>51</w:t>
        </w:r>
        <w:r>
          <w:rPr>
            <w:noProof/>
            <w:webHidden/>
          </w:rPr>
          <w:fldChar w:fldCharType="end"/>
        </w:r>
      </w:hyperlink>
    </w:p>
    <w:p w14:paraId="2E20700F" w14:textId="6F9310F5"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61" w:history="1">
        <w:r w:rsidRPr="0047320A">
          <w:rPr>
            <w:rStyle w:val="Hyperlink"/>
            <w:rFonts w:eastAsia="Times New Roman" w:cs="Times New Roman"/>
            <w:noProof/>
          </w:rPr>
          <w:t>5.18.2 Results</w:t>
        </w:r>
        <w:r>
          <w:rPr>
            <w:noProof/>
            <w:webHidden/>
          </w:rPr>
          <w:tab/>
        </w:r>
        <w:r>
          <w:rPr>
            <w:noProof/>
            <w:webHidden/>
          </w:rPr>
          <w:fldChar w:fldCharType="begin"/>
        </w:r>
        <w:r>
          <w:rPr>
            <w:noProof/>
            <w:webHidden/>
          </w:rPr>
          <w:instrText xml:space="preserve"> PAGEREF _Toc240570961 \h </w:instrText>
        </w:r>
        <w:r>
          <w:rPr>
            <w:noProof/>
            <w:webHidden/>
          </w:rPr>
        </w:r>
        <w:r>
          <w:rPr>
            <w:noProof/>
            <w:webHidden/>
          </w:rPr>
          <w:fldChar w:fldCharType="separate"/>
        </w:r>
        <w:r>
          <w:rPr>
            <w:noProof/>
            <w:webHidden/>
          </w:rPr>
          <w:t>52</w:t>
        </w:r>
        <w:r>
          <w:rPr>
            <w:noProof/>
            <w:webHidden/>
          </w:rPr>
          <w:fldChar w:fldCharType="end"/>
        </w:r>
      </w:hyperlink>
    </w:p>
    <w:p w14:paraId="2D77AEB1" w14:textId="777991E5"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62" w:history="1">
        <w:r w:rsidRPr="0047320A">
          <w:rPr>
            <w:rStyle w:val="Hyperlink"/>
            <w:rFonts w:eastAsia="Times New Roman" w:cs="Times New Roman"/>
            <w:noProof/>
          </w:rPr>
          <w:t>5.18.3 A confound that had to be ruled out</w:t>
        </w:r>
        <w:r>
          <w:rPr>
            <w:noProof/>
            <w:webHidden/>
          </w:rPr>
          <w:tab/>
        </w:r>
        <w:r>
          <w:rPr>
            <w:noProof/>
            <w:webHidden/>
          </w:rPr>
          <w:fldChar w:fldCharType="begin"/>
        </w:r>
        <w:r>
          <w:rPr>
            <w:noProof/>
            <w:webHidden/>
          </w:rPr>
          <w:instrText xml:space="preserve"> PAGEREF _Toc240570962 \h </w:instrText>
        </w:r>
        <w:r>
          <w:rPr>
            <w:noProof/>
            <w:webHidden/>
          </w:rPr>
        </w:r>
        <w:r>
          <w:rPr>
            <w:noProof/>
            <w:webHidden/>
          </w:rPr>
          <w:fldChar w:fldCharType="separate"/>
        </w:r>
        <w:r>
          <w:rPr>
            <w:noProof/>
            <w:webHidden/>
          </w:rPr>
          <w:t>53</w:t>
        </w:r>
        <w:r>
          <w:rPr>
            <w:noProof/>
            <w:webHidden/>
          </w:rPr>
          <w:fldChar w:fldCharType="end"/>
        </w:r>
      </w:hyperlink>
    </w:p>
    <w:p w14:paraId="63757B77" w14:textId="3F733332"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63" w:history="1">
        <w:r w:rsidRPr="0047320A">
          <w:rPr>
            <w:rStyle w:val="Hyperlink"/>
            <w:rFonts w:eastAsia="Times New Roman" w:cs="Times New Roman"/>
            <w:noProof/>
          </w:rPr>
          <w:t>5.19 What the models do with information the applicant did not supply</w:t>
        </w:r>
        <w:r>
          <w:rPr>
            <w:noProof/>
            <w:webHidden/>
          </w:rPr>
          <w:tab/>
        </w:r>
        <w:r>
          <w:rPr>
            <w:noProof/>
            <w:webHidden/>
          </w:rPr>
          <w:fldChar w:fldCharType="begin"/>
        </w:r>
        <w:r>
          <w:rPr>
            <w:noProof/>
            <w:webHidden/>
          </w:rPr>
          <w:instrText xml:space="preserve"> PAGEREF _Toc240570963 \h </w:instrText>
        </w:r>
        <w:r>
          <w:rPr>
            <w:noProof/>
            <w:webHidden/>
          </w:rPr>
        </w:r>
        <w:r>
          <w:rPr>
            <w:noProof/>
            <w:webHidden/>
          </w:rPr>
          <w:fldChar w:fldCharType="separate"/>
        </w:r>
        <w:r>
          <w:rPr>
            <w:noProof/>
            <w:webHidden/>
          </w:rPr>
          <w:t>53</w:t>
        </w:r>
        <w:r>
          <w:rPr>
            <w:noProof/>
            <w:webHidden/>
          </w:rPr>
          <w:fldChar w:fldCharType="end"/>
        </w:r>
      </w:hyperlink>
    </w:p>
    <w:p w14:paraId="2D0E62CB" w14:textId="627E10D1"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64" w:history="1">
        <w:r w:rsidRPr="0047320A">
          <w:rPr>
            <w:rStyle w:val="Hyperlink"/>
            <w:rFonts w:eastAsia="Times New Roman" w:cs="Times New Roman"/>
            <w:noProof/>
          </w:rPr>
          <w:t>5.19.1 Method</w:t>
        </w:r>
        <w:r>
          <w:rPr>
            <w:noProof/>
            <w:webHidden/>
          </w:rPr>
          <w:tab/>
        </w:r>
        <w:r>
          <w:rPr>
            <w:noProof/>
            <w:webHidden/>
          </w:rPr>
          <w:fldChar w:fldCharType="begin"/>
        </w:r>
        <w:r>
          <w:rPr>
            <w:noProof/>
            <w:webHidden/>
          </w:rPr>
          <w:instrText xml:space="preserve"> PAGEREF _Toc240570964 \h </w:instrText>
        </w:r>
        <w:r>
          <w:rPr>
            <w:noProof/>
            <w:webHidden/>
          </w:rPr>
        </w:r>
        <w:r>
          <w:rPr>
            <w:noProof/>
            <w:webHidden/>
          </w:rPr>
          <w:fldChar w:fldCharType="separate"/>
        </w:r>
        <w:r>
          <w:rPr>
            <w:noProof/>
            <w:webHidden/>
          </w:rPr>
          <w:t>54</w:t>
        </w:r>
        <w:r>
          <w:rPr>
            <w:noProof/>
            <w:webHidden/>
          </w:rPr>
          <w:fldChar w:fldCharType="end"/>
        </w:r>
      </w:hyperlink>
    </w:p>
    <w:p w14:paraId="1BF0C211" w14:textId="62451EA3"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65" w:history="1">
        <w:r w:rsidRPr="0047320A">
          <w:rPr>
            <w:rStyle w:val="Hyperlink"/>
            <w:rFonts w:eastAsia="Times New Roman" w:cs="Times New Roman"/>
            <w:noProof/>
          </w:rPr>
          <w:t>5.19.2 The models reward withholding</w:t>
        </w:r>
        <w:r>
          <w:rPr>
            <w:noProof/>
            <w:webHidden/>
          </w:rPr>
          <w:tab/>
        </w:r>
        <w:r>
          <w:rPr>
            <w:noProof/>
            <w:webHidden/>
          </w:rPr>
          <w:fldChar w:fldCharType="begin"/>
        </w:r>
        <w:r>
          <w:rPr>
            <w:noProof/>
            <w:webHidden/>
          </w:rPr>
          <w:instrText xml:space="preserve"> PAGEREF _Toc240570965 \h </w:instrText>
        </w:r>
        <w:r>
          <w:rPr>
            <w:noProof/>
            <w:webHidden/>
          </w:rPr>
        </w:r>
        <w:r>
          <w:rPr>
            <w:noProof/>
            <w:webHidden/>
          </w:rPr>
          <w:fldChar w:fldCharType="separate"/>
        </w:r>
        <w:r>
          <w:rPr>
            <w:noProof/>
            <w:webHidden/>
          </w:rPr>
          <w:t>54</w:t>
        </w:r>
        <w:r>
          <w:rPr>
            <w:noProof/>
            <w:webHidden/>
          </w:rPr>
          <w:fldChar w:fldCharType="end"/>
        </w:r>
      </w:hyperlink>
    </w:p>
    <w:p w14:paraId="7E51C21D" w14:textId="13BECA8B"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66" w:history="1">
        <w:r w:rsidRPr="0047320A">
          <w:rPr>
            <w:rStyle w:val="Hyperlink"/>
            <w:rFonts w:eastAsia="Times New Roman" w:cs="Times New Roman"/>
            <w:noProof/>
          </w:rPr>
          <w:t>5.19.3 The limit case</w:t>
        </w:r>
        <w:r>
          <w:rPr>
            <w:noProof/>
            <w:webHidden/>
          </w:rPr>
          <w:tab/>
        </w:r>
        <w:r>
          <w:rPr>
            <w:noProof/>
            <w:webHidden/>
          </w:rPr>
          <w:fldChar w:fldCharType="begin"/>
        </w:r>
        <w:r>
          <w:rPr>
            <w:noProof/>
            <w:webHidden/>
          </w:rPr>
          <w:instrText xml:space="preserve"> PAGEREF _Toc240570966 \h </w:instrText>
        </w:r>
        <w:r>
          <w:rPr>
            <w:noProof/>
            <w:webHidden/>
          </w:rPr>
        </w:r>
        <w:r>
          <w:rPr>
            <w:noProof/>
            <w:webHidden/>
          </w:rPr>
          <w:fldChar w:fldCharType="separate"/>
        </w:r>
        <w:r>
          <w:rPr>
            <w:noProof/>
            <w:webHidden/>
          </w:rPr>
          <w:t>55</w:t>
        </w:r>
        <w:r>
          <w:rPr>
            <w:noProof/>
            <w:webHidden/>
          </w:rPr>
          <w:fldChar w:fldCharType="end"/>
        </w:r>
      </w:hyperlink>
    </w:p>
    <w:p w14:paraId="2190DEBA" w14:textId="0295246B"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67" w:history="1">
        <w:r w:rsidRPr="0047320A">
          <w:rPr>
            <w:rStyle w:val="Hyperlink"/>
            <w:rFonts w:eastAsia="Times New Roman" w:cs="Times New Roman"/>
            <w:noProof/>
          </w:rPr>
          <w:t>5.19.4 Why this matters for the artefact</w:t>
        </w:r>
        <w:r>
          <w:rPr>
            <w:noProof/>
            <w:webHidden/>
          </w:rPr>
          <w:tab/>
        </w:r>
        <w:r>
          <w:rPr>
            <w:noProof/>
            <w:webHidden/>
          </w:rPr>
          <w:fldChar w:fldCharType="begin"/>
        </w:r>
        <w:r>
          <w:rPr>
            <w:noProof/>
            <w:webHidden/>
          </w:rPr>
          <w:instrText xml:space="preserve"> PAGEREF _Toc240570967 \h </w:instrText>
        </w:r>
        <w:r>
          <w:rPr>
            <w:noProof/>
            <w:webHidden/>
          </w:rPr>
        </w:r>
        <w:r>
          <w:rPr>
            <w:noProof/>
            <w:webHidden/>
          </w:rPr>
          <w:fldChar w:fldCharType="separate"/>
        </w:r>
        <w:r>
          <w:rPr>
            <w:noProof/>
            <w:webHidden/>
          </w:rPr>
          <w:t>55</w:t>
        </w:r>
        <w:r>
          <w:rPr>
            <w:noProof/>
            <w:webHidden/>
          </w:rPr>
          <w:fldChar w:fldCharType="end"/>
        </w:r>
      </w:hyperlink>
    </w:p>
    <w:p w14:paraId="4DBD59B7" w14:textId="3595E9BA"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68" w:history="1">
        <w:r w:rsidRPr="0047320A">
          <w:rPr>
            <w:rStyle w:val="Hyperlink"/>
            <w:rFonts w:eastAsia="Times New Roman" w:cs="Times New Roman"/>
            <w:noProof/>
          </w:rPr>
          <w:t>5.20 Limitations</w:t>
        </w:r>
        <w:r>
          <w:rPr>
            <w:noProof/>
            <w:webHidden/>
          </w:rPr>
          <w:tab/>
        </w:r>
        <w:r>
          <w:rPr>
            <w:noProof/>
            <w:webHidden/>
          </w:rPr>
          <w:fldChar w:fldCharType="begin"/>
        </w:r>
        <w:r>
          <w:rPr>
            <w:noProof/>
            <w:webHidden/>
          </w:rPr>
          <w:instrText xml:space="preserve"> PAGEREF _Toc240570968 \h </w:instrText>
        </w:r>
        <w:r>
          <w:rPr>
            <w:noProof/>
            <w:webHidden/>
          </w:rPr>
        </w:r>
        <w:r>
          <w:rPr>
            <w:noProof/>
            <w:webHidden/>
          </w:rPr>
          <w:fldChar w:fldCharType="separate"/>
        </w:r>
        <w:r>
          <w:rPr>
            <w:noProof/>
            <w:webHidden/>
          </w:rPr>
          <w:t>56</w:t>
        </w:r>
        <w:r>
          <w:rPr>
            <w:noProof/>
            <w:webHidden/>
          </w:rPr>
          <w:fldChar w:fldCharType="end"/>
        </w:r>
      </w:hyperlink>
    </w:p>
    <w:p w14:paraId="74279AA4" w14:textId="171761DC"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69" w:history="1">
        <w:r w:rsidRPr="0047320A">
          <w:rPr>
            <w:rStyle w:val="Hyperlink"/>
            <w:rFonts w:eastAsia="Times New Roman" w:cs="Times New Roman"/>
            <w:noProof/>
          </w:rPr>
          <w:t>5.21 Summary</w:t>
        </w:r>
        <w:r>
          <w:rPr>
            <w:noProof/>
            <w:webHidden/>
          </w:rPr>
          <w:tab/>
        </w:r>
        <w:r>
          <w:rPr>
            <w:noProof/>
            <w:webHidden/>
          </w:rPr>
          <w:fldChar w:fldCharType="begin"/>
        </w:r>
        <w:r>
          <w:rPr>
            <w:noProof/>
            <w:webHidden/>
          </w:rPr>
          <w:instrText xml:space="preserve"> PAGEREF _Toc240570969 \h </w:instrText>
        </w:r>
        <w:r>
          <w:rPr>
            <w:noProof/>
            <w:webHidden/>
          </w:rPr>
        </w:r>
        <w:r>
          <w:rPr>
            <w:noProof/>
            <w:webHidden/>
          </w:rPr>
          <w:fldChar w:fldCharType="separate"/>
        </w:r>
        <w:r>
          <w:rPr>
            <w:noProof/>
            <w:webHidden/>
          </w:rPr>
          <w:t>57</w:t>
        </w:r>
        <w:r>
          <w:rPr>
            <w:noProof/>
            <w:webHidden/>
          </w:rPr>
          <w:fldChar w:fldCharType="end"/>
        </w:r>
      </w:hyperlink>
    </w:p>
    <w:p w14:paraId="2E648BA0" w14:textId="06609378"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970" w:history="1">
        <w:r w:rsidRPr="0047320A">
          <w:rPr>
            <w:rStyle w:val="Hyperlink"/>
            <w:rFonts w:eastAsia="Times New Roman" w:cs="Times New Roman"/>
            <w:noProof/>
          </w:rPr>
          <w:t>6 DISCUSSION AND CONCLUSIONS</w:t>
        </w:r>
        <w:r>
          <w:rPr>
            <w:noProof/>
            <w:webHidden/>
          </w:rPr>
          <w:tab/>
        </w:r>
        <w:r>
          <w:rPr>
            <w:noProof/>
            <w:webHidden/>
          </w:rPr>
          <w:fldChar w:fldCharType="begin"/>
        </w:r>
        <w:r>
          <w:rPr>
            <w:noProof/>
            <w:webHidden/>
          </w:rPr>
          <w:instrText xml:space="preserve"> PAGEREF _Toc240570970 \h </w:instrText>
        </w:r>
        <w:r>
          <w:rPr>
            <w:noProof/>
            <w:webHidden/>
          </w:rPr>
        </w:r>
        <w:r>
          <w:rPr>
            <w:noProof/>
            <w:webHidden/>
          </w:rPr>
          <w:fldChar w:fldCharType="separate"/>
        </w:r>
        <w:r>
          <w:rPr>
            <w:noProof/>
            <w:webHidden/>
          </w:rPr>
          <w:t>59</w:t>
        </w:r>
        <w:r>
          <w:rPr>
            <w:noProof/>
            <w:webHidden/>
          </w:rPr>
          <w:fldChar w:fldCharType="end"/>
        </w:r>
      </w:hyperlink>
    </w:p>
    <w:p w14:paraId="624D5150" w14:textId="00556D86"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71" w:history="1">
        <w:r w:rsidRPr="0047320A">
          <w:rPr>
            <w:rStyle w:val="Hyperlink"/>
            <w:rFonts w:eastAsia="Times New Roman" w:cs="Times New Roman"/>
            <w:noProof/>
          </w:rPr>
          <w:t>6.1 Weight elicitation</w:t>
        </w:r>
        <w:r>
          <w:rPr>
            <w:noProof/>
            <w:webHidden/>
          </w:rPr>
          <w:tab/>
        </w:r>
        <w:r>
          <w:rPr>
            <w:noProof/>
            <w:webHidden/>
          </w:rPr>
          <w:fldChar w:fldCharType="begin"/>
        </w:r>
        <w:r>
          <w:rPr>
            <w:noProof/>
            <w:webHidden/>
          </w:rPr>
          <w:instrText xml:space="preserve"> PAGEREF _Toc240570971 \h </w:instrText>
        </w:r>
        <w:r>
          <w:rPr>
            <w:noProof/>
            <w:webHidden/>
          </w:rPr>
        </w:r>
        <w:r>
          <w:rPr>
            <w:noProof/>
            <w:webHidden/>
          </w:rPr>
          <w:fldChar w:fldCharType="separate"/>
        </w:r>
        <w:r>
          <w:rPr>
            <w:noProof/>
            <w:webHidden/>
          </w:rPr>
          <w:t>59</w:t>
        </w:r>
        <w:r>
          <w:rPr>
            <w:noProof/>
            <w:webHidden/>
          </w:rPr>
          <w:fldChar w:fldCharType="end"/>
        </w:r>
      </w:hyperlink>
    </w:p>
    <w:p w14:paraId="4B35623F" w14:textId="7A11DA64"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72" w:history="1">
        <w:r w:rsidRPr="0047320A">
          <w:rPr>
            <w:rStyle w:val="Hyperlink"/>
            <w:rFonts w:eastAsia="Times New Roman" w:cs="Times New Roman"/>
            <w:noProof/>
          </w:rPr>
          <w:t>6.1.1 The instrument</w:t>
        </w:r>
        <w:r>
          <w:rPr>
            <w:noProof/>
            <w:webHidden/>
          </w:rPr>
          <w:tab/>
        </w:r>
        <w:r>
          <w:rPr>
            <w:noProof/>
            <w:webHidden/>
          </w:rPr>
          <w:fldChar w:fldCharType="begin"/>
        </w:r>
        <w:r>
          <w:rPr>
            <w:noProof/>
            <w:webHidden/>
          </w:rPr>
          <w:instrText xml:space="preserve"> PAGEREF _Toc240570972 \h </w:instrText>
        </w:r>
        <w:r>
          <w:rPr>
            <w:noProof/>
            <w:webHidden/>
          </w:rPr>
        </w:r>
        <w:r>
          <w:rPr>
            <w:noProof/>
            <w:webHidden/>
          </w:rPr>
          <w:fldChar w:fldCharType="separate"/>
        </w:r>
        <w:r>
          <w:rPr>
            <w:noProof/>
            <w:webHidden/>
          </w:rPr>
          <w:t>59</w:t>
        </w:r>
        <w:r>
          <w:rPr>
            <w:noProof/>
            <w:webHidden/>
          </w:rPr>
          <w:fldChar w:fldCharType="end"/>
        </w:r>
      </w:hyperlink>
    </w:p>
    <w:p w14:paraId="5A06F236" w14:textId="498153F1"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73" w:history="1">
        <w:r w:rsidRPr="0047320A">
          <w:rPr>
            <w:rStyle w:val="Hyperlink"/>
            <w:rFonts w:eastAsia="Times New Roman" w:cs="Times New Roman"/>
            <w:noProof/>
          </w:rPr>
          <w:t>6.1.2 Respondents</w:t>
        </w:r>
        <w:r>
          <w:rPr>
            <w:noProof/>
            <w:webHidden/>
          </w:rPr>
          <w:tab/>
        </w:r>
        <w:r>
          <w:rPr>
            <w:noProof/>
            <w:webHidden/>
          </w:rPr>
          <w:fldChar w:fldCharType="begin"/>
        </w:r>
        <w:r>
          <w:rPr>
            <w:noProof/>
            <w:webHidden/>
          </w:rPr>
          <w:instrText xml:space="preserve"> PAGEREF _Toc240570973 \h </w:instrText>
        </w:r>
        <w:r>
          <w:rPr>
            <w:noProof/>
            <w:webHidden/>
          </w:rPr>
        </w:r>
        <w:r>
          <w:rPr>
            <w:noProof/>
            <w:webHidden/>
          </w:rPr>
          <w:fldChar w:fldCharType="separate"/>
        </w:r>
        <w:r>
          <w:rPr>
            <w:noProof/>
            <w:webHidden/>
          </w:rPr>
          <w:t>59</w:t>
        </w:r>
        <w:r>
          <w:rPr>
            <w:noProof/>
            <w:webHidden/>
          </w:rPr>
          <w:fldChar w:fldCharType="end"/>
        </w:r>
      </w:hyperlink>
    </w:p>
    <w:p w14:paraId="5786EDF6" w14:textId="618E2F66"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74" w:history="1">
        <w:r w:rsidRPr="0047320A">
          <w:rPr>
            <w:rStyle w:val="Hyperlink"/>
            <w:rFonts w:eastAsia="Times New Roman" w:cs="Times New Roman"/>
            <w:noProof/>
          </w:rPr>
          <w:t>6.1.3 Consistency</w:t>
        </w:r>
        <w:r>
          <w:rPr>
            <w:noProof/>
            <w:webHidden/>
          </w:rPr>
          <w:tab/>
        </w:r>
        <w:r>
          <w:rPr>
            <w:noProof/>
            <w:webHidden/>
          </w:rPr>
          <w:fldChar w:fldCharType="begin"/>
        </w:r>
        <w:r>
          <w:rPr>
            <w:noProof/>
            <w:webHidden/>
          </w:rPr>
          <w:instrText xml:space="preserve"> PAGEREF _Toc240570974 \h </w:instrText>
        </w:r>
        <w:r>
          <w:rPr>
            <w:noProof/>
            <w:webHidden/>
          </w:rPr>
        </w:r>
        <w:r>
          <w:rPr>
            <w:noProof/>
            <w:webHidden/>
          </w:rPr>
          <w:fldChar w:fldCharType="separate"/>
        </w:r>
        <w:r>
          <w:rPr>
            <w:noProof/>
            <w:webHidden/>
          </w:rPr>
          <w:t>60</w:t>
        </w:r>
        <w:r>
          <w:rPr>
            <w:noProof/>
            <w:webHidden/>
          </w:rPr>
          <w:fldChar w:fldCharType="end"/>
        </w:r>
      </w:hyperlink>
    </w:p>
    <w:p w14:paraId="6E63E93B" w14:textId="472AA866"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75" w:history="1">
        <w:r w:rsidRPr="0047320A">
          <w:rPr>
            <w:rStyle w:val="Hyperlink"/>
            <w:rFonts w:eastAsia="Times New Roman" w:cs="Times New Roman"/>
            <w:noProof/>
          </w:rPr>
          <w:t>6.1.4 The weights</w:t>
        </w:r>
        <w:r>
          <w:rPr>
            <w:noProof/>
            <w:webHidden/>
          </w:rPr>
          <w:tab/>
        </w:r>
        <w:r>
          <w:rPr>
            <w:noProof/>
            <w:webHidden/>
          </w:rPr>
          <w:fldChar w:fldCharType="begin"/>
        </w:r>
        <w:r>
          <w:rPr>
            <w:noProof/>
            <w:webHidden/>
          </w:rPr>
          <w:instrText xml:space="preserve"> PAGEREF _Toc240570975 \h </w:instrText>
        </w:r>
        <w:r>
          <w:rPr>
            <w:noProof/>
            <w:webHidden/>
          </w:rPr>
        </w:r>
        <w:r>
          <w:rPr>
            <w:noProof/>
            <w:webHidden/>
          </w:rPr>
          <w:fldChar w:fldCharType="separate"/>
        </w:r>
        <w:r>
          <w:rPr>
            <w:noProof/>
            <w:webHidden/>
          </w:rPr>
          <w:t>60</w:t>
        </w:r>
        <w:r>
          <w:rPr>
            <w:noProof/>
            <w:webHidden/>
          </w:rPr>
          <w:fldChar w:fldCharType="end"/>
        </w:r>
      </w:hyperlink>
    </w:p>
    <w:p w14:paraId="09F767BC" w14:textId="5A88C760"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76" w:history="1">
        <w:r w:rsidRPr="0047320A">
          <w:rPr>
            <w:rStyle w:val="Hyperlink"/>
            <w:rFonts w:eastAsia="Times New Roman" w:cs="Times New Roman"/>
            <w:noProof/>
          </w:rPr>
          <w:t>6.1.5 What the placeholders cost</w:t>
        </w:r>
        <w:r>
          <w:rPr>
            <w:noProof/>
            <w:webHidden/>
          </w:rPr>
          <w:tab/>
        </w:r>
        <w:r>
          <w:rPr>
            <w:noProof/>
            <w:webHidden/>
          </w:rPr>
          <w:fldChar w:fldCharType="begin"/>
        </w:r>
        <w:r>
          <w:rPr>
            <w:noProof/>
            <w:webHidden/>
          </w:rPr>
          <w:instrText xml:space="preserve"> PAGEREF _Toc240570976 \h </w:instrText>
        </w:r>
        <w:r>
          <w:rPr>
            <w:noProof/>
            <w:webHidden/>
          </w:rPr>
        </w:r>
        <w:r>
          <w:rPr>
            <w:noProof/>
            <w:webHidden/>
          </w:rPr>
          <w:fldChar w:fldCharType="separate"/>
        </w:r>
        <w:r>
          <w:rPr>
            <w:noProof/>
            <w:webHidden/>
          </w:rPr>
          <w:t>61</w:t>
        </w:r>
        <w:r>
          <w:rPr>
            <w:noProof/>
            <w:webHidden/>
          </w:rPr>
          <w:fldChar w:fldCharType="end"/>
        </w:r>
      </w:hyperlink>
    </w:p>
    <w:p w14:paraId="73534EF7" w14:textId="0B1E684F"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77" w:history="1">
        <w:r w:rsidRPr="0047320A">
          <w:rPr>
            <w:rStyle w:val="Hyperlink"/>
            <w:rFonts w:eastAsia="Times New Roman" w:cs="Times New Roman"/>
            <w:noProof/>
          </w:rPr>
          <w:t>6.2 Answers to the research questions</w:t>
        </w:r>
        <w:r>
          <w:rPr>
            <w:noProof/>
            <w:webHidden/>
          </w:rPr>
          <w:tab/>
        </w:r>
        <w:r>
          <w:rPr>
            <w:noProof/>
            <w:webHidden/>
          </w:rPr>
          <w:fldChar w:fldCharType="begin"/>
        </w:r>
        <w:r>
          <w:rPr>
            <w:noProof/>
            <w:webHidden/>
          </w:rPr>
          <w:instrText xml:space="preserve"> PAGEREF _Toc240570977 \h </w:instrText>
        </w:r>
        <w:r>
          <w:rPr>
            <w:noProof/>
            <w:webHidden/>
          </w:rPr>
        </w:r>
        <w:r>
          <w:rPr>
            <w:noProof/>
            <w:webHidden/>
          </w:rPr>
          <w:fldChar w:fldCharType="separate"/>
        </w:r>
        <w:r>
          <w:rPr>
            <w:noProof/>
            <w:webHidden/>
          </w:rPr>
          <w:t>61</w:t>
        </w:r>
        <w:r>
          <w:rPr>
            <w:noProof/>
            <w:webHidden/>
          </w:rPr>
          <w:fldChar w:fldCharType="end"/>
        </w:r>
      </w:hyperlink>
    </w:p>
    <w:p w14:paraId="5E09585C" w14:textId="5B6C6DAD"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78" w:history="1">
        <w:r w:rsidRPr="0047320A">
          <w:rPr>
            <w:rStyle w:val="Hyperlink"/>
            <w:rFonts w:eastAsia="Times New Roman" w:cs="Times New Roman"/>
            <w:noProof/>
          </w:rPr>
          <w:t>6.2.1 RQ1: can the instrument be formalised?</w:t>
        </w:r>
        <w:r>
          <w:rPr>
            <w:noProof/>
            <w:webHidden/>
          </w:rPr>
          <w:tab/>
        </w:r>
        <w:r>
          <w:rPr>
            <w:noProof/>
            <w:webHidden/>
          </w:rPr>
          <w:fldChar w:fldCharType="begin"/>
        </w:r>
        <w:r>
          <w:rPr>
            <w:noProof/>
            <w:webHidden/>
          </w:rPr>
          <w:instrText xml:space="preserve"> PAGEREF _Toc240570978 \h </w:instrText>
        </w:r>
        <w:r>
          <w:rPr>
            <w:noProof/>
            <w:webHidden/>
          </w:rPr>
        </w:r>
        <w:r>
          <w:rPr>
            <w:noProof/>
            <w:webHidden/>
          </w:rPr>
          <w:fldChar w:fldCharType="separate"/>
        </w:r>
        <w:r>
          <w:rPr>
            <w:noProof/>
            <w:webHidden/>
          </w:rPr>
          <w:t>61</w:t>
        </w:r>
        <w:r>
          <w:rPr>
            <w:noProof/>
            <w:webHidden/>
          </w:rPr>
          <w:fldChar w:fldCharType="end"/>
        </w:r>
      </w:hyperlink>
    </w:p>
    <w:p w14:paraId="278F9A5D" w14:textId="630D5FA8"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79" w:history="1">
        <w:r w:rsidRPr="0047320A">
          <w:rPr>
            <w:rStyle w:val="Hyperlink"/>
            <w:rFonts w:eastAsia="Times New Roman" w:cs="Times New Roman"/>
            <w:noProof/>
          </w:rPr>
          <w:t>6.2.2 RQ2: what weights do practitioners assign, and how much do they matter?</w:t>
        </w:r>
        <w:r>
          <w:rPr>
            <w:noProof/>
            <w:webHidden/>
          </w:rPr>
          <w:tab/>
        </w:r>
        <w:r>
          <w:rPr>
            <w:noProof/>
            <w:webHidden/>
          </w:rPr>
          <w:fldChar w:fldCharType="begin"/>
        </w:r>
        <w:r>
          <w:rPr>
            <w:noProof/>
            <w:webHidden/>
          </w:rPr>
          <w:instrText xml:space="preserve"> PAGEREF _Toc240570979 \h </w:instrText>
        </w:r>
        <w:r>
          <w:rPr>
            <w:noProof/>
            <w:webHidden/>
          </w:rPr>
        </w:r>
        <w:r>
          <w:rPr>
            <w:noProof/>
            <w:webHidden/>
          </w:rPr>
          <w:fldChar w:fldCharType="separate"/>
        </w:r>
        <w:r>
          <w:rPr>
            <w:noProof/>
            <w:webHidden/>
          </w:rPr>
          <w:t>62</w:t>
        </w:r>
        <w:r>
          <w:rPr>
            <w:noProof/>
            <w:webHidden/>
          </w:rPr>
          <w:fldChar w:fldCharType="end"/>
        </w:r>
      </w:hyperlink>
    </w:p>
    <w:p w14:paraId="4B21AC90" w14:textId="25E35AE3"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80" w:history="1">
        <w:r w:rsidRPr="0047320A">
          <w:rPr>
            <w:rStyle w:val="Hyperlink"/>
            <w:rFonts w:eastAsia="Times New Roman" w:cs="Times New Roman"/>
            <w:noProof/>
          </w:rPr>
          <w:t>6.2.3 RQ3: what can be established from public data?</w:t>
        </w:r>
        <w:r>
          <w:rPr>
            <w:noProof/>
            <w:webHidden/>
          </w:rPr>
          <w:tab/>
        </w:r>
        <w:r>
          <w:rPr>
            <w:noProof/>
            <w:webHidden/>
          </w:rPr>
          <w:fldChar w:fldCharType="begin"/>
        </w:r>
        <w:r>
          <w:rPr>
            <w:noProof/>
            <w:webHidden/>
          </w:rPr>
          <w:instrText xml:space="preserve"> PAGEREF _Toc240570980 \h </w:instrText>
        </w:r>
        <w:r>
          <w:rPr>
            <w:noProof/>
            <w:webHidden/>
          </w:rPr>
        </w:r>
        <w:r>
          <w:rPr>
            <w:noProof/>
            <w:webHidden/>
          </w:rPr>
          <w:fldChar w:fldCharType="separate"/>
        </w:r>
        <w:r>
          <w:rPr>
            <w:noProof/>
            <w:webHidden/>
          </w:rPr>
          <w:t>62</w:t>
        </w:r>
        <w:r>
          <w:rPr>
            <w:noProof/>
            <w:webHidden/>
          </w:rPr>
          <w:fldChar w:fldCharType="end"/>
        </w:r>
      </w:hyperlink>
    </w:p>
    <w:p w14:paraId="65E5F4CA" w14:textId="2DA821C9"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81" w:history="1">
        <w:r w:rsidRPr="0047320A">
          <w:rPr>
            <w:rStyle w:val="Hyperlink"/>
            <w:rFonts w:eastAsia="Times New Roman" w:cs="Times New Roman"/>
            <w:noProof/>
          </w:rPr>
          <w:t>6.2.4 RQ4: are the objectives separable?</w:t>
        </w:r>
        <w:r>
          <w:rPr>
            <w:noProof/>
            <w:webHidden/>
          </w:rPr>
          <w:tab/>
        </w:r>
        <w:r>
          <w:rPr>
            <w:noProof/>
            <w:webHidden/>
          </w:rPr>
          <w:fldChar w:fldCharType="begin"/>
        </w:r>
        <w:r>
          <w:rPr>
            <w:noProof/>
            <w:webHidden/>
          </w:rPr>
          <w:instrText xml:space="preserve"> PAGEREF _Toc240570981 \h </w:instrText>
        </w:r>
        <w:r>
          <w:rPr>
            <w:noProof/>
            <w:webHidden/>
          </w:rPr>
        </w:r>
        <w:r>
          <w:rPr>
            <w:noProof/>
            <w:webHidden/>
          </w:rPr>
          <w:fldChar w:fldCharType="separate"/>
        </w:r>
        <w:r>
          <w:rPr>
            <w:noProof/>
            <w:webHidden/>
          </w:rPr>
          <w:t>63</w:t>
        </w:r>
        <w:r>
          <w:rPr>
            <w:noProof/>
            <w:webHidden/>
          </w:rPr>
          <w:fldChar w:fldCharType="end"/>
        </w:r>
      </w:hyperlink>
    </w:p>
    <w:p w14:paraId="41ECD97A" w14:textId="7382C462"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82" w:history="1">
        <w:r w:rsidRPr="0047320A">
          <w:rPr>
            <w:rStyle w:val="Hyperlink"/>
            <w:rFonts w:eastAsia="Times New Roman" w:cs="Times New Roman"/>
            <w:noProof/>
          </w:rPr>
          <w:t>6.3 Discussion</w:t>
        </w:r>
        <w:r>
          <w:rPr>
            <w:noProof/>
            <w:webHidden/>
          </w:rPr>
          <w:tab/>
        </w:r>
        <w:r>
          <w:rPr>
            <w:noProof/>
            <w:webHidden/>
          </w:rPr>
          <w:fldChar w:fldCharType="begin"/>
        </w:r>
        <w:r>
          <w:rPr>
            <w:noProof/>
            <w:webHidden/>
          </w:rPr>
          <w:instrText xml:space="preserve"> PAGEREF _Toc240570982 \h </w:instrText>
        </w:r>
        <w:r>
          <w:rPr>
            <w:noProof/>
            <w:webHidden/>
          </w:rPr>
        </w:r>
        <w:r>
          <w:rPr>
            <w:noProof/>
            <w:webHidden/>
          </w:rPr>
          <w:fldChar w:fldCharType="separate"/>
        </w:r>
        <w:r>
          <w:rPr>
            <w:noProof/>
            <w:webHidden/>
          </w:rPr>
          <w:t>64</w:t>
        </w:r>
        <w:r>
          <w:rPr>
            <w:noProof/>
            <w:webHidden/>
          </w:rPr>
          <w:fldChar w:fldCharType="end"/>
        </w:r>
      </w:hyperlink>
    </w:p>
    <w:p w14:paraId="365FECF8" w14:textId="079CF2B5"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83" w:history="1">
        <w:r w:rsidRPr="0047320A">
          <w:rPr>
            <w:rStyle w:val="Hyperlink"/>
            <w:rFonts w:eastAsia="Times New Roman" w:cs="Times New Roman"/>
            <w:noProof/>
          </w:rPr>
          <w:t>6.3.1 What the contamination finding means</w:t>
        </w:r>
        <w:r>
          <w:rPr>
            <w:noProof/>
            <w:webHidden/>
          </w:rPr>
          <w:tab/>
        </w:r>
        <w:r>
          <w:rPr>
            <w:noProof/>
            <w:webHidden/>
          </w:rPr>
          <w:fldChar w:fldCharType="begin"/>
        </w:r>
        <w:r>
          <w:rPr>
            <w:noProof/>
            <w:webHidden/>
          </w:rPr>
          <w:instrText xml:space="preserve"> PAGEREF _Toc240570983 \h </w:instrText>
        </w:r>
        <w:r>
          <w:rPr>
            <w:noProof/>
            <w:webHidden/>
          </w:rPr>
        </w:r>
        <w:r>
          <w:rPr>
            <w:noProof/>
            <w:webHidden/>
          </w:rPr>
          <w:fldChar w:fldCharType="separate"/>
        </w:r>
        <w:r>
          <w:rPr>
            <w:noProof/>
            <w:webHidden/>
          </w:rPr>
          <w:t>64</w:t>
        </w:r>
        <w:r>
          <w:rPr>
            <w:noProof/>
            <w:webHidden/>
          </w:rPr>
          <w:fldChar w:fldCharType="end"/>
        </w:r>
      </w:hyperlink>
    </w:p>
    <w:p w14:paraId="1912C328" w14:textId="4B1EF6F2"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84" w:history="1">
        <w:r w:rsidRPr="0047320A">
          <w:rPr>
            <w:rStyle w:val="Hyperlink"/>
            <w:rFonts w:eastAsia="Times New Roman" w:cs="Times New Roman"/>
            <w:noProof/>
          </w:rPr>
          <w:t>6.3.2 What the negative result means</w:t>
        </w:r>
        <w:r>
          <w:rPr>
            <w:noProof/>
            <w:webHidden/>
          </w:rPr>
          <w:tab/>
        </w:r>
        <w:r>
          <w:rPr>
            <w:noProof/>
            <w:webHidden/>
          </w:rPr>
          <w:fldChar w:fldCharType="begin"/>
        </w:r>
        <w:r>
          <w:rPr>
            <w:noProof/>
            <w:webHidden/>
          </w:rPr>
          <w:instrText xml:space="preserve"> PAGEREF _Toc240570984 \h </w:instrText>
        </w:r>
        <w:r>
          <w:rPr>
            <w:noProof/>
            <w:webHidden/>
          </w:rPr>
        </w:r>
        <w:r>
          <w:rPr>
            <w:noProof/>
            <w:webHidden/>
          </w:rPr>
          <w:fldChar w:fldCharType="separate"/>
        </w:r>
        <w:r>
          <w:rPr>
            <w:noProof/>
            <w:webHidden/>
          </w:rPr>
          <w:t>64</w:t>
        </w:r>
        <w:r>
          <w:rPr>
            <w:noProof/>
            <w:webHidden/>
          </w:rPr>
          <w:fldChar w:fldCharType="end"/>
        </w:r>
      </w:hyperlink>
    </w:p>
    <w:p w14:paraId="7FD59FEE" w14:textId="29B4D056"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85" w:history="1">
        <w:r w:rsidRPr="0047320A">
          <w:rPr>
            <w:rStyle w:val="Hyperlink"/>
            <w:rFonts w:eastAsia="Times New Roman" w:cs="Times New Roman"/>
            <w:noProof/>
          </w:rPr>
          <w:t>6.3.3 What temporal validation reveals</w:t>
        </w:r>
        <w:r>
          <w:rPr>
            <w:noProof/>
            <w:webHidden/>
          </w:rPr>
          <w:tab/>
        </w:r>
        <w:r>
          <w:rPr>
            <w:noProof/>
            <w:webHidden/>
          </w:rPr>
          <w:fldChar w:fldCharType="begin"/>
        </w:r>
        <w:r>
          <w:rPr>
            <w:noProof/>
            <w:webHidden/>
          </w:rPr>
          <w:instrText xml:space="preserve"> PAGEREF _Toc240570985 \h </w:instrText>
        </w:r>
        <w:r>
          <w:rPr>
            <w:noProof/>
            <w:webHidden/>
          </w:rPr>
        </w:r>
        <w:r>
          <w:rPr>
            <w:noProof/>
            <w:webHidden/>
          </w:rPr>
          <w:fldChar w:fldCharType="separate"/>
        </w:r>
        <w:r>
          <w:rPr>
            <w:noProof/>
            <w:webHidden/>
          </w:rPr>
          <w:t>64</w:t>
        </w:r>
        <w:r>
          <w:rPr>
            <w:noProof/>
            <w:webHidden/>
          </w:rPr>
          <w:fldChar w:fldCharType="end"/>
        </w:r>
      </w:hyperlink>
    </w:p>
    <w:p w14:paraId="41657BD3" w14:textId="2E501AB9"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86" w:history="1">
        <w:r w:rsidRPr="0047320A">
          <w:rPr>
            <w:rStyle w:val="Hyperlink"/>
            <w:rFonts w:eastAsia="Times New Roman" w:cs="Times New Roman"/>
            <w:noProof/>
          </w:rPr>
          <w:t>6.3.4 On the system</w:t>
        </w:r>
        <w:r>
          <w:rPr>
            <w:noProof/>
            <w:webHidden/>
          </w:rPr>
          <w:tab/>
        </w:r>
        <w:r>
          <w:rPr>
            <w:noProof/>
            <w:webHidden/>
          </w:rPr>
          <w:fldChar w:fldCharType="begin"/>
        </w:r>
        <w:r>
          <w:rPr>
            <w:noProof/>
            <w:webHidden/>
          </w:rPr>
          <w:instrText xml:space="preserve"> PAGEREF _Toc240570986 \h </w:instrText>
        </w:r>
        <w:r>
          <w:rPr>
            <w:noProof/>
            <w:webHidden/>
          </w:rPr>
        </w:r>
        <w:r>
          <w:rPr>
            <w:noProof/>
            <w:webHidden/>
          </w:rPr>
          <w:fldChar w:fldCharType="separate"/>
        </w:r>
        <w:r>
          <w:rPr>
            <w:noProof/>
            <w:webHidden/>
          </w:rPr>
          <w:t>65</w:t>
        </w:r>
        <w:r>
          <w:rPr>
            <w:noProof/>
            <w:webHidden/>
          </w:rPr>
          <w:fldChar w:fldCharType="end"/>
        </w:r>
      </w:hyperlink>
    </w:p>
    <w:p w14:paraId="6D4C2BFC" w14:textId="603C6280"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87" w:history="1">
        <w:r w:rsidRPr="0047320A">
          <w:rPr>
            <w:rStyle w:val="Hyperlink"/>
            <w:rFonts w:eastAsia="Times New Roman" w:cs="Times New Roman"/>
            <w:noProof/>
          </w:rPr>
          <w:t>6.3.5 Who the models serve worst</w:t>
        </w:r>
        <w:r>
          <w:rPr>
            <w:noProof/>
            <w:webHidden/>
          </w:rPr>
          <w:tab/>
        </w:r>
        <w:r>
          <w:rPr>
            <w:noProof/>
            <w:webHidden/>
          </w:rPr>
          <w:fldChar w:fldCharType="begin"/>
        </w:r>
        <w:r>
          <w:rPr>
            <w:noProof/>
            <w:webHidden/>
          </w:rPr>
          <w:instrText xml:space="preserve"> PAGEREF _Toc240570987 \h </w:instrText>
        </w:r>
        <w:r>
          <w:rPr>
            <w:noProof/>
            <w:webHidden/>
          </w:rPr>
        </w:r>
        <w:r>
          <w:rPr>
            <w:noProof/>
            <w:webHidden/>
          </w:rPr>
          <w:fldChar w:fldCharType="separate"/>
        </w:r>
        <w:r>
          <w:rPr>
            <w:noProof/>
            <w:webHidden/>
          </w:rPr>
          <w:t>65</w:t>
        </w:r>
        <w:r>
          <w:rPr>
            <w:noProof/>
            <w:webHidden/>
          </w:rPr>
          <w:fldChar w:fldCharType="end"/>
        </w:r>
      </w:hyperlink>
    </w:p>
    <w:p w14:paraId="1E4056B0" w14:textId="7CF40421"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88" w:history="1">
        <w:r w:rsidRPr="0047320A">
          <w:rPr>
            <w:rStyle w:val="Hyperlink"/>
            <w:rFonts w:eastAsia="Times New Roman" w:cs="Times New Roman"/>
            <w:noProof/>
          </w:rPr>
          <w:t>6.4 Limitations</w:t>
        </w:r>
        <w:r>
          <w:rPr>
            <w:noProof/>
            <w:webHidden/>
          </w:rPr>
          <w:tab/>
        </w:r>
        <w:r>
          <w:rPr>
            <w:noProof/>
            <w:webHidden/>
          </w:rPr>
          <w:fldChar w:fldCharType="begin"/>
        </w:r>
        <w:r>
          <w:rPr>
            <w:noProof/>
            <w:webHidden/>
          </w:rPr>
          <w:instrText xml:space="preserve"> PAGEREF _Toc240570988 \h </w:instrText>
        </w:r>
        <w:r>
          <w:rPr>
            <w:noProof/>
            <w:webHidden/>
          </w:rPr>
        </w:r>
        <w:r>
          <w:rPr>
            <w:noProof/>
            <w:webHidden/>
          </w:rPr>
          <w:fldChar w:fldCharType="separate"/>
        </w:r>
        <w:r>
          <w:rPr>
            <w:noProof/>
            <w:webHidden/>
          </w:rPr>
          <w:t>66</w:t>
        </w:r>
        <w:r>
          <w:rPr>
            <w:noProof/>
            <w:webHidden/>
          </w:rPr>
          <w:fldChar w:fldCharType="end"/>
        </w:r>
      </w:hyperlink>
    </w:p>
    <w:p w14:paraId="254A6665" w14:textId="5A076C6D"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89" w:history="1">
        <w:r w:rsidRPr="0047320A">
          <w:rPr>
            <w:rStyle w:val="Hyperlink"/>
            <w:rFonts w:eastAsia="Times New Roman" w:cs="Times New Roman"/>
            <w:noProof/>
          </w:rPr>
          <w:t>6.5 Future work</w:t>
        </w:r>
        <w:r>
          <w:rPr>
            <w:noProof/>
            <w:webHidden/>
          </w:rPr>
          <w:tab/>
        </w:r>
        <w:r>
          <w:rPr>
            <w:noProof/>
            <w:webHidden/>
          </w:rPr>
          <w:fldChar w:fldCharType="begin"/>
        </w:r>
        <w:r>
          <w:rPr>
            <w:noProof/>
            <w:webHidden/>
          </w:rPr>
          <w:instrText xml:space="preserve"> PAGEREF _Toc240570989 \h </w:instrText>
        </w:r>
        <w:r>
          <w:rPr>
            <w:noProof/>
            <w:webHidden/>
          </w:rPr>
        </w:r>
        <w:r>
          <w:rPr>
            <w:noProof/>
            <w:webHidden/>
          </w:rPr>
          <w:fldChar w:fldCharType="separate"/>
        </w:r>
        <w:r>
          <w:rPr>
            <w:noProof/>
            <w:webHidden/>
          </w:rPr>
          <w:t>67</w:t>
        </w:r>
        <w:r>
          <w:rPr>
            <w:noProof/>
            <w:webHidden/>
          </w:rPr>
          <w:fldChar w:fldCharType="end"/>
        </w:r>
      </w:hyperlink>
    </w:p>
    <w:p w14:paraId="3246FCF8" w14:textId="07DCDDE4"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90" w:history="1">
        <w:r w:rsidRPr="0047320A">
          <w:rPr>
            <w:rStyle w:val="Hyperlink"/>
            <w:rFonts w:eastAsia="Times New Roman" w:cs="Times New Roman"/>
            <w:noProof/>
          </w:rPr>
          <w:t>6.6 Conclusion</w:t>
        </w:r>
        <w:r>
          <w:rPr>
            <w:noProof/>
            <w:webHidden/>
          </w:rPr>
          <w:tab/>
        </w:r>
        <w:r>
          <w:rPr>
            <w:noProof/>
            <w:webHidden/>
          </w:rPr>
          <w:fldChar w:fldCharType="begin"/>
        </w:r>
        <w:r>
          <w:rPr>
            <w:noProof/>
            <w:webHidden/>
          </w:rPr>
          <w:instrText xml:space="preserve"> PAGEREF _Toc240570990 \h </w:instrText>
        </w:r>
        <w:r>
          <w:rPr>
            <w:noProof/>
            <w:webHidden/>
          </w:rPr>
        </w:r>
        <w:r>
          <w:rPr>
            <w:noProof/>
            <w:webHidden/>
          </w:rPr>
          <w:fldChar w:fldCharType="separate"/>
        </w:r>
        <w:r>
          <w:rPr>
            <w:noProof/>
            <w:webHidden/>
          </w:rPr>
          <w:t>67</w:t>
        </w:r>
        <w:r>
          <w:rPr>
            <w:noProof/>
            <w:webHidden/>
          </w:rPr>
          <w:fldChar w:fldCharType="end"/>
        </w:r>
      </w:hyperlink>
    </w:p>
    <w:p w14:paraId="68638C7C" w14:textId="0D32DDB2"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991" w:history="1">
        <w:r w:rsidRPr="0047320A">
          <w:rPr>
            <w:rStyle w:val="Hyperlink"/>
            <w:rFonts w:eastAsia="Times New Roman" w:cs="Times New Roman"/>
            <w:noProof/>
          </w:rPr>
          <w:t>REFERENCES</w:t>
        </w:r>
        <w:r>
          <w:rPr>
            <w:noProof/>
            <w:webHidden/>
          </w:rPr>
          <w:tab/>
        </w:r>
        <w:r>
          <w:rPr>
            <w:noProof/>
            <w:webHidden/>
          </w:rPr>
          <w:fldChar w:fldCharType="begin"/>
        </w:r>
        <w:r>
          <w:rPr>
            <w:noProof/>
            <w:webHidden/>
          </w:rPr>
          <w:instrText xml:space="preserve"> PAGEREF _Toc240570991 \h </w:instrText>
        </w:r>
        <w:r>
          <w:rPr>
            <w:noProof/>
            <w:webHidden/>
          </w:rPr>
        </w:r>
        <w:r>
          <w:rPr>
            <w:noProof/>
            <w:webHidden/>
          </w:rPr>
          <w:fldChar w:fldCharType="separate"/>
        </w:r>
        <w:r>
          <w:rPr>
            <w:noProof/>
            <w:webHidden/>
          </w:rPr>
          <w:t>69</w:t>
        </w:r>
        <w:r>
          <w:rPr>
            <w:noProof/>
            <w:webHidden/>
          </w:rPr>
          <w:fldChar w:fldCharType="end"/>
        </w:r>
      </w:hyperlink>
    </w:p>
    <w:p w14:paraId="4E115B72" w14:textId="1CD585F8" w:rsidR="004D36D3" w:rsidRDefault="004D36D3">
      <w:pPr>
        <w:pStyle w:val="TOC1"/>
        <w:tabs>
          <w:tab w:val="right" w:leader="dot" w:pos="8659"/>
        </w:tabs>
        <w:rPr>
          <w:rFonts w:asciiTheme="minorHAnsi" w:hAnsiTheme="minorHAnsi"/>
          <w:noProof/>
          <w:kern w:val="2"/>
          <w:szCs w:val="24"/>
          <w:lang w:bidi="si-LK"/>
          <w14:ligatures w14:val="standardContextual"/>
        </w:rPr>
      </w:pPr>
      <w:hyperlink w:anchor="_Toc240570992" w:history="1">
        <w:r w:rsidRPr="0047320A">
          <w:rPr>
            <w:rStyle w:val="Hyperlink"/>
            <w:rFonts w:eastAsia="Times New Roman" w:cs="Times New Roman"/>
            <w:noProof/>
          </w:rPr>
          <w:t>APPENDICES</w:t>
        </w:r>
        <w:r>
          <w:rPr>
            <w:noProof/>
            <w:webHidden/>
          </w:rPr>
          <w:tab/>
        </w:r>
        <w:r>
          <w:rPr>
            <w:noProof/>
            <w:webHidden/>
          </w:rPr>
          <w:fldChar w:fldCharType="begin"/>
        </w:r>
        <w:r>
          <w:rPr>
            <w:noProof/>
            <w:webHidden/>
          </w:rPr>
          <w:instrText xml:space="preserve"> PAGEREF _Toc240570992 \h </w:instrText>
        </w:r>
        <w:r>
          <w:rPr>
            <w:noProof/>
            <w:webHidden/>
          </w:rPr>
        </w:r>
        <w:r>
          <w:rPr>
            <w:noProof/>
            <w:webHidden/>
          </w:rPr>
          <w:fldChar w:fldCharType="separate"/>
        </w:r>
        <w:r>
          <w:rPr>
            <w:noProof/>
            <w:webHidden/>
          </w:rPr>
          <w:t>73</w:t>
        </w:r>
        <w:r>
          <w:rPr>
            <w:noProof/>
            <w:webHidden/>
          </w:rPr>
          <w:fldChar w:fldCharType="end"/>
        </w:r>
      </w:hyperlink>
    </w:p>
    <w:p w14:paraId="0AEDFB8F" w14:textId="67A1C927"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93" w:history="1">
        <w:r w:rsidRPr="0047320A">
          <w:rPr>
            <w:rStyle w:val="Hyperlink"/>
            <w:rFonts w:eastAsia="Times New Roman" w:cs="Times New Roman"/>
            <w:noProof/>
          </w:rPr>
          <w:t>Appendix 1 The criteria model</w:t>
        </w:r>
        <w:r>
          <w:rPr>
            <w:noProof/>
            <w:webHidden/>
          </w:rPr>
          <w:tab/>
        </w:r>
        <w:r>
          <w:rPr>
            <w:noProof/>
            <w:webHidden/>
          </w:rPr>
          <w:fldChar w:fldCharType="begin"/>
        </w:r>
        <w:r>
          <w:rPr>
            <w:noProof/>
            <w:webHidden/>
          </w:rPr>
          <w:instrText xml:space="preserve"> PAGEREF _Toc240570993 \h </w:instrText>
        </w:r>
        <w:r>
          <w:rPr>
            <w:noProof/>
            <w:webHidden/>
          </w:rPr>
        </w:r>
        <w:r>
          <w:rPr>
            <w:noProof/>
            <w:webHidden/>
          </w:rPr>
          <w:fldChar w:fldCharType="separate"/>
        </w:r>
        <w:r>
          <w:rPr>
            <w:noProof/>
            <w:webHidden/>
          </w:rPr>
          <w:t>73</w:t>
        </w:r>
        <w:r>
          <w:rPr>
            <w:noProof/>
            <w:webHidden/>
          </w:rPr>
          <w:fldChar w:fldCharType="end"/>
        </w:r>
      </w:hyperlink>
    </w:p>
    <w:p w14:paraId="66D859F0" w14:textId="0227A5EE"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94" w:history="1">
        <w:r w:rsidRPr="0047320A">
          <w:rPr>
            <w:rStyle w:val="Hyperlink"/>
            <w:rFonts w:eastAsia="Times New Roman" w:cs="Times New Roman"/>
            <w:noProof/>
          </w:rPr>
          <w:t>Appendix 2 The weight elicitation instrument</w:t>
        </w:r>
        <w:r>
          <w:rPr>
            <w:noProof/>
            <w:webHidden/>
          </w:rPr>
          <w:tab/>
        </w:r>
        <w:r>
          <w:rPr>
            <w:noProof/>
            <w:webHidden/>
          </w:rPr>
          <w:fldChar w:fldCharType="begin"/>
        </w:r>
        <w:r>
          <w:rPr>
            <w:noProof/>
            <w:webHidden/>
          </w:rPr>
          <w:instrText xml:space="preserve"> PAGEREF _Toc240570994 \h </w:instrText>
        </w:r>
        <w:r>
          <w:rPr>
            <w:noProof/>
            <w:webHidden/>
          </w:rPr>
        </w:r>
        <w:r>
          <w:rPr>
            <w:noProof/>
            <w:webHidden/>
          </w:rPr>
          <w:fldChar w:fldCharType="separate"/>
        </w:r>
        <w:r>
          <w:rPr>
            <w:noProof/>
            <w:webHidden/>
          </w:rPr>
          <w:t>73</w:t>
        </w:r>
        <w:r>
          <w:rPr>
            <w:noProof/>
            <w:webHidden/>
          </w:rPr>
          <w:fldChar w:fldCharType="end"/>
        </w:r>
      </w:hyperlink>
    </w:p>
    <w:p w14:paraId="14FF46D9" w14:textId="3BDB0F58"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95" w:history="1">
        <w:r w:rsidRPr="0047320A">
          <w:rPr>
            <w:rStyle w:val="Hyperlink"/>
            <w:rFonts w:eastAsia="Times New Roman" w:cs="Times New Roman"/>
            <w:noProof/>
          </w:rPr>
          <w:t>Appendix 2.1 Structure</w:t>
        </w:r>
        <w:r>
          <w:rPr>
            <w:noProof/>
            <w:webHidden/>
          </w:rPr>
          <w:tab/>
        </w:r>
        <w:r>
          <w:rPr>
            <w:noProof/>
            <w:webHidden/>
          </w:rPr>
          <w:fldChar w:fldCharType="begin"/>
        </w:r>
        <w:r>
          <w:rPr>
            <w:noProof/>
            <w:webHidden/>
          </w:rPr>
          <w:instrText xml:space="preserve"> PAGEREF _Toc240570995 \h </w:instrText>
        </w:r>
        <w:r>
          <w:rPr>
            <w:noProof/>
            <w:webHidden/>
          </w:rPr>
        </w:r>
        <w:r>
          <w:rPr>
            <w:noProof/>
            <w:webHidden/>
          </w:rPr>
          <w:fldChar w:fldCharType="separate"/>
        </w:r>
        <w:r>
          <w:rPr>
            <w:noProof/>
            <w:webHidden/>
          </w:rPr>
          <w:t>73</w:t>
        </w:r>
        <w:r>
          <w:rPr>
            <w:noProof/>
            <w:webHidden/>
          </w:rPr>
          <w:fldChar w:fldCharType="end"/>
        </w:r>
      </w:hyperlink>
    </w:p>
    <w:p w14:paraId="204DB393" w14:textId="394B56EB"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96" w:history="1">
        <w:r w:rsidRPr="0047320A">
          <w:rPr>
            <w:rStyle w:val="Hyperlink"/>
            <w:rFonts w:eastAsia="Times New Roman" w:cs="Times New Roman"/>
            <w:noProof/>
          </w:rPr>
          <w:t>Appendix 2.2 Participant information presented</w:t>
        </w:r>
        <w:r>
          <w:rPr>
            <w:noProof/>
            <w:webHidden/>
          </w:rPr>
          <w:tab/>
        </w:r>
        <w:r>
          <w:rPr>
            <w:noProof/>
            <w:webHidden/>
          </w:rPr>
          <w:fldChar w:fldCharType="begin"/>
        </w:r>
        <w:r>
          <w:rPr>
            <w:noProof/>
            <w:webHidden/>
          </w:rPr>
          <w:instrText xml:space="preserve"> PAGEREF _Toc240570996 \h </w:instrText>
        </w:r>
        <w:r>
          <w:rPr>
            <w:noProof/>
            <w:webHidden/>
          </w:rPr>
        </w:r>
        <w:r>
          <w:rPr>
            <w:noProof/>
            <w:webHidden/>
          </w:rPr>
          <w:fldChar w:fldCharType="separate"/>
        </w:r>
        <w:r>
          <w:rPr>
            <w:noProof/>
            <w:webHidden/>
          </w:rPr>
          <w:t>74</w:t>
        </w:r>
        <w:r>
          <w:rPr>
            <w:noProof/>
            <w:webHidden/>
          </w:rPr>
          <w:fldChar w:fldCharType="end"/>
        </w:r>
      </w:hyperlink>
    </w:p>
    <w:p w14:paraId="5FEEBF7B" w14:textId="60A1D436"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97" w:history="1">
        <w:r w:rsidRPr="0047320A">
          <w:rPr>
            <w:rStyle w:val="Hyperlink"/>
            <w:rFonts w:eastAsia="Times New Roman" w:cs="Times New Roman"/>
            <w:noProof/>
          </w:rPr>
          <w:t>Appendix 2.3 Data collected</w:t>
        </w:r>
        <w:r>
          <w:rPr>
            <w:noProof/>
            <w:webHidden/>
          </w:rPr>
          <w:tab/>
        </w:r>
        <w:r>
          <w:rPr>
            <w:noProof/>
            <w:webHidden/>
          </w:rPr>
          <w:fldChar w:fldCharType="begin"/>
        </w:r>
        <w:r>
          <w:rPr>
            <w:noProof/>
            <w:webHidden/>
          </w:rPr>
          <w:instrText xml:space="preserve"> PAGEREF _Toc240570997 \h </w:instrText>
        </w:r>
        <w:r>
          <w:rPr>
            <w:noProof/>
            <w:webHidden/>
          </w:rPr>
        </w:r>
        <w:r>
          <w:rPr>
            <w:noProof/>
            <w:webHidden/>
          </w:rPr>
          <w:fldChar w:fldCharType="separate"/>
        </w:r>
        <w:r>
          <w:rPr>
            <w:noProof/>
            <w:webHidden/>
          </w:rPr>
          <w:t>74</w:t>
        </w:r>
        <w:r>
          <w:rPr>
            <w:noProof/>
            <w:webHidden/>
          </w:rPr>
          <w:fldChar w:fldCharType="end"/>
        </w:r>
      </w:hyperlink>
    </w:p>
    <w:p w14:paraId="6534AA8C" w14:textId="17070225" w:rsidR="004D36D3" w:rsidRDefault="004D36D3">
      <w:pPr>
        <w:pStyle w:val="TOC3"/>
        <w:tabs>
          <w:tab w:val="right" w:leader="dot" w:pos="8659"/>
        </w:tabs>
        <w:rPr>
          <w:rFonts w:asciiTheme="minorHAnsi" w:hAnsiTheme="minorHAnsi"/>
          <w:noProof/>
          <w:kern w:val="2"/>
          <w:szCs w:val="24"/>
          <w:lang w:bidi="si-LK"/>
          <w14:ligatures w14:val="standardContextual"/>
        </w:rPr>
      </w:pPr>
      <w:hyperlink w:anchor="_Toc240570998" w:history="1">
        <w:r w:rsidRPr="0047320A">
          <w:rPr>
            <w:rStyle w:val="Hyperlink"/>
            <w:rFonts w:eastAsia="Times New Roman" w:cs="Times New Roman"/>
            <w:noProof/>
          </w:rPr>
          <w:t>Appendix 2.4 Comparison scale</w:t>
        </w:r>
        <w:r>
          <w:rPr>
            <w:noProof/>
            <w:webHidden/>
          </w:rPr>
          <w:tab/>
        </w:r>
        <w:r>
          <w:rPr>
            <w:noProof/>
            <w:webHidden/>
          </w:rPr>
          <w:fldChar w:fldCharType="begin"/>
        </w:r>
        <w:r>
          <w:rPr>
            <w:noProof/>
            <w:webHidden/>
          </w:rPr>
          <w:instrText xml:space="preserve"> PAGEREF _Toc240570998 \h </w:instrText>
        </w:r>
        <w:r>
          <w:rPr>
            <w:noProof/>
            <w:webHidden/>
          </w:rPr>
        </w:r>
        <w:r>
          <w:rPr>
            <w:noProof/>
            <w:webHidden/>
          </w:rPr>
          <w:fldChar w:fldCharType="separate"/>
        </w:r>
        <w:r>
          <w:rPr>
            <w:noProof/>
            <w:webHidden/>
          </w:rPr>
          <w:t>74</w:t>
        </w:r>
        <w:r>
          <w:rPr>
            <w:noProof/>
            <w:webHidden/>
          </w:rPr>
          <w:fldChar w:fldCharType="end"/>
        </w:r>
      </w:hyperlink>
    </w:p>
    <w:p w14:paraId="307FA709" w14:textId="6888984E"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0999" w:history="1">
        <w:r w:rsidRPr="0047320A">
          <w:rPr>
            <w:rStyle w:val="Hyperlink"/>
            <w:rFonts w:eastAsia="Times New Roman" w:cs="Times New Roman"/>
            <w:noProof/>
          </w:rPr>
          <w:t>Appendix 3 Reproducing the results</w:t>
        </w:r>
        <w:r>
          <w:rPr>
            <w:noProof/>
            <w:webHidden/>
          </w:rPr>
          <w:tab/>
        </w:r>
        <w:r>
          <w:rPr>
            <w:noProof/>
            <w:webHidden/>
          </w:rPr>
          <w:fldChar w:fldCharType="begin"/>
        </w:r>
        <w:r>
          <w:rPr>
            <w:noProof/>
            <w:webHidden/>
          </w:rPr>
          <w:instrText xml:space="preserve"> PAGEREF _Toc240570999 \h </w:instrText>
        </w:r>
        <w:r>
          <w:rPr>
            <w:noProof/>
            <w:webHidden/>
          </w:rPr>
        </w:r>
        <w:r>
          <w:rPr>
            <w:noProof/>
            <w:webHidden/>
          </w:rPr>
          <w:fldChar w:fldCharType="separate"/>
        </w:r>
        <w:r>
          <w:rPr>
            <w:noProof/>
            <w:webHidden/>
          </w:rPr>
          <w:t>74</w:t>
        </w:r>
        <w:r>
          <w:rPr>
            <w:noProof/>
            <w:webHidden/>
          </w:rPr>
          <w:fldChar w:fldCharType="end"/>
        </w:r>
      </w:hyperlink>
    </w:p>
    <w:p w14:paraId="2C37C682" w14:textId="6BCE7710"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1000" w:history="1">
        <w:r w:rsidRPr="0047320A">
          <w:rPr>
            <w:rStyle w:val="Hyperlink"/>
            <w:rFonts w:eastAsia="Times New Roman" w:cs="Times New Roman"/>
            <w:noProof/>
          </w:rPr>
          <w:t>Appendix 4 Dataset</w:t>
        </w:r>
        <w:r>
          <w:rPr>
            <w:noProof/>
            <w:webHidden/>
          </w:rPr>
          <w:tab/>
        </w:r>
        <w:r>
          <w:rPr>
            <w:noProof/>
            <w:webHidden/>
          </w:rPr>
          <w:fldChar w:fldCharType="begin"/>
        </w:r>
        <w:r>
          <w:rPr>
            <w:noProof/>
            <w:webHidden/>
          </w:rPr>
          <w:instrText xml:space="preserve"> PAGEREF _Toc240571000 \h </w:instrText>
        </w:r>
        <w:r>
          <w:rPr>
            <w:noProof/>
            <w:webHidden/>
          </w:rPr>
        </w:r>
        <w:r>
          <w:rPr>
            <w:noProof/>
            <w:webHidden/>
          </w:rPr>
          <w:fldChar w:fldCharType="separate"/>
        </w:r>
        <w:r>
          <w:rPr>
            <w:noProof/>
            <w:webHidden/>
          </w:rPr>
          <w:t>75</w:t>
        </w:r>
        <w:r>
          <w:rPr>
            <w:noProof/>
            <w:webHidden/>
          </w:rPr>
          <w:fldChar w:fldCharType="end"/>
        </w:r>
      </w:hyperlink>
    </w:p>
    <w:p w14:paraId="72C73294" w14:textId="11C34A9B" w:rsidR="004D36D3" w:rsidRDefault="004D36D3">
      <w:pPr>
        <w:pStyle w:val="TOC2"/>
        <w:tabs>
          <w:tab w:val="right" w:leader="dot" w:pos="8659"/>
        </w:tabs>
        <w:rPr>
          <w:rFonts w:asciiTheme="minorHAnsi" w:hAnsiTheme="minorHAnsi"/>
          <w:noProof/>
          <w:kern w:val="2"/>
          <w:szCs w:val="24"/>
          <w:lang w:bidi="si-LK"/>
          <w14:ligatures w14:val="standardContextual"/>
        </w:rPr>
      </w:pPr>
      <w:hyperlink w:anchor="_Toc240571001" w:history="1">
        <w:r w:rsidRPr="0047320A">
          <w:rPr>
            <w:rStyle w:val="Hyperlink"/>
            <w:rFonts w:eastAsia="Times New Roman" w:cs="Times New Roman"/>
            <w:noProof/>
          </w:rPr>
          <w:t>Appendix 5 Ethical considerations</w:t>
        </w:r>
        <w:r>
          <w:rPr>
            <w:noProof/>
            <w:webHidden/>
          </w:rPr>
          <w:tab/>
        </w:r>
        <w:r>
          <w:rPr>
            <w:noProof/>
            <w:webHidden/>
          </w:rPr>
          <w:fldChar w:fldCharType="begin"/>
        </w:r>
        <w:r>
          <w:rPr>
            <w:noProof/>
            <w:webHidden/>
          </w:rPr>
          <w:instrText xml:space="preserve"> PAGEREF _Toc240571001 \h </w:instrText>
        </w:r>
        <w:r>
          <w:rPr>
            <w:noProof/>
            <w:webHidden/>
          </w:rPr>
        </w:r>
        <w:r>
          <w:rPr>
            <w:noProof/>
            <w:webHidden/>
          </w:rPr>
          <w:fldChar w:fldCharType="separate"/>
        </w:r>
        <w:r>
          <w:rPr>
            <w:noProof/>
            <w:webHidden/>
          </w:rPr>
          <w:t>76</w:t>
        </w:r>
        <w:r>
          <w:rPr>
            <w:noProof/>
            <w:webHidden/>
          </w:rPr>
          <w:fldChar w:fldCharType="end"/>
        </w:r>
      </w:hyperlink>
    </w:p>
    <w:p w14:paraId="2E88F1AF" w14:textId="5EEC514C" w:rsidR="009D5722" w:rsidRDefault="001B3C88">
      <w:r>
        <w:fldChar w:fldCharType="end"/>
      </w:r>
    </w:p>
    <w:p w14:paraId="56AC97DF" w14:textId="77777777" w:rsidR="009D5722" w:rsidRDefault="001B3C88">
      <w:r>
        <w:br w:type="page"/>
      </w:r>
    </w:p>
    <w:p w14:paraId="364B22EC" w14:textId="77777777" w:rsidR="009D5722" w:rsidRDefault="001B3C88">
      <w:pPr>
        <w:pStyle w:val="Heading1"/>
        <w:spacing w:before="280" w:after="120"/>
      </w:pPr>
      <w:bookmarkStart w:id="5" w:name="_Toc240570855"/>
      <w:r>
        <w:rPr>
          <w:rFonts w:ascii="Times New Roman" w:eastAsia="Times New Roman" w:hAnsi="Times New Roman" w:cs="Times New Roman"/>
        </w:rPr>
        <w:lastRenderedPageBreak/>
        <w:t>LIST OF FIGURES</w:t>
      </w:r>
      <w:bookmarkEnd w:id="5"/>
    </w:p>
    <w:p w14:paraId="7B879A90" w14:textId="3B97CEDF" w:rsidR="009D5722" w:rsidRDefault="001B3C88">
      <w:r>
        <w:fldChar w:fldCharType="begin"/>
      </w:r>
      <w:r>
        <w:instrText>TOC \h \z \c "Figure"</w:instrText>
      </w:r>
      <w:r>
        <w:fldChar w:fldCharType="separate"/>
      </w:r>
      <w:r w:rsidR="004D36D3">
        <w:rPr>
          <w:b/>
          <w:bCs/>
          <w:noProof/>
        </w:rPr>
        <w:t>No table of figures entries found.</w:t>
      </w:r>
      <w:r>
        <w:fldChar w:fldCharType="end"/>
      </w:r>
    </w:p>
    <w:p w14:paraId="1C41768F" w14:textId="77777777" w:rsidR="009D5722" w:rsidRDefault="001B3C88">
      <w:r>
        <w:br w:type="page"/>
      </w:r>
    </w:p>
    <w:p w14:paraId="166E0353" w14:textId="77777777" w:rsidR="009D5722" w:rsidRDefault="001B3C88">
      <w:pPr>
        <w:pStyle w:val="Heading1"/>
        <w:spacing w:before="280" w:after="120"/>
      </w:pPr>
      <w:bookmarkStart w:id="6" w:name="_Toc240570856"/>
      <w:r>
        <w:rPr>
          <w:rFonts w:ascii="Times New Roman" w:eastAsia="Times New Roman" w:hAnsi="Times New Roman" w:cs="Times New Roman"/>
        </w:rPr>
        <w:lastRenderedPageBreak/>
        <w:t>LIST OF TABLES</w:t>
      </w:r>
      <w:bookmarkEnd w:id="6"/>
    </w:p>
    <w:p w14:paraId="1582438C" w14:textId="56CE2090" w:rsidR="009D5722" w:rsidRDefault="001B3C88">
      <w:r>
        <w:fldChar w:fldCharType="begin"/>
      </w:r>
      <w:r>
        <w:instrText>TOC \h \z \c "Table"</w:instrText>
      </w:r>
      <w:r>
        <w:fldChar w:fldCharType="separate"/>
      </w:r>
      <w:r w:rsidR="004D36D3">
        <w:rPr>
          <w:b/>
          <w:bCs/>
          <w:noProof/>
        </w:rPr>
        <w:t>No table of figures entries found.</w:t>
      </w:r>
      <w:r>
        <w:fldChar w:fldCharType="end"/>
      </w:r>
    </w:p>
    <w:p w14:paraId="4BF191EC" w14:textId="77777777" w:rsidR="009D5722" w:rsidRDefault="009D5722">
      <w:pPr>
        <w:sectPr w:rsidR="009D5722">
          <w:footerReference w:type="default" r:id="rId9"/>
          <w:footerReference w:type="first" r:id="rId10"/>
          <w:pgSz w:w="11909" w:h="16834"/>
          <w:pgMar w:top="1440" w:right="1440" w:bottom="1440" w:left="1800" w:header="720" w:footer="720" w:gutter="0"/>
          <w:pgNumType w:fmt="lowerRoman" w:start="1"/>
          <w:cols w:space="720"/>
          <w:titlePg/>
          <w:docGrid w:linePitch="360"/>
        </w:sectPr>
      </w:pPr>
    </w:p>
    <w:p w14:paraId="0D77E45A" w14:textId="77777777" w:rsidR="009D5722" w:rsidRDefault="001B3C88">
      <w:pPr>
        <w:pStyle w:val="Heading1"/>
        <w:pageBreakBefore/>
        <w:spacing w:before="280" w:after="120"/>
      </w:pPr>
      <w:bookmarkStart w:id="7" w:name="_Toc240570857"/>
      <w:r>
        <w:rPr>
          <w:rFonts w:ascii="Times New Roman" w:eastAsia="Times New Roman" w:hAnsi="Times New Roman" w:cs="Times New Roman"/>
        </w:rPr>
        <w:lastRenderedPageBreak/>
        <w:t>1 INTRODUCTION</w:t>
      </w:r>
      <w:bookmarkEnd w:id="7"/>
    </w:p>
    <w:p w14:paraId="4B800D76" w14:textId="77777777" w:rsidR="009D5722" w:rsidRDefault="001B3C88">
      <w:pPr>
        <w:pStyle w:val="Heading2"/>
        <w:spacing w:before="240" w:after="120"/>
      </w:pPr>
      <w:bookmarkStart w:id="8" w:name="_Toc240570858"/>
      <w:r>
        <w:rPr>
          <w:rFonts w:ascii="Times New Roman" w:eastAsia="Times New Roman" w:hAnsi="Times New Roman" w:cs="Times New Roman"/>
        </w:rPr>
        <w:t>1.1 Background</w:t>
      </w:r>
      <w:bookmarkEnd w:id="8"/>
    </w:p>
    <w:p w14:paraId="0A914DA0" w14:textId="77777777" w:rsidR="009D5722" w:rsidRDefault="001B3C88">
      <w:pPr>
        <w:jc w:val="both"/>
      </w:pPr>
      <w:r>
        <w:rPr>
          <w:rFonts w:eastAsia="Times New Roman" w:cs="Times New Roman"/>
        </w:rPr>
        <w:t>Small and medium enterprises are reported to account for approximately 75% of active enterprises in Sri Lanka, 45% of employment and 52% of gross domestic product [1]. Those proportions carry a caveat that is rarely stated alongside them: Sri Lanka had no uniform SME definition before that framework was issued, so series spanning the change are not strictly comparable. The direction, however, is not in dispute. The sector is large, and its access to formal credit is persistently constrained. Documented supp</w:t>
      </w:r>
      <w:r>
        <w:rPr>
          <w:rFonts w:eastAsia="Times New Roman" w:cs="Times New Roman"/>
        </w:rPr>
        <w:t>ly-side barriers include the absence of formal accounting records, insufficient tangible collateral, non-submission of financial statements, and limited management capacity — with policy responses proposed around SME credit rating, credit guarantee schemes, and SME-friendly banking practice.</w:t>
      </w:r>
    </w:p>
    <w:p w14:paraId="035B99DE" w14:textId="77777777" w:rsidR="009D5722" w:rsidRDefault="001B3C88">
      <w:pPr>
        <w:jc w:val="both"/>
      </w:pPr>
      <w:r>
        <w:rPr>
          <w:rFonts w:eastAsia="Times New Roman" w:cs="Times New Roman"/>
        </w:rPr>
        <w:t xml:space="preserve">Most of that literature examines whether credit is </w:t>
      </w:r>
      <w:r>
        <w:rPr>
          <w:rFonts w:eastAsia="Times New Roman" w:cs="Times New Roman"/>
          <w:i/>
        </w:rPr>
        <w:t>available</w:t>
      </w:r>
      <w:r>
        <w:rPr>
          <w:rFonts w:eastAsia="Times New Roman" w:cs="Times New Roman"/>
        </w:rPr>
        <w:t xml:space="preserve">. This study examines something narrower and less studied: how a bank </w:t>
      </w:r>
      <w:r>
        <w:rPr>
          <w:rFonts w:eastAsia="Times New Roman" w:cs="Times New Roman"/>
          <w:i/>
        </w:rPr>
        <w:t>decides</w:t>
      </w:r>
      <w:r>
        <w:rPr>
          <w:rFonts w:eastAsia="Times New Roman" w:cs="Times New Roman"/>
        </w:rPr>
        <w:t>, once an application is in front of an officer.</w:t>
      </w:r>
    </w:p>
    <w:p w14:paraId="6C2A899A" w14:textId="77777777" w:rsidR="009D5722" w:rsidRDefault="001B3C88">
      <w:pPr>
        <w:pStyle w:val="Heading2"/>
        <w:spacing w:before="240" w:after="120"/>
      </w:pPr>
      <w:bookmarkStart w:id="9" w:name="_Toc240570859"/>
      <w:r>
        <w:rPr>
          <w:rFonts w:ascii="Times New Roman" w:eastAsia="Times New Roman" w:hAnsi="Times New Roman" w:cs="Times New Roman"/>
        </w:rPr>
        <w:t>1.2 The appraisal problem</w:t>
      </w:r>
      <w:bookmarkEnd w:id="9"/>
    </w:p>
    <w:p w14:paraId="36EDBC60" w14:textId="77777777" w:rsidR="009D5722" w:rsidRDefault="001B3C88">
      <w:pPr>
        <w:jc w:val="both"/>
      </w:pPr>
      <w:r>
        <w:rPr>
          <w:rFonts w:eastAsia="Times New Roman" w:cs="Times New Roman"/>
        </w:rPr>
        <w:t xml:space="preserve">People's Bank appraises SME credit using a </w:t>
      </w:r>
      <w:r>
        <w:rPr>
          <w:rFonts w:eastAsia="Times New Roman" w:cs="Times New Roman"/>
          <w:i/>
        </w:rPr>
        <w:t>Project / Business Appraisal Report for SME Credit Facility</w:t>
      </w:r>
      <w:r>
        <w:rPr>
          <w:rFonts w:eastAsia="Times New Roman" w:cs="Times New Roman"/>
        </w:rPr>
        <w:t xml:space="preserve"> — a seven-section form with five annexures, in operational use. It is a thorough instrument. It requires thirteen financial ratios, three-to-five-year projections with debt service and interest service cover, a Porter's five-forces analysis of the applicant's market, technological and environmental risk assessments, and a nine-item table of economic contribution covering employment, women's participation, import substitution and foreign exchange earnings.</w:t>
      </w:r>
    </w:p>
    <w:p w14:paraId="59608A36" w14:textId="77777777" w:rsidR="009D5722" w:rsidRDefault="001B3C88">
      <w:pPr>
        <w:jc w:val="both"/>
      </w:pPr>
      <w:r>
        <w:rPr>
          <w:rFonts w:eastAsia="Times New Roman" w:cs="Times New Roman"/>
        </w:rPr>
        <w:t xml:space="preserve">It is also, in large part, </w:t>
      </w:r>
      <w:r>
        <w:rPr>
          <w:rFonts w:eastAsia="Times New Roman" w:cs="Times New Roman"/>
          <w:b/>
        </w:rPr>
        <w:t>narrative</w:t>
      </w:r>
      <w:r>
        <w:rPr>
          <w:rFonts w:eastAsia="Times New Roman" w:cs="Times New Roman"/>
        </w:rPr>
        <w:t>. Clause 2.18 asks for written comments on profitability, liquidity, activity and gearing. Clause 3.2 asks for a description of management style. Clause 7 then asks the officer to certify that the project is "financially viable and technically feasible."</w:t>
      </w:r>
    </w:p>
    <w:p w14:paraId="67A32390" w14:textId="77777777" w:rsidR="009D5722" w:rsidRDefault="001B3C88">
      <w:pPr>
        <w:jc w:val="both"/>
      </w:pPr>
      <w:r>
        <w:rPr>
          <w:rFonts w:eastAsia="Times New Roman" w:cs="Times New Roman"/>
        </w:rPr>
        <w:t xml:space="preserve">Between the evidence and the certification there is no stated procedure. The form specifies exhaustively </w:t>
      </w:r>
      <w:r>
        <w:rPr>
          <w:rFonts w:eastAsia="Times New Roman" w:cs="Times New Roman"/>
          <w:i/>
        </w:rPr>
        <w:t>what</w:t>
      </w:r>
      <w:r>
        <w:rPr>
          <w:rFonts w:eastAsia="Times New Roman" w:cs="Times New Roman"/>
        </w:rPr>
        <w:t xml:space="preserve"> to consider and says nothing about </w:t>
      </w:r>
      <w:r>
        <w:rPr>
          <w:rFonts w:eastAsia="Times New Roman" w:cs="Times New Roman"/>
          <w:i/>
        </w:rPr>
        <w:t>how to weigh it</w:t>
      </w:r>
      <w:r>
        <w:rPr>
          <w:rFonts w:eastAsia="Times New Roman" w:cs="Times New Roman"/>
        </w:rPr>
        <w:t>.</w:t>
      </w:r>
    </w:p>
    <w:p w14:paraId="7898455E" w14:textId="77777777" w:rsidR="009D5722" w:rsidRDefault="001B3C88">
      <w:pPr>
        <w:jc w:val="both"/>
      </w:pPr>
      <w:r>
        <w:rPr>
          <w:rFonts w:eastAsia="Times New Roman" w:cs="Times New Roman"/>
        </w:rPr>
        <w:t>Three consequences follow:</w:t>
      </w:r>
    </w:p>
    <w:p w14:paraId="04AA233C" w14:textId="77777777" w:rsidR="009D5722" w:rsidRDefault="001B3C88">
      <w:pPr>
        <w:jc w:val="both"/>
      </w:pPr>
      <w:r>
        <w:rPr>
          <w:rFonts w:eastAsia="Times New Roman" w:cs="Times New Roman"/>
          <w:b/>
        </w:rPr>
        <w:lastRenderedPageBreak/>
        <w:t>It is slow.</w:t>
      </w:r>
      <w:r>
        <w:rPr>
          <w:rFonts w:eastAsia="Times New Roman" w:cs="Times New Roman"/>
        </w:rPr>
        <w:t xml:space="preserve"> Thirteen ratios, cover ratios, break-even and working capital computations are performed by hand for every application.</w:t>
      </w:r>
    </w:p>
    <w:p w14:paraId="0E16607C" w14:textId="77777777" w:rsidR="009D5722" w:rsidRDefault="001B3C88">
      <w:pPr>
        <w:jc w:val="both"/>
      </w:pPr>
      <w:r>
        <w:rPr>
          <w:rFonts w:eastAsia="Times New Roman" w:cs="Times New Roman"/>
          <w:b/>
        </w:rPr>
        <w:t>It is inconsistent.</w:t>
      </w:r>
      <w:r>
        <w:rPr>
          <w:rFonts w:eastAsia="Times New Roman" w:cs="Times New Roman"/>
        </w:rPr>
        <w:t xml:space="preserve"> Two officers with the same file may reach different conclusions, because the method for combining the evidence lives in each officer's head rather than in the instrument. This is not speculation: Cortés, Duchin and Sosyura [2] show that officers' credit approvals move with their mood — instrumented by local sunshine — and that the effect is </w:t>
      </w:r>
      <w:r>
        <w:rPr>
          <w:rFonts w:eastAsia="Times New Roman" w:cs="Times New Roman"/>
          <w:b/>
        </w:rPr>
        <w:t>larger where decisions carry more discretion and reviews are less automated</w:t>
      </w:r>
      <w:r>
        <w:rPr>
          <w:rFonts w:eastAsia="Times New Roman" w:cs="Times New Roman"/>
        </w:rPr>
        <w:t>, which is exactly the regime this form operates in.</w:t>
      </w:r>
    </w:p>
    <w:p w14:paraId="0B80248E" w14:textId="77777777" w:rsidR="009D5722" w:rsidRDefault="001B3C88">
      <w:pPr>
        <w:jc w:val="both"/>
      </w:pPr>
      <w:r>
        <w:rPr>
          <w:rFonts w:eastAsia="Times New Roman" w:cs="Times New Roman"/>
          <w:b/>
        </w:rPr>
        <w:t>It is difficult to audit.</w:t>
      </w:r>
      <w:r>
        <w:rPr>
          <w:rFonts w:eastAsia="Times New Roman" w:cs="Times New Roman"/>
        </w:rPr>
        <w:t xml:space="preserve"> A recommendation records a conclusion but not the reasoning that produced it. When a facility later performs badly, there is no record of which factors were weighed and how heavily.</w:t>
      </w:r>
    </w:p>
    <w:p w14:paraId="4E071535" w14:textId="77777777" w:rsidR="009D5722" w:rsidRDefault="001B3C88">
      <w:pPr>
        <w:jc w:val="both"/>
      </w:pPr>
      <w:r>
        <w:rPr>
          <w:rFonts w:eastAsia="Times New Roman" w:cs="Times New Roman"/>
        </w:rPr>
        <w:t>None of this reflects poorly on the officers. It reflects an instrument that codifies what to look at without codifying how to judge it.</w:t>
      </w:r>
    </w:p>
    <w:p w14:paraId="00C55FE2" w14:textId="77777777" w:rsidR="009D5722" w:rsidRDefault="001B3C88">
      <w:pPr>
        <w:pStyle w:val="Heading2"/>
        <w:spacing w:before="240" w:after="120"/>
      </w:pPr>
      <w:bookmarkStart w:id="10" w:name="_Toc240570860"/>
      <w:r>
        <w:rPr>
          <w:rFonts w:ascii="Times New Roman" w:eastAsia="Times New Roman" w:hAnsi="Times New Roman" w:cs="Times New Roman"/>
        </w:rPr>
        <w:t>1.3 Research questions</w:t>
      </w:r>
      <w:bookmarkEnd w:id="10"/>
    </w:p>
    <w:p w14:paraId="2EFC1B79" w14:textId="77777777" w:rsidR="009D5722" w:rsidRDefault="001B3C88">
      <w:pPr>
        <w:pStyle w:val="ListBullet"/>
        <w:jc w:val="both"/>
      </w:pPr>
      <w:r>
        <w:rPr>
          <w:rFonts w:eastAsia="Times New Roman" w:cs="Times New Roman"/>
          <w:b/>
        </w:rPr>
        <w:t>RQ1</w:t>
      </w:r>
      <w:r>
        <w:rPr>
          <w:rFonts w:eastAsia="Times New Roman" w:cs="Times New Roman"/>
        </w:rPr>
        <w:t xml:space="preserve"> — How can the narrative, multi-section appraisal instrument used by a</w:t>
      </w:r>
    </w:p>
    <w:p w14:paraId="18B6B78B" w14:textId="77777777" w:rsidR="009D5722" w:rsidRDefault="001B3C88">
      <w:pPr>
        <w:jc w:val="both"/>
      </w:pPr>
      <w:r>
        <w:rPr>
          <w:rFonts w:eastAsia="Times New Roman" w:cs="Times New Roman"/>
        </w:rPr>
        <w:t>Sri Lankan state bank be formalised into a computable multi-criteria model without discarding the judgement it encodes?</w:t>
      </w:r>
    </w:p>
    <w:p w14:paraId="34AC1285" w14:textId="77777777" w:rsidR="009D5722" w:rsidRDefault="001B3C88">
      <w:pPr>
        <w:pStyle w:val="ListBullet"/>
        <w:jc w:val="both"/>
      </w:pPr>
      <w:r>
        <w:rPr>
          <w:rFonts w:eastAsia="Times New Roman" w:cs="Times New Roman"/>
          <w:b/>
        </w:rPr>
        <w:t>RQ2</w:t>
      </w:r>
      <w:r>
        <w:rPr>
          <w:rFonts w:eastAsia="Times New Roman" w:cs="Times New Roman"/>
        </w:rPr>
        <w:t xml:space="preserve"> — How sensitive is such a model's output to its criterion weights, and</w:t>
      </w:r>
    </w:p>
    <w:p w14:paraId="484F514B" w14:textId="77777777" w:rsidR="009D5722" w:rsidRDefault="001B3C88">
      <w:pPr>
        <w:jc w:val="both"/>
      </w:pPr>
      <w:r>
        <w:rPr>
          <w:rFonts w:eastAsia="Times New Roman" w:cs="Times New Roman"/>
        </w:rPr>
        <w:t>what follows for a model deployed before those weights are empirically established?</w:t>
      </w:r>
    </w:p>
    <w:p w14:paraId="25EE8BB1" w14:textId="77777777" w:rsidR="009D5722" w:rsidRDefault="001B3C88">
      <w:pPr>
        <w:pStyle w:val="ListBullet"/>
        <w:jc w:val="both"/>
      </w:pPr>
      <w:r>
        <w:rPr>
          <w:rFonts w:eastAsia="Times New Roman" w:cs="Times New Roman"/>
          <w:b/>
        </w:rPr>
        <w:t>RQ3</w:t>
      </w:r>
      <w:r>
        <w:rPr>
          <w:rFonts w:eastAsia="Times New Roman" w:cs="Times New Roman"/>
        </w:rPr>
        <w:t xml:space="preserve"> — What can and cannot be established about an instrument-specific</w:t>
      </w:r>
    </w:p>
    <w:p w14:paraId="4B71D493" w14:textId="77777777" w:rsidR="009D5722" w:rsidRDefault="001B3C88">
      <w:pPr>
        <w:jc w:val="both"/>
      </w:pPr>
      <w:r>
        <w:rPr>
          <w:rFonts w:eastAsia="Times New Roman" w:cs="Times New Roman"/>
        </w:rPr>
        <w:t>appraisal model from publicly available credit data, and how does it compare with standard credit-scoring benchmarks?</w:t>
      </w:r>
    </w:p>
    <w:p w14:paraId="68F4EBFC" w14:textId="77777777" w:rsidR="009D5722" w:rsidRDefault="001B3C88">
      <w:pPr>
        <w:pStyle w:val="ListBullet"/>
        <w:jc w:val="both"/>
      </w:pPr>
      <w:r>
        <w:rPr>
          <w:rFonts w:eastAsia="Times New Roman" w:cs="Times New Roman"/>
          <w:b/>
        </w:rPr>
        <w:t>RQ4</w:t>
      </w:r>
      <w:r>
        <w:rPr>
          <w:rFonts w:eastAsia="Times New Roman" w:cs="Times New Roman"/>
        </w:rPr>
        <w:t xml:space="preserve"> — Are credit risk and development impact separable objectives in</w:t>
      </w:r>
    </w:p>
    <w:p w14:paraId="170E018F" w14:textId="77777777" w:rsidR="009D5722" w:rsidRDefault="001B3C88">
      <w:pPr>
        <w:jc w:val="both"/>
      </w:pPr>
      <w:r>
        <w:rPr>
          <w:rFonts w:eastAsia="Times New Roman" w:cs="Times New Roman"/>
        </w:rPr>
        <w:t>practice, and what would a combined score conceal?</w:t>
      </w:r>
    </w:p>
    <w:p w14:paraId="0F5E8AB7" w14:textId="77777777" w:rsidR="009D5722" w:rsidRDefault="001B3C88">
      <w:pPr>
        <w:jc w:val="both"/>
      </w:pPr>
      <w:r>
        <w:rPr>
          <w:rFonts w:eastAsia="Times New Roman" w:cs="Times New Roman"/>
        </w:rPr>
        <w:t>These differ from the questions in the original research proposal, for two reasons, both stated openly.</w:t>
      </w:r>
    </w:p>
    <w:p w14:paraId="38FC5810" w14:textId="77777777" w:rsidR="009D5722" w:rsidRDefault="001B3C88">
      <w:pPr>
        <w:jc w:val="both"/>
      </w:pPr>
      <w:r>
        <w:rPr>
          <w:rFonts w:eastAsia="Times New Roman" w:cs="Times New Roman"/>
        </w:rPr>
        <w:t xml:space="preserve">First, the literature review (Section 3.5.3) established that the contribution originally claimed — applying fuzzy multi-criteria methods to SME credit scoring — is already </w:t>
      </w:r>
      <w:r>
        <w:rPr>
          <w:rFonts w:eastAsia="Times New Roman" w:cs="Times New Roman"/>
        </w:rPr>
        <w:lastRenderedPageBreak/>
        <w:t>published. The questions were revised rather than restated in a form the literature no longer supports.</w:t>
      </w:r>
    </w:p>
    <w:p w14:paraId="43CB1F86" w14:textId="77777777" w:rsidR="009D5722" w:rsidRDefault="001B3C88">
      <w:pPr>
        <w:jc w:val="both"/>
      </w:pPr>
      <w:r>
        <w:rPr>
          <w:rFonts w:eastAsia="Times New Roman" w:cs="Times New Roman"/>
        </w:rPr>
        <w:t>Second, the original RQ2 asked only what weights practitioners assign to the criteria. That question is worth answering, and Section 6.1 answers it from ten respondents. On its own, however, it leaves the more consequential question untouched: whether the answer changes anything. RQ2 was therefore widened to ask both what the weights are and how much the model's output depends on them. The widened form proved to be the useful one. The elicited weights differ sharply from the equal weighting used during deve</w:t>
      </w:r>
      <w:r>
        <w:rPr>
          <w:rFonts w:eastAsia="Times New Roman" w:cs="Times New Roman"/>
        </w:rPr>
        <w:t>lopment, yet the rankings they produce are almost the same, and a thesis that reported only the first half would have left that unsaid.</w:t>
      </w:r>
    </w:p>
    <w:p w14:paraId="62853CFB" w14:textId="77777777" w:rsidR="009D5722" w:rsidRDefault="001B3C88">
      <w:pPr>
        <w:pStyle w:val="Heading2"/>
        <w:spacing w:before="240" w:after="120"/>
      </w:pPr>
      <w:bookmarkStart w:id="11" w:name="_Toc240570861"/>
      <w:r>
        <w:rPr>
          <w:rFonts w:ascii="Times New Roman" w:eastAsia="Times New Roman" w:hAnsi="Times New Roman" w:cs="Times New Roman"/>
        </w:rPr>
        <w:t>1.4 A note on the second objective</w:t>
      </w:r>
      <w:bookmarkEnd w:id="11"/>
    </w:p>
    <w:p w14:paraId="2C815934" w14:textId="77777777" w:rsidR="009D5722" w:rsidRDefault="001B3C88">
      <w:pPr>
        <w:jc w:val="both"/>
      </w:pPr>
      <w:r>
        <w:rPr>
          <w:rFonts w:eastAsia="Times New Roman" w:cs="Times New Roman"/>
        </w:rPr>
        <w:t>The bank's form scores nine developmental outcomes in clause 5 and disaggregates employment by gender in clause 3.4.1. These are not credit risk. A project can create employment, substitute imports and earn foreign exchange while remaining a weak credit; the reverse also holds.</w:t>
      </w:r>
    </w:p>
    <w:p w14:paraId="7947E891" w14:textId="77777777" w:rsidR="009D5722" w:rsidRDefault="001B3C88">
      <w:pPr>
        <w:jc w:val="both"/>
      </w:pPr>
      <w:r>
        <w:rPr>
          <w:rFonts w:eastAsia="Times New Roman" w:cs="Times New Roman"/>
        </w:rPr>
        <w:t>Conventional credit scoring optimises one thing: the probability of repayment. Applying that framing to this instrument would mean deleting clause 5 — discarding the developmental half of a state bank's mandate because it does not fit the model.</w:t>
      </w:r>
    </w:p>
    <w:p w14:paraId="56B20A38" w14:textId="77777777" w:rsidR="009D5722" w:rsidRDefault="001B3C88">
      <w:pPr>
        <w:jc w:val="both"/>
      </w:pPr>
      <w:r>
        <w:rPr>
          <w:rFonts w:eastAsia="Times New Roman" w:cs="Times New Roman"/>
        </w:rPr>
        <w:t xml:space="preserve">This study therefore scores two objectives and </w:t>
      </w:r>
      <w:r>
        <w:rPr>
          <w:rFonts w:eastAsia="Times New Roman" w:cs="Times New Roman"/>
          <w:b/>
        </w:rPr>
        <w:t>reports them separately, never combining them into a single figure</w:t>
      </w:r>
      <w:r>
        <w:rPr>
          <w:rFonts w:eastAsia="Times New Roman" w:cs="Times New Roman"/>
        </w:rPr>
        <w:t>. Prior work has scored social impact alongside credit risk (Section 3.6.1); what is done differently here is the refusal to aggregate. The refusal was originally justified on evidence that development and credit concerns are independent at appraisal (Section 3.6.2). Chapter 5 tests that premise and finds the two moderately associated, so the justification is rebuilt on what the data does support: the two objectives place the same facility in different risk bands 88.2% of the time, and a combined score woul</w:t>
      </w:r>
      <w:r>
        <w:rPr>
          <w:rFonts w:eastAsia="Times New Roman" w:cs="Times New Roman"/>
        </w:rPr>
        <w:t>d discard that disagreement rather than summarise it.</w:t>
      </w:r>
    </w:p>
    <w:p w14:paraId="073EF6D1" w14:textId="77777777" w:rsidR="009D5722" w:rsidRDefault="001B3C88">
      <w:pPr>
        <w:pStyle w:val="Heading2"/>
        <w:spacing w:before="240" w:after="120"/>
      </w:pPr>
      <w:bookmarkStart w:id="12" w:name="_Toc240570862"/>
      <w:r>
        <w:rPr>
          <w:rFonts w:ascii="Times New Roman" w:eastAsia="Times New Roman" w:hAnsi="Times New Roman" w:cs="Times New Roman"/>
        </w:rPr>
        <w:t>1.5 Scope and delimitations</w:t>
      </w:r>
      <w:bookmarkEnd w:id="12"/>
    </w:p>
    <w:p w14:paraId="158F55B1" w14:textId="77777777" w:rsidR="009D5722" w:rsidRDefault="001B3C88">
      <w:pPr>
        <w:jc w:val="both"/>
      </w:pPr>
      <w:r>
        <w:rPr>
          <w:rFonts w:eastAsia="Times New Roman" w:cs="Times New Roman"/>
          <w:b/>
        </w:rPr>
        <w:t>In scope.</w:t>
      </w:r>
      <w:r>
        <w:rPr>
          <w:rFonts w:eastAsia="Times New Roman" w:cs="Times New Roman"/>
        </w:rPr>
        <w:t xml:space="preserve"> One institution's appraisal instrument; a working system; weight elicitation from practitioners; empirical validation of the scoring machinery against public data with realised outcomes.</w:t>
      </w:r>
    </w:p>
    <w:p w14:paraId="36D72FC2" w14:textId="77777777" w:rsidR="009D5722" w:rsidRDefault="001B3C88">
      <w:pPr>
        <w:jc w:val="both"/>
      </w:pPr>
      <w:r>
        <w:rPr>
          <w:rFonts w:eastAsia="Times New Roman" w:cs="Times New Roman"/>
          <w:b/>
        </w:rPr>
        <w:lastRenderedPageBreak/>
        <w:t>Out of scope.</w:t>
      </w:r>
      <w:r>
        <w:rPr>
          <w:rFonts w:eastAsia="Times New Roman" w:cs="Times New Roman"/>
        </w:rPr>
        <w:t xml:space="preserve"> Automated credit decisioning — the system supports the officer and does not replace them. Validation against People's Bank's own historical outcomes, which were not accessible and are confidential. Field deployment. Any claim that the model generalises beyond the instrument it was derived from.</w:t>
      </w:r>
    </w:p>
    <w:p w14:paraId="784FF1C0" w14:textId="77777777" w:rsidR="009D5722" w:rsidRDefault="001B3C88">
      <w:pPr>
        <w:jc w:val="both"/>
      </w:pPr>
      <w:r>
        <w:rPr>
          <w:rFonts w:eastAsia="Times New Roman" w:cs="Times New Roman"/>
          <w:b/>
        </w:rPr>
        <w:t>The central limitation, stated at the outset.</w:t>
      </w:r>
      <w:r>
        <w:rPr>
          <w:rFonts w:eastAsia="Times New Roman" w:cs="Times New Roman"/>
        </w:rPr>
        <w:t xml:space="preserve"> No public dataset contains the criteria this model scores. Empirical validation therefore uses a proxy dataset and tests the scoring machinery, not the criteria tree. Chapter 5 reports what follows from that honestly, including a negative result.</w:t>
      </w:r>
    </w:p>
    <w:p w14:paraId="2DFA4F82" w14:textId="77777777" w:rsidR="009D5722" w:rsidRDefault="001B3C88">
      <w:pPr>
        <w:pStyle w:val="Heading2"/>
        <w:spacing w:before="240" w:after="120"/>
      </w:pPr>
      <w:bookmarkStart w:id="13" w:name="_Toc240570863"/>
      <w:r>
        <w:rPr>
          <w:rFonts w:ascii="Times New Roman" w:eastAsia="Times New Roman" w:hAnsi="Times New Roman" w:cs="Times New Roman"/>
        </w:rPr>
        <w:t>1.6 Contributions</w:t>
      </w:r>
      <w:bookmarkEnd w:id="13"/>
    </w:p>
    <w:p w14:paraId="76C8F255" w14:textId="77777777" w:rsidR="009D5722" w:rsidRDefault="001B3C88">
      <w:pPr>
        <w:pStyle w:val="ListNumber"/>
        <w:jc w:val="both"/>
      </w:pPr>
      <w:r>
        <w:rPr>
          <w:rFonts w:eastAsia="Times New Roman" w:cs="Times New Roman"/>
          <w:b/>
        </w:rPr>
        <w:t>Contamination in a widely used benchmark dataset.</w:t>
      </w:r>
      <w:r>
        <w:rPr>
          <w:rFonts w:eastAsia="Times New Roman" w:cs="Times New Roman"/>
        </w:rPr>
        <w:t xml:space="preserve"> In the SBA National</w:t>
      </w:r>
    </w:p>
    <w:p w14:paraId="1605AB5B" w14:textId="77777777" w:rsidR="009D5722" w:rsidRDefault="001B3C88">
      <w:pPr>
        <w:jc w:val="both"/>
      </w:pPr>
      <w:r>
        <w:rPr>
          <w:rFonts w:eastAsia="Times New Roman" w:cs="Times New Roman"/>
        </w:rPr>
        <w:t xml:space="preserve">dataset, whether the </w:t>
      </w:r>
      <w:r>
        <w:rPr>
          <w:rFonts w:ascii="Consolas" w:eastAsia="Consolas" w:hAnsi="Consolas" w:cs="Consolas"/>
          <w:sz w:val="22"/>
        </w:rPr>
        <w:t>Term</w:t>
      </w:r>
      <w:r>
        <w:rPr>
          <w:rFonts w:eastAsia="Times New Roman" w:cs="Times New Roman"/>
        </w:rPr>
        <w:t xml:space="preserve"> field is an exact multiple of twelve predicts default at AUC 0.889 — within every approval year, despite carrying no economic meaning. Excluding the field drops gradient-boosting temporal AUC from 0.946 to 0.608. The contamination is demonstrated; its mechanism is reported as unresolved rather than asserted.</w:t>
      </w:r>
    </w:p>
    <w:p w14:paraId="728B7AED" w14:textId="77777777" w:rsidR="009D5722" w:rsidRDefault="001B3C88">
      <w:pPr>
        <w:pStyle w:val="ListNumber"/>
        <w:jc w:val="both"/>
      </w:pPr>
      <w:r>
        <w:rPr>
          <w:rFonts w:eastAsia="Times New Roman" w:cs="Times New Roman"/>
          <w:b/>
        </w:rPr>
        <w:t>A methodological consequence</w:t>
      </w:r>
      <w:r>
        <w:rPr>
          <w:rFonts w:eastAsia="Times New Roman" w:cs="Times New Roman"/>
        </w:rPr>
        <w:t>: an instrument-specific appraisal model</w:t>
      </w:r>
    </w:p>
    <w:p w14:paraId="6BF7D121" w14:textId="77777777" w:rsidR="009D5722" w:rsidRDefault="001B3C88">
      <w:pPr>
        <w:jc w:val="both"/>
      </w:pPr>
      <w:r>
        <w:rPr>
          <w:rFonts w:eastAsia="Times New Roman" w:cs="Times New Roman"/>
        </w:rPr>
        <w:t>cannot be validated on a dataset lacking its variables. Substituting available proxies tests the proxies, not the model — evidenced by a scorecard that failed to discriminate (Section 5.15).</w:t>
      </w:r>
    </w:p>
    <w:p w14:paraId="1D1EC2B8" w14:textId="77777777" w:rsidR="009D5722" w:rsidRDefault="001B3C88">
      <w:pPr>
        <w:pStyle w:val="ListNumber"/>
        <w:jc w:val="both"/>
      </w:pPr>
      <w:r>
        <w:rPr>
          <w:rFonts w:eastAsia="Times New Roman" w:cs="Times New Roman"/>
          <w:b/>
        </w:rPr>
        <w:t>A clause-traceable formalisation method</w:t>
      </w:r>
      <w:r>
        <w:rPr>
          <w:rFonts w:eastAsia="Times New Roman" w:cs="Times New Roman"/>
        </w:rPr>
        <w:t xml:space="preserve"> taking a named state bank's</w:t>
      </w:r>
    </w:p>
    <w:p w14:paraId="4020DDB1" w14:textId="77777777" w:rsidR="009D5722" w:rsidRDefault="001B3C88">
      <w:pPr>
        <w:jc w:val="both"/>
      </w:pPr>
      <w:r>
        <w:rPr>
          <w:rFonts w:eastAsia="Times New Roman" w:cs="Times New Roman"/>
        </w:rPr>
        <w:t>production form to a 49-criterion computable model, transferable to comparable institutions.</w:t>
      </w:r>
    </w:p>
    <w:p w14:paraId="47E5A8C4" w14:textId="77777777" w:rsidR="009D5722" w:rsidRDefault="001B3C88">
      <w:pPr>
        <w:pStyle w:val="ListNumber"/>
        <w:jc w:val="both"/>
      </w:pPr>
      <w:r>
        <w:rPr>
          <w:rFonts w:eastAsia="Times New Roman" w:cs="Times New Roman"/>
          <w:b/>
        </w:rPr>
        <w:t>A working system</w:t>
      </w:r>
      <w:r>
        <w:rPr>
          <w:rFonts w:eastAsia="Times New Roman" w:cs="Times New Roman"/>
        </w:rPr>
        <w:t xml:space="preserve"> producing dual-objective, explainable assessments and</w:t>
      </w:r>
    </w:p>
    <w:p w14:paraId="50883C65" w14:textId="77777777" w:rsidR="009D5722" w:rsidRDefault="001B3C88">
      <w:pPr>
        <w:jc w:val="both"/>
      </w:pPr>
      <w:r>
        <w:rPr>
          <w:rFonts w:eastAsia="Times New Roman" w:cs="Times New Roman"/>
        </w:rPr>
        <w:t>exporting them in the bank's own report format.</w:t>
      </w:r>
    </w:p>
    <w:p w14:paraId="1581DCB0" w14:textId="77777777" w:rsidR="009D5722" w:rsidRDefault="001B3C88">
      <w:pPr>
        <w:pStyle w:val="ListNumber"/>
        <w:jc w:val="both"/>
      </w:pPr>
      <w:r>
        <w:rPr>
          <w:rFonts w:eastAsia="Times New Roman" w:cs="Times New Roman"/>
          <w:b/>
        </w:rPr>
        <w:t>A design finding</w:t>
      </w:r>
      <w:r>
        <w:rPr>
          <w:rFonts w:eastAsia="Times New Roman" w:cs="Times New Roman"/>
        </w:rPr>
        <w:t>: weight renormalisation over unassessed criteria allows a</w:t>
      </w:r>
    </w:p>
    <w:p w14:paraId="31FC184A" w14:textId="77777777" w:rsidR="009D5722" w:rsidRDefault="001B3C88">
      <w:pPr>
        <w:jc w:val="both"/>
      </w:pPr>
      <w:r>
        <w:rPr>
          <w:rFonts w:eastAsia="Times New Roman" w:cs="Times New Roman"/>
        </w:rPr>
        <w:t>sparse appraisal to produce a confident score, requiring an explicit completeness gate (Section 5.3).</w:t>
      </w:r>
    </w:p>
    <w:p w14:paraId="2F3CAC3F" w14:textId="77777777" w:rsidR="009D5722" w:rsidRDefault="001B3C88">
      <w:pPr>
        <w:pStyle w:val="ListNumber"/>
        <w:jc w:val="both"/>
      </w:pPr>
      <w:r>
        <w:rPr>
          <w:rFonts w:eastAsia="Times New Roman" w:cs="Times New Roman"/>
          <w:b/>
        </w:rPr>
        <w:t>Evidence on objective separability</w:t>
      </w:r>
      <w:r>
        <w:rPr>
          <w:rFonts w:eastAsia="Times New Roman" w:cs="Times New Roman"/>
        </w:rPr>
        <w:t>: across 652,284 facilities the two</w:t>
      </w:r>
    </w:p>
    <w:p w14:paraId="45A8ACCD" w14:textId="77777777" w:rsidR="009D5722" w:rsidRDefault="001B3C88">
      <w:pPr>
        <w:jc w:val="both"/>
      </w:pPr>
      <w:r>
        <w:rPr>
          <w:rFonts w:eastAsia="Times New Roman" w:cs="Times New Roman"/>
        </w:rPr>
        <w:lastRenderedPageBreak/>
        <w:t>objectives correlate moderately (r = +0.40) yet band the same facility differently 88.2% of the time — and development impact is positively associated with default. Reporting them separately preserves information a combined score would destroy (Section 5.17).</w:t>
      </w:r>
    </w:p>
    <w:p w14:paraId="72FA0BFC" w14:textId="77777777" w:rsidR="009D5722" w:rsidRDefault="001B3C88">
      <w:pPr>
        <w:pStyle w:val="ListNumber"/>
        <w:jc w:val="both"/>
      </w:pPr>
      <w:r>
        <w:rPr>
          <w:rFonts w:eastAsia="Times New Roman" w:cs="Times New Roman"/>
          <w:b/>
        </w:rPr>
        <w:t>A calibration finding</w:t>
      </w:r>
      <w:r>
        <w:rPr>
          <w:rFonts w:eastAsia="Times New Roman" w:cs="Times New Roman"/>
        </w:rPr>
        <w:t>: reliability degrades roughly 700-fold across a</w:t>
      </w:r>
    </w:p>
    <w:p w14:paraId="7DAAC8BD" w14:textId="77777777" w:rsidR="009D5722" w:rsidRDefault="001B3C88">
      <w:pPr>
        <w:jc w:val="both"/>
      </w:pPr>
      <w:r>
        <w:rPr>
          <w:rFonts w:eastAsia="Times New Roman" w:cs="Times New Roman"/>
        </w:rPr>
        <w:t>temporal boundary while discrimination falls far less, so a scorecard can continue to rank while systematically mispricing risk (Section 5.13).</w:t>
      </w:r>
    </w:p>
    <w:p w14:paraId="1BE40727" w14:textId="77777777" w:rsidR="009D5722" w:rsidRDefault="001B3C88">
      <w:pPr>
        <w:jc w:val="both"/>
      </w:pPr>
      <w:r>
        <w:rPr>
          <w:rFonts w:eastAsia="Times New Roman" w:cs="Times New Roman"/>
        </w:rPr>
        <w:t>Contributions 1 and 2 are the substantial ones. Contributions 3 to 7 are real but incremental, and are described as such throughout.</w:t>
      </w:r>
    </w:p>
    <w:p w14:paraId="15F32CD3" w14:textId="77777777" w:rsidR="009D5722" w:rsidRDefault="001B3C88">
      <w:pPr>
        <w:pStyle w:val="Heading2"/>
        <w:spacing w:before="240" w:after="120"/>
      </w:pPr>
      <w:bookmarkStart w:id="14" w:name="_Toc240570864"/>
      <w:r>
        <w:rPr>
          <w:rFonts w:ascii="Times New Roman" w:eastAsia="Times New Roman" w:hAnsi="Times New Roman" w:cs="Times New Roman"/>
        </w:rPr>
        <w:t>1.7 Structure</w:t>
      </w:r>
      <w:bookmarkEnd w:id="14"/>
    </w:p>
    <w:p w14:paraId="2D0B6356" w14:textId="77777777" w:rsidR="009D5722" w:rsidRDefault="001B3C88">
      <w:pPr>
        <w:pStyle w:val="Caption"/>
        <w:keepNext/>
        <w:keepLines/>
        <w:spacing w:before="160" w:after="80"/>
      </w:pPr>
      <w:r>
        <w:rPr>
          <w:rFonts w:eastAsia="Times New Roman" w:cs="Times New Roman"/>
          <w:color w:val="000000"/>
        </w:rPr>
        <w:t>Table 1.1</w:t>
      </w:r>
    </w:p>
    <w:tbl>
      <w:tblPr>
        <w:tblStyle w:val="TableGrid"/>
        <w:tblW w:w="0" w:type="auto"/>
        <w:jc w:val="center"/>
        <w:tblLayout w:type="fixed"/>
        <w:tblLook w:val="04A0" w:firstRow="1" w:lastRow="0" w:firstColumn="1" w:lastColumn="0" w:noHBand="0" w:noVBand="1"/>
      </w:tblPr>
      <w:tblGrid>
        <w:gridCol w:w="1167"/>
        <w:gridCol w:w="7502"/>
      </w:tblGrid>
      <w:tr w:rsidR="009D5722" w14:paraId="22FF33A1" w14:textId="77777777">
        <w:trPr>
          <w:tblHeader/>
          <w:jc w:val="center"/>
        </w:trPr>
        <w:tc>
          <w:tcPr>
            <w:tcW w:w="1167" w:type="dxa"/>
          </w:tcPr>
          <w:p w14:paraId="28EE9510" w14:textId="77777777" w:rsidR="009D5722" w:rsidRDefault="001B3C88">
            <w:pPr>
              <w:spacing w:before="40" w:after="40" w:line="240" w:lineRule="auto"/>
            </w:pPr>
            <w:r>
              <w:rPr>
                <w:rFonts w:eastAsia="Times New Roman" w:cs="Times New Roman"/>
                <w:b/>
                <w:sz w:val="20"/>
              </w:rPr>
              <w:t>Chapter</w:t>
            </w:r>
          </w:p>
        </w:tc>
        <w:tc>
          <w:tcPr>
            <w:tcW w:w="7502" w:type="dxa"/>
          </w:tcPr>
          <w:p w14:paraId="63D950D7" w14:textId="77777777" w:rsidR="009D5722" w:rsidRDefault="001B3C88">
            <w:pPr>
              <w:spacing w:before="40" w:after="40" w:line="240" w:lineRule="auto"/>
            </w:pPr>
            <w:r>
              <w:rPr>
                <w:rFonts w:eastAsia="Times New Roman" w:cs="Times New Roman"/>
                <w:b/>
                <w:sz w:val="20"/>
              </w:rPr>
              <w:t>Content</w:t>
            </w:r>
          </w:p>
        </w:tc>
      </w:tr>
      <w:tr w:rsidR="009D5722" w14:paraId="347DE52E" w14:textId="77777777">
        <w:trPr>
          <w:jc w:val="center"/>
        </w:trPr>
        <w:tc>
          <w:tcPr>
            <w:tcW w:w="1167" w:type="dxa"/>
          </w:tcPr>
          <w:p w14:paraId="336C7411" w14:textId="77777777" w:rsidR="009D5722" w:rsidRDefault="001B3C88">
            <w:pPr>
              <w:spacing w:before="40" w:after="40" w:line="240" w:lineRule="auto"/>
            </w:pPr>
            <w:r>
              <w:rPr>
                <w:rFonts w:eastAsia="Times New Roman" w:cs="Times New Roman"/>
                <w:sz w:val="20"/>
              </w:rPr>
              <w:t>2</w:t>
            </w:r>
          </w:p>
        </w:tc>
        <w:tc>
          <w:tcPr>
            <w:tcW w:w="7502" w:type="dxa"/>
          </w:tcPr>
          <w:p w14:paraId="62AD7C14" w14:textId="77777777" w:rsidR="009D5722" w:rsidRDefault="001B3C88">
            <w:pPr>
              <w:spacing w:before="40" w:after="40" w:line="240" w:lineRule="auto"/>
            </w:pPr>
            <w:r>
              <w:rPr>
                <w:rFonts w:eastAsia="Times New Roman" w:cs="Times New Roman"/>
                <w:sz w:val="20"/>
              </w:rPr>
              <w:t>Literature: MCDM in credit, non-financial objectives, explainability, and what remains open</w:t>
            </w:r>
          </w:p>
        </w:tc>
      </w:tr>
      <w:tr w:rsidR="009D5722" w14:paraId="542D1D54" w14:textId="77777777">
        <w:trPr>
          <w:jc w:val="center"/>
        </w:trPr>
        <w:tc>
          <w:tcPr>
            <w:tcW w:w="1167" w:type="dxa"/>
          </w:tcPr>
          <w:p w14:paraId="5CCDEE5A" w14:textId="77777777" w:rsidR="009D5722" w:rsidRDefault="001B3C88">
            <w:pPr>
              <w:spacing w:before="40" w:after="40" w:line="240" w:lineRule="auto"/>
            </w:pPr>
            <w:r>
              <w:rPr>
                <w:rFonts w:eastAsia="Times New Roman" w:cs="Times New Roman"/>
                <w:sz w:val="20"/>
              </w:rPr>
              <w:t>3</w:t>
            </w:r>
          </w:p>
        </w:tc>
        <w:tc>
          <w:tcPr>
            <w:tcW w:w="7502" w:type="dxa"/>
          </w:tcPr>
          <w:p w14:paraId="633DC7F6" w14:textId="77777777" w:rsidR="009D5722" w:rsidRDefault="001B3C88">
            <w:pPr>
              <w:spacing w:before="40" w:after="40" w:line="240" w:lineRule="auto"/>
            </w:pPr>
            <w:r>
              <w:rPr>
                <w:rFonts w:eastAsia="Times New Roman" w:cs="Times New Roman"/>
                <w:sz w:val="20"/>
              </w:rPr>
              <w:t>Methodology: design science, formalisation, BWM elicitation, validation protocol, ethics</w:t>
            </w:r>
          </w:p>
        </w:tc>
      </w:tr>
      <w:tr w:rsidR="009D5722" w14:paraId="1C60180A" w14:textId="77777777">
        <w:trPr>
          <w:jc w:val="center"/>
        </w:trPr>
        <w:tc>
          <w:tcPr>
            <w:tcW w:w="1167" w:type="dxa"/>
          </w:tcPr>
          <w:p w14:paraId="61CB0E1C" w14:textId="77777777" w:rsidR="009D5722" w:rsidRDefault="001B3C88">
            <w:pPr>
              <w:spacing w:before="40" w:after="40" w:line="240" w:lineRule="auto"/>
            </w:pPr>
            <w:r>
              <w:rPr>
                <w:rFonts w:eastAsia="Times New Roman" w:cs="Times New Roman"/>
                <w:sz w:val="20"/>
              </w:rPr>
              <w:t>4</w:t>
            </w:r>
          </w:p>
        </w:tc>
        <w:tc>
          <w:tcPr>
            <w:tcW w:w="7502" w:type="dxa"/>
          </w:tcPr>
          <w:p w14:paraId="45E925E8" w14:textId="77777777" w:rsidR="009D5722" w:rsidRDefault="001B3C88">
            <w:pPr>
              <w:spacing w:before="40" w:after="40" w:line="240" w:lineRule="auto"/>
            </w:pPr>
            <w:r>
              <w:rPr>
                <w:rFonts w:eastAsia="Times New Roman" w:cs="Times New Roman"/>
                <w:sz w:val="20"/>
              </w:rPr>
              <w:t>Design and implementation of the criteria model and system</w:t>
            </w:r>
          </w:p>
        </w:tc>
      </w:tr>
      <w:tr w:rsidR="009D5722" w14:paraId="62E40755" w14:textId="77777777">
        <w:trPr>
          <w:jc w:val="center"/>
        </w:trPr>
        <w:tc>
          <w:tcPr>
            <w:tcW w:w="1167" w:type="dxa"/>
          </w:tcPr>
          <w:p w14:paraId="2D86FA8C" w14:textId="77777777" w:rsidR="009D5722" w:rsidRDefault="001B3C88">
            <w:pPr>
              <w:spacing w:before="40" w:after="40" w:line="240" w:lineRule="auto"/>
            </w:pPr>
            <w:r>
              <w:rPr>
                <w:rFonts w:eastAsia="Times New Roman" w:cs="Times New Roman"/>
                <w:sz w:val="20"/>
              </w:rPr>
              <w:t>5</w:t>
            </w:r>
          </w:p>
        </w:tc>
        <w:tc>
          <w:tcPr>
            <w:tcW w:w="7502" w:type="dxa"/>
          </w:tcPr>
          <w:p w14:paraId="2E468834" w14:textId="77777777" w:rsidR="009D5722" w:rsidRDefault="001B3C88">
            <w:pPr>
              <w:spacing w:before="40" w:after="40" w:line="240" w:lineRule="auto"/>
            </w:pPr>
            <w:r>
              <w:rPr>
                <w:rFonts w:eastAsia="Times New Roman" w:cs="Times New Roman"/>
                <w:sz w:val="20"/>
              </w:rPr>
              <w:t>Empirical validation, the contamination finding, and a negative result</w:t>
            </w:r>
          </w:p>
        </w:tc>
      </w:tr>
      <w:tr w:rsidR="009D5722" w14:paraId="433E04A7" w14:textId="77777777">
        <w:trPr>
          <w:jc w:val="center"/>
        </w:trPr>
        <w:tc>
          <w:tcPr>
            <w:tcW w:w="1167" w:type="dxa"/>
          </w:tcPr>
          <w:p w14:paraId="60FA3CEA" w14:textId="77777777" w:rsidR="009D5722" w:rsidRDefault="001B3C88">
            <w:pPr>
              <w:spacing w:before="40" w:after="40" w:line="240" w:lineRule="auto"/>
            </w:pPr>
            <w:r>
              <w:rPr>
                <w:rFonts w:eastAsia="Times New Roman" w:cs="Times New Roman"/>
                <w:sz w:val="20"/>
              </w:rPr>
              <w:t>6</w:t>
            </w:r>
          </w:p>
        </w:tc>
        <w:tc>
          <w:tcPr>
            <w:tcW w:w="7502" w:type="dxa"/>
          </w:tcPr>
          <w:p w14:paraId="7AFFD291" w14:textId="77777777" w:rsidR="009D5722" w:rsidRDefault="001B3C88">
            <w:pPr>
              <w:spacing w:before="40" w:after="40" w:line="240" w:lineRule="auto"/>
            </w:pPr>
            <w:r>
              <w:rPr>
                <w:rFonts w:eastAsia="Times New Roman" w:cs="Times New Roman"/>
                <w:sz w:val="20"/>
              </w:rPr>
              <w:t>Answers to the research questions, discussion, limitations, conclusion</w:t>
            </w:r>
          </w:p>
        </w:tc>
      </w:tr>
    </w:tbl>
    <w:p w14:paraId="3D455DCC" w14:textId="77777777" w:rsidR="009D5722" w:rsidRDefault="009D5722">
      <w:pPr>
        <w:spacing w:after="0"/>
      </w:pPr>
    </w:p>
    <w:p w14:paraId="292C40DD" w14:textId="77777777" w:rsidR="009D5722" w:rsidRDefault="001B3C88">
      <w:pPr>
        <w:jc w:val="both"/>
      </w:pPr>
      <w:r>
        <w:rPr>
          <w:rFonts w:eastAsia="Times New Roman" w:cs="Times New Roman"/>
        </w:rPr>
        <w:t>A note on presentation. This thesis reports several things that did not work: a claimed contribution withdrawn after the literature review, a scorecard that failed to discriminate, a mechanism hypothesis tested and rejected, an independence premise that its own data overturns, and a source this thesis initially over-read. These are reported because a study that presents only its successes gives the reader no way to judge the reliability of any of them.</w:t>
      </w:r>
    </w:p>
    <w:p w14:paraId="21C12B63" w14:textId="77777777" w:rsidR="009D5722" w:rsidRDefault="001B3C88">
      <w:pPr>
        <w:pStyle w:val="Heading1"/>
        <w:pageBreakBefore/>
        <w:spacing w:before="280" w:after="120"/>
      </w:pPr>
      <w:bookmarkStart w:id="15" w:name="_Toc240570865"/>
      <w:r>
        <w:rPr>
          <w:rFonts w:ascii="Times New Roman" w:eastAsia="Times New Roman" w:hAnsi="Times New Roman" w:cs="Times New Roman"/>
        </w:rPr>
        <w:lastRenderedPageBreak/>
        <w:t>2 OBJECTIVES</w:t>
      </w:r>
      <w:bookmarkEnd w:id="15"/>
    </w:p>
    <w:p w14:paraId="0AAA4B49" w14:textId="77777777" w:rsidR="009D5722" w:rsidRDefault="001B3C88">
      <w:pPr>
        <w:pStyle w:val="Heading2"/>
        <w:spacing w:before="240" w:after="120"/>
      </w:pPr>
      <w:bookmarkStart w:id="16" w:name="_Toc240570866"/>
      <w:r>
        <w:rPr>
          <w:rFonts w:ascii="Times New Roman" w:eastAsia="Times New Roman" w:hAnsi="Times New Roman" w:cs="Times New Roman"/>
        </w:rPr>
        <w:t>2.1 General objective</w:t>
      </w:r>
      <w:bookmarkEnd w:id="16"/>
    </w:p>
    <w:p w14:paraId="4216EC96" w14:textId="77777777" w:rsidR="009D5722" w:rsidRDefault="001B3C88">
      <w:pPr>
        <w:jc w:val="both"/>
      </w:pPr>
      <w:r>
        <w:rPr>
          <w:rFonts w:eastAsia="Times New Roman" w:cs="Times New Roman"/>
        </w:rPr>
        <w:t>To formalise the narrative SME credit appraisal instrument used by a Sri Lankan state bank into a computable, explainable multi-criteria decision-support model that assesses credit risk and development impact as separate objectives, and to establish what can and cannot be validated about such a model using available data.</w:t>
      </w:r>
    </w:p>
    <w:p w14:paraId="047F11C2" w14:textId="77777777" w:rsidR="009D5722" w:rsidRDefault="001B3C88">
      <w:pPr>
        <w:pStyle w:val="Heading2"/>
        <w:spacing w:before="240" w:after="120"/>
      </w:pPr>
      <w:bookmarkStart w:id="17" w:name="_Toc240570867"/>
      <w:r>
        <w:rPr>
          <w:rFonts w:ascii="Times New Roman" w:eastAsia="Times New Roman" w:hAnsi="Times New Roman" w:cs="Times New Roman"/>
        </w:rPr>
        <w:t>2.2 Specific objectives</w:t>
      </w:r>
      <w:bookmarkEnd w:id="17"/>
    </w:p>
    <w:p w14:paraId="19D8FC19" w14:textId="77777777" w:rsidR="009D5722" w:rsidRDefault="001B3C88">
      <w:pPr>
        <w:pStyle w:val="Heading3"/>
        <w:spacing w:before="240" w:after="120"/>
      </w:pPr>
      <w:bookmarkStart w:id="18" w:name="_Toc240570868"/>
      <w:r>
        <w:rPr>
          <w:rFonts w:ascii="Times New Roman" w:eastAsia="Times New Roman" w:hAnsi="Times New Roman" w:cs="Times New Roman"/>
          <w:b w:val="0"/>
        </w:rPr>
        <w:t>2.2.1 Derive a computable criteria model from the source instrument</w:t>
      </w:r>
      <w:bookmarkEnd w:id="18"/>
    </w:p>
    <w:p w14:paraId="344BFC89" w14:textId="77777777" w:rsidR="009D5722" w:rsidRDefault="001B3C88">
      <w:pPr>
        <w:jc w:val="both"/>
      </w:pPr>
      <w:r>
        <w:rPr>
          <w:rFonts w:eastAsia="Times New Roman" w:cs="Times New Roman"/>
        </w:rPr>
        <w:t xml:space="preserve">Examine the People's Bank </w:t>
      </w:r>
      <w:r>
        <w:rPr>
          <w:rFonts w:eastAsia="Times New Roman" w:cs="Times New Roman"/>
          <w:i/>
        </w:rPr>
        <w:t>Project / Business Appraisal Report for SME Credit Facility</w:t>
      </w:r>
      <w:r>
        <w:rPr>
          <w:rFonts w:eastAsia="Times New Roman" w:cs="Times New Roman"/>
        </w:rPr>
        <w:t xml:space="preserve"> clause by clause, classify each clause as directly computable, structured judgement, unstructured judgement or administrative, and derive a criteria model in which every criterion is traceable to a numbered clause of the original document.</w:t>
      </w:r>
    </w:p>
    <w:p w14:paraId="6223E91C" w14:textId="77777777" w:rsidR="009D5722" w:rsidRDefault="001B3C88">
      <w:pPr>
        <w:pStyle w:val="Heading3"/>
        <w:spacing w:before="240" w:after="120"/>
      </w:pPr>
      <w:bookmarkStart w:id="19" w:name="_Toc240570869"/>
      <w:r>
        <w:rPr>
          <w:rFonts w:ascii="Times New Roman" w:eastAsia="Times New Roman" w:hAnsi="Times New Roman" w:cs="Times New Roman"/>
          <w:b w:val="0"/>
        </w:rPr>
        <w:t>2.2.2 Implement a scoring method for measured and judged inputs</w:t>
      </w:r>
      <w:bookmarkEnd w:id="19"/>
    </w:p>
    <w:p w14:paraId="16B2D31B" w14:textId="77777777" w:rsidR="009D5722" w:rsidRDefault="001B3C88">
      <w:pPr>
        <w:jc w:val="both"/>
      </w:pPr>
      <w:r>
        <w:rPr>
          <w:rFonts w:eastAsia="Times New Roman" w:cs="Times New Roman"/>
        </w:rPr>
        <w:t>Specify and implement an aggregation method handling quantitative measurements and linguistic judgements within a single scoring path, reporting per-criterion contributions that sum exactly to the score rather than approximating them after the fact.</w:t>
      </w:r>
    </w:p>
    <w:p w14:paraId="655976EB" w14:textId="77777777" w:rsidR="009D5722" w:rsidRDefault="001B3C88">
      <w:pPr>
        <w:pStyle w:val="Heading3"/>
        <w:spacing w:before="240" w:after="120"/>
      </w:pPr>
      <w:bookmarkStart w:id="20" w:name="_Toc240570870"/>
      <w:r>
        <w:rPr>
          <w:rFonts w:ascii="Times New Roman" w:eastAsia="Times New Roman" w:hAnsi="Times New Roman" w:cs="Times New Roman"/>
          <w:b w:val="0"/>
        </w:rPr>
        <w:t>2.2.3 Build a working decision-support system</w:t>
      </w:r>
      <w:bookmarkEnd w:id="20"/>
    </w:p>
    <w:p w14:paraId="3433F37B" w14:textId="77777777" w:rsidR="009D5722" w:rsidRDefault="001B3C88">
      <w:pPr>
        <w:jc w:val="both"/>
      </w:pPr>
      <w:r>
        <w:rPr>
          <w:rFonts w:eastAsia="Times New Roman" w:cs="Times New Roman"/>
        </w:rPr>
        <w:t>Develop a system through which a credit officer can complete an appraisal, see the resulting assessment and its justification, record the institution's own sign-off chain, and export the result in the format the bank already uses.</w:t>
      </w:r>
    </w:p>
    <w:p w14:paraId="481094EB" w14:textId="77777777" w:rsidR="009D5722" w:rsidRDefault="001B3C88">
      <w:pPr>
        <w:pStyle w:val="Heading3"/>
        <w:spacing w:before="240" w:after="120"/>
      </w:pPr>
      <w:bookmarkStart w:id="21" w:name="_Toc240570871"/>
      <w:r>
        <w:rPr>
          <w:rFonts w:ascii="Times New Roman" w:eastAsia="Times New Roman" w:hAnsi="Times New Roman" w:cs="Times New Roman"/>
          <w:b w:val="0"/>
        </w:rPr>
        <w:t>2.2.4 Establish how far the model depends on its criterion weights</w:t>
      </w:r>
      <w:bookmarkEnd w:id="21"/>
    </w:p>
    <w:p w14:paraId="3F2DD00A" w14:textId="77777777" w:rsidR="009D5722" w:rsidRDefault="001B3C88">
      <w:pPr>
        <w:jc w:val="both"/>
      </w:pPr>
      <w:r>
        <w:rPr>
          <w:rFonts w:eastAsia="Times New Roman" w:cs="Times New Roman"/>
        </w:rPr>
        <w:t>Determine, by systematic perturbation, how far the model's rankings and risk bands depend on the precise weight vector, and therefore what is at stake in setting those weights.</w:t>
      </w:r>
    </w:p>
    <w:p w14:paraId="5B92F336" w14:textId="77777777" w:rsidR="009D5722" w:rsidRDefault="001B3C88">
      <w:pPr>
        <w:pStyle w:val="Heading3"/>
        <w:spacing w:before="240" w:after="120"/>
      </w:pPr>
      <w:bookmarkStart w:id="22" w:name="_Toc240570872"/>
      <w:r>
        <w:rPr>
          <w:rFonts w:ascii="Times New Roman" w:eastAsia="Times New Roman" w:hAnsi="Times New Roman" w:cs="Times New Roman"/>
          <w:b w:val="0"/>
        </w:rPr>
        <w:t>2.2.5 Evaluate the scoring method against realised loan outcomes</w:t>
      </w:r>
      <w:bookmarkEnd w:id="22"/>
    </w:p>
    <w:p w14:paraId="2F8947D1" w14:textId="77777777" w:rsidR="009D5722" w:rsidRDefault="001B3C88">
      <w:pPr>
        <w:jc w:val="both"/>
      </w:pPr>
      <w:r>
        <w:rPr>
          <w:rFonts w:eastAsia="Times New Roman" w:cs="Times New Roman"/>
        </w:rPr>
        <w:t>Benchmark the method against standard credit-scoring approaches on public data carrying realised outcomes, reporting confidence intervals and significance tests, and state explicitly what such an evaluation can and cannot establish about an instrument-specific model.</w:t>
      </w:r>
    </w:p>
    <w:p w14:paraId="4094F7AA" w14:textId="77777777" w:rsidR="009D5722" w:rsidRDefault="001B3C88">
      <w:pPr>
        <w:pStyle w:val="Heading3"/>
        <w:spacing w:before="240" w:after="120"/>
      </w:pPr>
      <w:bookmarkStart w:id="23" w:name="_Toc240570873"/>
      <w:r>
        <w:rPr>
          <w:rFonts w:ascii="Times New Roman" w:eastAsia="Times New Roman" w:hAnsi="Times New Roman" w:cs="Times New Roman"/>
          <w:b w:val="0"/>
        </w:rPr>
        <w:lastRenderedPageBreak/>
        <w:t>2.2.6 Determine whether the two objectives are separable in practice</w:t>
      </w:r>
      <w:bookmarkEnd w:id="23"/>
    </w:p>
    <w:p w14:paraId="2DEE0D53" w14:textId="77777777" w:rsidR="009D5722" w:rsidRDefault="001B3C88">
      <w:pPr>
        <w:jc w:val="both"/>
      </w:pPr>
      <w:r>
        <w:rPr>
          <w:rFonts w:eastAsia="Times New Roman" w:cs="Times New Roman"/>
        </w:rPr>
        <w:t>Test whether credit risk and development impact behave as distinct objectives on a large population of facilities, and establish what a single combined score would conceal.</w:t>
      </w:r>
    </w:p>
    <w:p w14:paraId="2081F774" w14:textId="77777777" w:rsidR="009D5722" w:rsidRDefault="001B3C88">
      <w:pPr>
        <w:pStyle w:val="Heading3"/>
        <w:spacing w:before="240" w:after="120"/>
      </w:pPr>
      <w:bookmarkStart w:id="24" w:name="_Toc240570874"/>
      <w:r>
        <w:rPr>
          <w:rFonts w:ascii="Times New Roman" w:eastAsia="Times New Roman" w:hAnsi="Times New Roman" w:cs="Times New Roman"/>
          <w:b w:val="0"/>
        </w:rPr>
        <w:t>2.2.7 Elicit criterion weights from credit practitioners</w:t>
      </w:r>
      <w:bookmarkEnd w:id="24"/>
    </w:p>
    <w:p w14:paraId="34FEEFDD" w14:textId="77777777" w:rsidR="009D5722" w:rsidRDefault="001B3C88">
      <w:pPr>
        <w:jc w:val="both"/>
      </w:pPr>
      <w:r>
        <w:rPr>
          <w:rFonts w:eastAsia="Times New Roman" w:cs="Times New Roman"/>
        </w:rPr>
        <w:t>Design, administer and analyse an instrument for eliciting criterion weights from credit practitioners, with a response burden realistic for working professionals, a measurable consistency criterion, and a stated rule for excluding inconsistent responses before aggregation.</w:t>
      </w:r>
    </w:p>
    <w:p w14:paraId="3344B924" w14:textId="77777777" w:rsidR="009D5722" w:rsidRDefault="001B3C88">
      <w:pPr>
        <w:spacing w:before="120"/>
        <w:ind w:left="576" w:right="576"/>
        <w:jc w:val="both"/>
      </w:pPr>
      <w:r>
        <w:rPr>
          <w:rFonts w:eastAsia="Times New Roman" w:cs="Times New Roman"/>
          <w:b/>
        </w:rPr>
        <w:t>Status note.</w:t>
      </w:r>
      <w:r>
        <w:rPr>
          <w:rFonts w:eastAsia="Times New Roman" w:cs="Times New Roman"/>
        </w:rPr>
        <w:t xml:space="preserve"> The instrument, solver and analysis pipeline were built and verified, and the instrument was administered. Ten practitioners completed it, three of eighty level-responses were excluded for inconsistency, and the resulting weights now govern every score the system produces. Section 6.1 reports the elicitation in full, including what changed when the elicited weights replaced the equal weighting used during development. The recruited sample is drawn from state commercial banking alone, which Section 6.3 trea</w:t>
      </w:r>
      <w:r>
        <w:rPr>
          <w:rFonts w:eastAsia="Times New Roman" w:cs="Times New Roman"/>
        </w:rPr>
        <w:t>ts as a limitation on how far the weights generalise.</w:t>
      </w:r>
    </w:p>
    <w:p w14:paraId="6E7F7B55" w14:textId="77777777" w:rsidR="009D5722" w:rsidRDefault="001B3C88">
      <w:pPr>
        <w:pStyle w:val="Heading1"/>
        <w:pageBreakBefore/>
        <w:spacing w:before="280" w:after="120"/>
      </w:pPr>
      <w:bookmarkStart w:id="25" w:name="_Toc240570875"/>
      <w:r>
        <w:rPr>
          <w:rFonts w:ascii="Times New Roman" w:eastAsia="Times New Roman" w:hAnsi="Times New Roman" w:cs="Times New Roman"/>
        </w:rPr>
        <w:lastRenderedPageBreak/>
        <w:t>3 LITERATURE REVIEW</w:t>
      </w:r>
      <w:bookmarkEnd w:id="25"/>
    </w:p>
    <w:p w14:paraId="2BAB633E" w14:textId="77777777" w:rsidR="009D5722" w:rsidRDefault="001B3C88">
      <w:pPr>
        <w:pStyle w:val="Heading2"/>
        <w:spacing w:before="240" w:after="120"/>
      </w:pPr>
      <w:bookmarkStart w:id="26" w:name="_Toc240570876"/>
      <w:r>
        <w:rPr>
          <w:rFonts w:ascii="Times New Roman" w:eastAsia="Times New Roman" w:hAnsi="Times New Roman" w:cs="Times New Roman"/>
        </w:rPr>
        <w:t>3.1 Scope and structure</w:t>
      </w:r>
      <w:bookmarkEnd w:id="26"/>
    </w:p>
    <w:p w14:paraId="690B02A2" w14:textId="77777777" w:rsidR="009D5722" w:rsidRDefault="001B3C88">
      <w:pPr>
        <w:jc w:val="both"/>
      </w:pPr>
      <w:r>
        <w:rPr>
          <w:rFonts w:eastAsia="Times New Roman" w:cs="Times New Roman"/>
        </w:rPr>
        <w:t>This review covers six bodies of work bearing on the research questions:</w:t>
      </w:r>
    </w:p>
    <w:p w14:paraId="6670FB22" w14:textId="77777777" w:rsidR="009D5722" w:rsidRDefault="001B3C88">
      <w:pPr>
        <w:pStyle w:val="ListNumber"/>
        <w:jc w:val="both"/>
      </w:pPr>
      <w:r>
        <w:rPr>
          <w:rFonts w:eastAsia="Times New Roman" w:cs="Times New Roman"/>
        </w:rPr>
        <w:t>the statistical lineage of credit scoring, and what discrimination it achieves;</w:t>
      </w:r>
    </w:p>
    <w:p w14:paraId="175F31FA" w14:textId="77777777" w:rsidR="009D5722" w:rsidRDefault="001B3C88">
      <w:pPr>
        <w:pStyle w:val="ListNumber"/>
        <w:jc w:val="both"/>
      </w:pPr>
      <w:r>
        <w:rPr>
          <w:rFonts w:eastAsia="Times New Roman" w:cs="Times New Roman"/>
        </w:rPr>
        <w:t>SME finance specifically, and why SMEs are harder to appraise than consumers;</w:t>
      </w:r>
    </w:p>
    <w:p w14:paraId="3A0D0981" w14:textId="77777777" w:rsidR="009D5722" w:rsidRDefault="001B3C88">
      <w:pPr>
        <w:pStyle w:val="ListNumber"/>
        <w:jc w:val="both"/>
      </w:pPr>
      <w:r>
        <w:rPr>
          <w:rFonts w:eastAsia="Times New Roman" w:cs="Times New Roman"/>
        </w:rPr>
        <w:t>variability in human credit judgement — the premise this study rests on;</w:t>
      </w:r>
    </w:p>
    <w:p w14:paraId="213270DB" w14:textId="77777777" w:rsidR="009D5722" w:rsidRDefault="001B3C88">
      <w:pPr>
        <w:pStyle w:val="ListNumber"/>
        <w:jc w:val="both"/>
      </w:pPr>
      <w:r>
        <w:rPr>
          <w:rFonts w:eastAsia="Times New Roman" w:cs="Times New Roman"/>
        </w:rPr>
        <w:t>multi-criteria decision methods, and their application to credit;</w:t>
      </w:r>
    </w:p>
    <w:p w14:paraId="272056FB" w14:textId="77777777" w:rsidR="009D5722" w:rsidRDefault="001B3C88">
      <w:pPr>
        <w:pStyle w:val="ListNumber"/>
        <w:jc w:val="both"/>
      </w:pPr>
      <w:r>
        <w:rPr>
          <w:rFonts w:eastAsia="Times New Roman" w:cs="Times New Roman"/>
        </w:rPr>
        <w:t>non-financial objectives in lending;</w:t>
      </w:r>
    </w:p>
    <w:p w14:paraId="1EB5915C" w14:textId="77777777" w:rsidR="009D5722" w:rsidRDefault="001B3C88">
      <w:pPr>
        <w:pStyle w:val="ListNumber"/>
        <w:jc w:val="both"/>
      </w:pPr>
      <w:r>
        <w:rPr>
          <w:rFonts w:eastAsia="Times New Roman" w:cs="Times New Roman"/>
        </w:rPr>
        <w:t>data quality and reproducibility in machine-learning-based science.</w:t>
      </w:r>
    </w:p>
    <w:p w14:paraId="36963669" w14:textId="77777777" w:rsidR="009D5722" w:rsidRDefault="001B3C88">
      <w:pPr>
        <w:jc w:val="both"/>
      </w:pPr>
      <w:r>
        <w:rPr>
          <w:rFonts w:eastAsia="Times New Roman" w:cs="Times New Roman"/>
        </w:rPr>
        <w:t>It closes (Section 3.8) by stating what this study adds — which, after examining the literature, is narrower than the research proposal supposed.</w:t>
      </w:r>
    </w:p>
    <w:p w14:paraId="3BB238A1" w14:textId="77777777" w:rsidR="009D5722" w:rsidRDefault="001B3C88">
      <w:pPr>
        <w:pStyle w:val="Heading2"/>
        <w:spacing w:before="240" w:after="120"/>
      </w:pPr>
      <w:bookmarkStart w:id="27" w:name="_Toc240570877"/>
      <w:r>
        <w:rPr>
          <w:rFonts w:ascii="Times New Roman" w:eastAsia="Times New Roman" w:hAnsi="Times New Roman" w:cs="Times New Roman"/>
        </w:rPr>
        <w:t>3.2 Credit scoring: sixty years of weighted ratios</w:t>
      </w:r>
      <w:bookmarkEnd w:id="27"/>
    </w:p>
    <w:p w14:paraId="3F335433" w14:textId="77777777" w:rsidR="009D5722" w:rsidRDefault="001B3C88">
      <w:pPr>
        <w:jc w:val="both"/>
      </w:pPr>
      <w:r>
        <w:rPr>
          <w:rFonts w:eastAsia="Times New Roman" w:cs="Times New Roman"/>
        </w:rPr>
        <w:t xml:space="preserve">Quantitative credit assessment begins with Altman [3], who applied multiple discriminant analysis to twenty-two financial ratios across sixty-six firms to produce the Z-score. Ohlson [4] replaced discriminant analysis with conditional logit, shifting the output from a classification to a probability — a change that matters here, because a probability can be checked for </w:t>
      </w:r>
      <w:r>
        <w:rPr>
          <w:rFonts w:eastAsia="Times New Roman" w:cs="Times New Roman"/>
          <w:i/>
        </w:rPr>
        <w:t>calibration</w:t>
      </w:r>
      <w:r>
        <w:rPr>
          <w:rFonts w:eastAsia="Times New Roman" w:cs="Times New Roman"/>
        </w:rPr>
        <w:t xml:space="preserve"> while a class label cannot (Section 5.12).</w:t>
      </w:r>
    </w:p>
    <w:p w14:paraId="2F320EF5" w14:textId="77777777" w:rsidR="009D5722" w:rsidRDefault="001B3C88">
      <w:pPr>
        <w:jc w:val="both"/>
      </w:pPr>
      <w:r>
        <w:rPr>
          <w:rFonts w:eastAsia="Times New Roman" w:cs="Times New Roman"/>
        </w:rPr>
        <w:t xml:space="preserve">Hand and Henley [5] reviewed the statistical methods then in use, and Thomas, Crook and Edelman [6] and Thomas, Edelman and Crook [7] provided the standard textbook treatments. The most useful modern reference point is Lessmann et al. [8], who benchmarked </w:t>
      </w:r>
      <w:r>
        <w:rPr>
          <w:rFonts w:eastAsia="Times New Roman" w:cs="Times New Roman"/>
          <w:b/>
        </w:rPr>
        <w:t>forty-one classifiers across seven</w:t>
      </w:r>
      <w:r>
        <w:rPr>
          <w:rFonts w:eastAsia="Times New Roman" w:cs="Times New Roman"/>
        </w:rPr>
        <w:t xml:space="preserve"> real-world retail credit scoring datasets, updating Baesens et al. (2003). They report a </w:t>
      </w:r>
      <w:r>
        <w:rPr>
          <w:rFonts w:eastAsia="Times New Roman" w:cs="Times New Roman"/>
          <w:i/>
        </w:rPr>
        <w:t>tendency</w:t>
      </w:r>
      <w:r>
        <w:rPr>
          <w:rFonts w:eastAsia="Times New Roman" w:cs="Times New Roman"/>
        </w:rPr>
        <w:t xml:space="preserve"> for homogeneous ensembles to outperform individual classifiers — the five best methods all belong to that family, with random forest giving the most accurate probability-of-default estimates — but the picture is not uniform, and they note that several sophisticated techniques, including rotation forests and dynamic ensemble selection, predict less accurately than plain logistic regression.</w:t>
      </w:r>
    </w:p>
    <w:p w14:paraId="2E748C18" w14:textId="77777777" w:rsidR="009D5722" w:rsidRDefault="001B3C88">
      <w:pPr>
        <w:jc w:val="both"/>
      </w:pPr>
      <w:r>
        <w:rPr>
          <w:rFonts w:eastAsia="Times New Roman" w:cs="Times New Roman"/>
          <w:b/>
        </w:rPr>
        <w:t>Two implications for this study.</w:t>
      </w:r>
      <w:r>
        <w:rPr>
          <w:rFonts w:eastAsia="Times New Roman" w:cs="Times New Roman"/>
        </w:rPr>
        <w:t xml:space="preserve"> First, the core idea here — combining weighted financial ratios into a score — is a sixty-year-old one, and any novelty claim must rest elsewhere. Second, Lessmann et al. establish what discrimination is realistically achievable on credit data, which is the yardstick that made the anomalous result in Chapter 5 recog</w:t>
      </w:r>
      <w:r>
        <w:rPr>
          <w:rFonts w:eastAsia="Times New Roman" w:cs="Times New Roman"/>
        </w:rPr>
        <w:lastRenderedPageBreak/>
        <w:t xml:space="preserve">nisable as anomalous — with the caveat that their datasets are </w:t>
      </w:r>
      <w:r>
        <w:rPr>
          <w:rFonts w:eastAsia="Times New Roman" w:cs="Times New Roman"/>
          <w:b/>
        </w:rPr>
        <w:t>retail</w:t>
      </w:r>
      <w:r>
        <w:rPr>
          <w:rFonts w:eastAsia="Times New Roman" w:cs="Times New Roman"/>
        </w:rPr>
        <w:t xml:space="preserve"> credit, not SME lending, so they bound expectations by analogy rather than directly.</w:t>
      </w:r>
    </w:p>
    <w:p w14:paraId="482F4C4F" w14:textId="77777777" w:rsidR="009D5722" w:rsidRDefault="001B3C88">
      <w:pPr>
        <w:pStyle w:val="Heading2"/>
        <w:spacing w:before="240" w:after="120"/>
      </w:pPr>
      <w:bookmarkStart w:id="28" w:name="_Toc240570878"/>
      <w:r>
        <w:rPr>
          <w:rFonts w:ascii="Times New Roman" w:eastAsia="Times New Roman" w:hAnsi="Times New Roman" w:cs="Times New Roman"/>
        </w:rPr>
        <w:t>3.3 SME credit assessment</w:t>
      </w:r>
      <w:bookmarkEnd w:id="28"/>
    </w:p>
    <w:p w14:paraId="598F5980" w14:textId="77777777" w:rsidR="009D5722" w:rsidRDefault="001B3C88">
      <w:pPr>
        <w:jc w:val="both"/>
      </w:pPr>
      <w:r>
        <w:rPr>
          <w:rFonts w:eastAsia="Times New Roman" w:cs="Times New Roman"/>
        </w:rPr>
        <w:t>SMEs are harder than consumer credit. Financial statements are frequently unaudited or absent, trading histories are short, and collateral is thin. Beck and Demirgüç-Kunt [9] is the standard reference for access to finance as a binding growth constraint on SMEs internationally.</w:t>
      </w:r>
    </w:p>
    <w:p w14:paraId="6B69656E" w14:textId="77777777" w:rsidR="009D5722" w:rsidRDefault="001B3C88">
      <w:pPr>
        <w:jc w:val="both"/>
      </w:pPr>
      <w:r>
        <w:rPr>
          <w:rFonts w:eastAsia="Times New Roman" w:cs="Times New Roman"/>
        </w:rPr>
        <w:t xml:space="preserve">Berger and Udell [10] provide the framework this study sits inside. They identify nine distinct SME lending technologies — relationship lending, financial statement lending, trade credit, equipment lending, real-estate-based lending, leasing, factoring, small business credit scoring, and asset-based lending — and argue that credit availability depends on which are feasible in a given institutional setting. </w:t>
      </w:r>
      <w:r>
        <w:rPr>
          <w:rFonts w:eastAsia="Times New Roman" w:cs="Times New Roman"/>
          <w:b/>
        </w:rPr>
        <w:t>The People's Bank instrument is principally financial statement lending with substantial relationship and asset-based elements</w:t>
      </w:r>
      <w:r>
        <w:rPr>
          <w:rFonts w:eastAsia="Times New Roman" w:cs="Times New Roman"/>
        </w:rPr>
        <w:t>, and this study adds a scoring layer without discarding the relationship content.</w:t>
      </w:r>
    </w:p>
    <w:p w14:paraId="4565164F" w14:textId="77777777" w:rsidR="009D5722" w:rsidRDefault="001B3C88">
      <w:pPr>
        <w:jc w:val="both"/>
      </w:pPr>
      <w:r>
        <w:rPr>
          <w:rFonts w:eastAsia="Times New Roman" w:cs="Times New Roman"/>
        </w:rPr>
        <w:t xml:space="preserve">Stein [11] explains why that is difficult. He distinguishes </w:t>
      </w:r>
      <w:r>
        <w:rPr>
          <w:rFonts w:eastAsia="Times New Roman" w:cs="Times New Roman"/>
          <w:i/>
        </w:rPr>
        <w:t>hard</w:t>
      </w:r>
      <w:r>
        <w:rPr>
          <w:rFonts w:eastAsia="Times New Roman" w:cs="Times New Roman"/>
        </w:rPr>
        <w:t xml:space="preserve"> information, which can be credibly transmitted through a hierarchy, from </w:t>
      </w:r>
      <w:r>
        <w:rPr>
          <w:rFonts w:eastAsia="Times New Roman" w:cs="Times New Roman"/>
          <w:i/>
        </w:rPr>
        <w:t>soft</w:t>
      </w:r>
      <w:r>
        <w:rPr>
          <w:rFonts w:eastAsia="Times New Roman" w:cs="Times New Roman"/>
        </w:rPr>
        <w:t xml:space="preserve"> information, which cannot, and shows that decentralised structures outperform where information is soft. An appraisal officer's judgement about management quality is soft information in exactly this sense.</w:t>
      </w:r>
    </w:p>
    <w:p w14:paraId="5215BD86" w14:textId="77777777" w:rsidR="009D5722" w:rsidRDefault="001B3C88">
      <w:pPr>
        <w:spacing w:before="120"/>
        <w:ind w:left="576" w:right="576"/>
        <w:jc w:val="both"/>
      </w:pPr>
      <w:r>
        <w:rPr>
          <w:rFonts w:eastAsia="Times New Roman" w:cs="Times New Roman"/>
          <w:b/>
        </w:rPr>
        <w:t>This is the central tension of the present study.</w:t>
      </w:r>
      <w:r>
        <w:rPr>
          <w:rFonts w:eastAsia="Times New Roman" w:cs="Times New Roman"/>
        </w:rPr>
        <w:t xml:space="preserve"> Formalising narrative appraisal is an attempt to </w:t>
      </w:r>
      <w:r>
        <w:rPr>
          <w:rFonts w:eastAsia="Times New Roman" w:cs="Times New Roman"/>
          <w:i/>
        </w:rPr>
        <w:t>harden</w:t>
      </w:r>
      <w:r>
        <w:rPr>
          <w:rFonts w:eastAsia="Times New Roman" w:cs="Times New Roman"/>
        </w:rPr>
        <w:t xml:space="preserve"> soft information. Stein's analysis implies something is necessarily lost in that transformation. The design response — a five-point linguistic scale represented as fuzzy numbers rather than a forced crisp value (Section 4.11.2) — is an attempt to lose less, not to avoid the loss.</w:t>
      </w:r>
    </w:p>
    <w:p w14:paraId="27149BF1" w14:textId="77777777" w:rsidR="009D5722" w:rsidRDefault="001B3C88">
      <w:pPr>
        <w:jc w:val="both"/>
      </w:pPr>
      <w:r>
        <w:rPr>
          <w:rFonts w:eastAsia="Times New Roman" w:cs="Times New Roman"/>
        </w:rPr>
        <w:t>Ciampi, Giannozzi, Marzi and Altman [12] provide the anchoring review: a systematic analysis of over a hundred articles on SME default prediction across thirty-four years, identifying five research streams and calling for work exploiting new data sources.</w:t>
      </w:r>
    </w:p>
    <w:p w14:paraId="5CAF335B" w14:textId="77777777" w:rsidR="009D5722" w:rsidRDefault="001B3C88">
      <w:pPr>
        <w:jc w:val="both"/>
      </w:pPr>
      <w:r>
        <w:rPr>
          <w:rFonts w:eastAsia="Times New Roman" w:cs="Times New Roman"/>
        </w:rPr>
        <w:t xml:space="preserve">Sri Lanka is documented as finance-constrained. Reported supply-side barriers include absent formal records, insufficient tangible collateral, non-submission of financial statements and limited management capacity, with policy responses proposed around SME credit rating and credit guarantee schemes. This establishes the practical motivation but does not address the appraisal </w:t>
      </w:r>
      <w:r>
        <w:rPr>
          <w:rFonts w:eastAsia="Times New Roman" w:cs="Times New Roman"/>
          <w:i/>
        </w:rPr>
        <w:t>process</w:t>
      </w:r>
      <w:r>
        <w:rPr>
          <w:rFonts w:eastAsia="Times New Roman" w:cs="Times New Roman"/>
        </w:rPr>
        <w:t>, which is where this study is situated.</w:t>
      </w:r>
    </w:p>
    <w:p w14:paraId="48521CD9" w14:textId="77777777" w:rsidR="009D5722" w:rsidRDefault="001B3C88">
      <w:pPr>
        <w:pStyle w:val="Heading2"/>
        <w:spacing w:before="240" w:after="120"/>
      </w:pPr>
      <w:bookmarkStart w:id="29" w:name="_Toc240570879"/>
      <w:r>
        <w:rPr>
          <w:rFonts w:ascii="Times New Roman" w:eastAsia="Times New Roman" w:hAnsi="Times New Roman" w:cs="Times New Roman"/>
        </w:rPr>
        <w:lastRenderedPageBreak/>
        <w:t>3.4 Variability in human credit judgement</w:t>
      </w:r>
      <w:bookmarkEnd w:id="29"/>
    </w:p>
    <w:p w14:paraId="1129952A" w14:textId="77777777" w:rsidR="009D5722" w:rsidRDefault="001B3C88">
      <w:pPr>
        <w:jc w:val="both"/>
      </w:pPr>
      <w:r>
        <w:rPr>
          <w:rFonts w:eastAsia="Times New Roman" w:cs="Times New Roman"/>
        </w:rPr>
        <w:t>This study is premised on manual appraisal being inconsistent. That premise should not rest on assertion, and it does not have to.</w:t>
      </w:r>
    </w:p>
    <w:p w14:paraId="034C280E" w14:textId="77777777" w:rsidR="009D5722" w:rsidRDefault="001B3C88">
      <w:pPr>
        <w:jc w:val="both"/>
      </w:pPr>
      <w:r>
        <w:rPr>
          <w:rFonts w:eastAsia="Times New Roman" w:cs="Times New Roman"/>
        </w:rPr>
        <w:t>Cortés, Duchin and Sosyura [2] provide causal evidence. Using daily variation in local sunshine as an instrument for sentiment, they show that the mood of lower-level financial officers affects day-to-day credit decisions: positive sentiment raises approval rates, negative sentiment lowers them by a larger magnitude, and the resulting variation affects subsequent financial performance and produces real effects. Officers are measurably influenced by something with no bearing whatever on the borrower.</w:t>
      </w:r>
    </w:p>
    <w:p w14:paraId="1BA9529E" w14:textId="77777777" w:rsidR="009D5722" w:rsidRDefault="001B3C88">
      <w:pPr>
        <w:jc w:val="both"/>
      </w:pPr>
      <w:r>
        <w:rPr>
          <w:rFonts w:eastAsia="Times New Roman" w:cs="Times New Roman"/>
        </w:rPr>
        <w:t xml:space="preserve">Two features matter here. The effects are </w:t>
      </w:r>
      <w:r>
        <w:rPr>
          <w:rFonts w:eastAsia="Times New Roman" w:cs="Times New Roman"/>
          <w:b/>
        </w:rPr>
        <w:t>stronger where decisions require more discretion and reviews are less automated</w:t>
      </w:r>
      <w:r>
        <w:rPr>
          <w:rFonts w:eastAsia="Times New Roman" w:cs="Times New Roman"/>
        </w:rPr>
        <w:t xml:space="preserve"> — which describes the People's Bank instrument precisely, since clause 7 asks for a viability judgement with no stated procedure for reaching it. And the mechanism is ordinary human variability rather than incompetence, which is why the response pursued here is to </w:t>
      </w:r>
      <w:r>
        <w:rPr>
          <w:rFonts w:eastAsia="Times New Roman" w:cs="Times New Roman"/>
          <w:i/>
        </w:rPr>
        <w:t>structure</w:t>
      </w:r>
      <w:r>
        <w:rPr>
          <w:rFonts w:eastAsia="Times New Roman" w:cs="Times New Roman"/>
        </w:rPr>
        <w:t xml:space="preserve"> the judgement rather than remove the officer.</w:t>
      </w:r>
    </w:p>
    <w:p w14:paraId="49D32D59" w14:textId="77777777" w:rsidR="009D5722" w:rsidRDefault="001B3C88">
      <w:pPr>
        <w:jc w:val="both"/>
      </w:pPr>
      <w:r>
        <w:rPr>
          <w:rFonts w:eastAsia="Times New Roman" w:cs="Times New Roman"/>
        </w:rPr>
        <w:t xml:space="preserve">Their most directly relevant result is finer than the headline. Examining the reasons officers recorded for their decisions, they find that </w:t>
      </w:r>
      <w:r>
        <w:rPr>
          <w:rFonts w:eastAsia="Times New Roman" w:cs="Times New Roman"/>
          <w:b/>
        </w:rPr>
        <w:t>a loan with the same quantitative measures of risk is less likely to be rejected for subjective reasons on sunny days</w:t>
      </w:r>
      <w:r>
        <w:rPr>
          <w:rFonts w:eastAsia="Times New Roman" w:cs="Times New Roman"/>
        </w:rPr>
        <w:t>. It is not the arithmetic that moves; it is the judgemental residue around it — which is precisely the part of the People's Bank form that this study formalises, and precisely the part it leaves to the officer where it cannot be formalised.</w:t>
      </w:r>
    </w:p>
    <w:p w14:paraId="457F97C8" w14:textId="77777777" w:rsidR="009D5722" w:rsidRDefault="001B3C88">
      <w:pPr>
        <w:jc w:val="both"/>
      </w:pPr>
      <w:r>
        <w:rPr>
          <w:rFonts w:eastAsia="Times New Roman" w:cs="Times New Roman"/>
          <w:b/>
        </w:rPr>
        <w:t>The setting must be stated, because it is not this one.</w:t>
      </w:r>
      <w:r>
        <w:rPr>
          <w:rFonts w:eastAsia="Times New Roman" w:cs="Times New Roman"/>
        </w:rPr>
        <w:t xml:space="preserve"> Their evidence comes from US residential mortgage applications in the confidential Home Mortgage Disclosure Act registry — standardised consumer lending, not SME appraisal, and not Sri Lanka. Nothing transfers automatically. What supports the transfer is the direction of their own cross-sectional result: the effect grows as decisions become more discretionary and less automated, and a narrative SME appraisal form completed by hand sits further along that dimension than a residential mortgage does. That is </w:t>
      </w:r>
      <w:r>
        <w:rPr>
          <w:rFonts w:eastAsia="Times New Roman" w:cs="Times New Roman"/>
        </w:rPr>
        <w:t>an argument, not an observation, and it is offered as one.</w:t>
      </w:r>
    </w:p>
    <w:p w14:paraId="4AEEB570" w14:textId="77777777" w:rsidR="009D5722" w:rsidRDefault="001B3C88">
      <w:pPr>
        <w:jc w:val="both"/>
      </w:pPr>
      <w:r>
        <w:rPr>
          <w:rFonts w:eastAsia="Times New Roman" w:cs="Times New Roman"/>
        </w:rPr>
        <w:t xml:space="preserve">Related work reaches similar conclusions from other directions: studies of discretion in loan rate setting, and of loan officers' subjective judgement in microfinance, where risk classification rests on recollected professional experience rather than an explicit model. </w:t>
      </w:r>
      <w:r>
        <w:rPr>
          <w:rFonts w:eastAsia="Times New Roman" w:cs="Times New Roman"/>
        </w:rPr>
        <w:lastRenderedPageBreak/>
        <w:t>SharafEldin, Idrees and Ouf [13] similarly motivate their work by observing that traditional credit assessment "often relied on subjective judgment, leading to inconsistent decisions".</w:t>
      </w:r>
    </w:p>
    <w:p w14:paraId="42B3651A" w14:textId="77777777" w:rsidR="009D5722" w:rsidRDefault="001B3C88">
      <w:pPr>
        <w:jc w:val="both"/>
      </w:pPr>
      <w:r>
        <w:rPr>
          <w:rFonts w:eastAsia="Times New Roman" w:cs="Times New Roman"/>
        </w:rPr>
        <w:t xml:space="preserve">The premise is therefore supported by the literature. This study does </w:t>
      </w:r>
      <w:r>
        <w:rPr>
          <w:rFonts w:eastAsia="Times New Roman" w:cs="Times New Roman"/>
          <w:b/>
        </w:rPr>
        <w:t>not</w:t>
      </w:r>
      <w:r>
        <w:rPr>
          <w:rFonts w:eastAsia="Times New Roman" w:cs="Times New Roman"/>
        </w:rPr>
        <w:t xml:space="preserve"> itself measure inter-rater reliability, which remains its most significant gap (Section 6.3); Cohen [14], Landis and Koch [15] and Krippendorff's α provide the instruments a proper measurement would use.</w:t>
      </w:r>
    </w:p>
    <w:p w14:paraId="773A60FF" w14:textId="77777777" w:rsidR="009D5722" w:rsidRDefault="001B3C88">
      <w:pPr>
        <w:pStyle w:val="Heading2"/>
        <w:spacing w:before="240" w:after="120"/>
      </w:pPr>
      <w:bookmarkStart w:id="30" w:name="_Toc240570880"/>
      <w:r>
        <w:rPr>
          <w:rFonts w:ascii="Times New Roman" w:eastAsia="Times New Roman" w:hAnsi="Times New Roman" w:cs="Times New Roman"/>
        </w:rPr>
        <w:t>3.5 Multi-criteria decision methods</w:t>
      </w:r>
      <w:bookmarkEnd w:id="30"/>
    </w:p>
    <w:p w14:paraId="15A80C94" w14:textId="77777777" w:rsidR="009D5722" w:rsidRDefault="001B3C88">
      <w:pPr>
        <w:pStyle w:val="Heading3"/>
        <w:spacing w:before="240" w:after="120"/>
      </w:pPr>
      <w:bookmarkStart w:id="31" w:name="_Toc240570881"/>
      <w:r>
        <w:rPr>
          <w:rFonts w:ascii="Times New Roman" w:eastAsia="Times New Roman" w:hAnsi="Times New Roman" w:cs="Times New Roman"/>
          <w:b w:val="0"/>
        </w:rPr>
        <w:t>3.5.1 Foundations</w:t>
      </w:r>
      <w:bookmarkEnd w:id="31"/>
    </w:p>
    <w:p w14:paraId="6AF739A4" w14:textId="77777777" w:rsidR="009D5722" w:rsidRDefault="001B3C88">
      <w:pPr>
        <w:jc w:val="both"/>
      </w:pPr>
      <w:r>
        <w:rPr>
          <w:rFonts w:eastAsia="Times New Roman" w:cs="Times New Roman"/>
        </w:rPr>
        <w:t>Zadeh [16] introduced fuzzy sets, providing a representation for gradations of membership rather than binary classification. Saaty [17] introduced the Analytic Hierarchy Process, later defending it against criticism [18], deriving priority weights from pairwise comparisons on a 1–9 scale — still the most widely used weighting method.</w:t>
      </w:r>
    </w:p>
    <w:p w14:paraId="296B4B68" w14:textId="77777777" w:rsidR="009D5722" w:rsidRDefault="001B3C88">
      <w:pPr>
        <w:jc w:val="both"/>
      </w:pPr>
      <w:r>
        <w:rPr>
          <w:rFonts w:eastAsia="Times New Roman" w:cs="Times New Roman"/>
        </w:rPr>
        <w:t>Fuzzy extensions followed. Chang [19] proposed extent analysis for fuzzy AHP, and Chen [20] extended TOPSIS to fuzzy group decision-making with linguistic ratings.</w:t>
      </w:r>
    </w:p>
    <w:p w14:paraId="14388DF4" w14:textId="77777777" w:rsidR="009D5722" w:rsidRDefault="001B3C88">
      <w:pPr>
        <w:jc w:val="both"/>
      </w:pPr>
      <w:r>
        <w:rPr>
          <w:rFonts w:eastAsia="Times New Roman" w:cs="Times New Roman"/>
          <w:b/>
        </w:rPr>
        <w:t>A caution that shaped this study's method choice.</w:t>
      </w:r>
      <w:r>
        <w:rPr>
          <w:rFonts w:eastAsia="Times New Roman" w:cs="Times New Roman"/>
        </w:rPr>
        <w:t xml:space="preserve"> Chang's extent analysis is very widely used, but subsequent work shows it </w:t>
      </w:r>
      <w:r>
        <w:rPr>
          <w:rFonts w:eastAsia="Times New Roman" w:cs="Times New Roman"/>
          <w:i/>
        </w:rPr>
        <w:t>cannot recover true weights</w:t>
      </w:r>
      <w:r>
        <w:rPr>
          <w:rFonts w:eastAsia="Times New Roman" w:cs="Times New Roman"/>
        </w:rPr>
        <w:t xml:space="preserve"> from a fuzzy comparison matrix and has produced a considerable number of misapplications. Adopting it uncritically would have been the path of least resistance; it is also documented to be wrong.</w:t>
      </w:r>
    </w:p>
    <w:p w14:paraId="58AA93D2" w14:textId="77777777" w:rsidR="009D5722" w:rsidRDefault="001B3C88">
      <w:pPr>
        <w:pStyle w:val="Heading3"/>
        <w:spacing w:before="240" w:after="120"/>
      </w:pPr>
      <w:bookmarkStart w:id="32" w:name="_Toc240570882"/>
      <w:r>
        <w:rPr>
          <w:rFonts w:ascii="Times New Roman" w:eastAsia="Times New Roman" w:hAnsi="Times New Roman" w:cs="Times New Roman"/>
          <w:b w:val="0"/>
        </w:rPr>
        <w:t>3.5.2 Best-Worst Method</w:t>
      </w:r>
      <w:bookmarkEnd w:id="32"/>
    </w:p>
    <w:p w14:paraId="22F5B263" w14:textId="77777777" w:rsidR="009D5722" w:rsidRDefault="001B3C88">
      <w:pPr>
        <w:jc w:val="both"/>
      </w:pPr>
      <w:r>
        <w:rPr>
          <w:rFonts w:eastAsia="Times New Roman" w:cs="Times New Roman"/>
        </w:rPr>
        <w:t>Rezaei [21] introduced the Best-Worst Method, which derives weights from two comparison vectors — the best criterion against all others, and all others against the worst — requiring 2n−3 comparisons rather than AHP's n(n−1)/2. Anchoring every comparison to a fixed reference tends to produce more consistent responses. Rezaei [22] gave a linear formulation with a unique solution, which is the form implemented here (Section 4.5).</w:t>
      </w:r>
    </w:p>
    <w:p w14:paraId="46C9444D" w14:textId="77777777" w:rsidR="009D5722" w:rsidRDefault="001B3C88">
      <w:pPr>
        <w:jc w:val="both"/>
      </w:pPr>
      <w:r>
        <w:rPr>
          <w:rFonts w:eastAsia="Times New Roman" w:cs="Times New Roman"/>
        </w:rPr>
        <w:t xml:space="preserve">For this study's criteria tree the difference is decisive: </w:t>
      </w:r>
      <w:r>
        <w:rPr>
          <w:rFonts w:eastAsia="Times New Roman" w:cs="Times New Roman"/>
          <w:b/>
        </w:rPr>
        <w:t>168 comparisons under pairwise AHP against 86 under BWM</w:t>
      </w:r>
      <w:r>
        <w:rPr>
          <w:rFonts w:eastAsia="Times New Roman" w:cs="Times New Roman"/>
        </w:rPr>
        <w:t xml:space="preserve"> (Section 4.5.1). That is the difference between an hour of a practitioner's attention and fifteen minutes, and therefore between usable and unusable responses.</w:t>
      </w:r>
    </w:p>
    <w:p w14:paraId="324E0AA0" w14:textId="77777777" w:rsidR="009D5722" w:rsidRDefault="001B3C88">
      <w:pPr>
        <w:pStyle w:val="Heading3"/>
        <w:spacing w:before="240" w:after="120"/>
      </w:pPr>
      <w:bookmarkStart w:id="33" w:name="_Toc240570883"/>
      <w:r>
        <w:rPr>
          <w:rFonts w:ascii="Times New Roman" w:eastAsia="Times New Roman" w:hAnsi="Times New Roman" w:cs="Times New Roman"/>
          <w:b w:val="0"/>
        </w:rPr>
        <w:lastRenderedPageBreak/>
        <w:t>3.5.3 Application to credit — and the nearest precedent</w:t>
      </w:r>
      <w:bookmarkEnd w:id="33"/>
    </w:p>
    <w:p w14:paraId="76FA6EFE" w14:textId="77777777" w:rsidR="009D5722" w:rsidRDefault="001B3C88">
      <w:pPr>
        <w:jc w:val="both"/>
      </w:pPr>
      <w:r>
        <w:rPr>
          <w:rFonts w:eastAsia="Times New Roman" w:cs="Times New Roman"/>
          <w:b/>
        </w:rPr>
        <w:t>Roy and Shaw [23] must be acknowledged plainly.</w:t>
      </w:r>
      <w:r>
        <w:rPr>
          <w:rFonts w:eastAsia="Times New Roman" w:cs="Times New Roman"/>
        </w:rPr>
        <w:t xml:space="preserve"> They construct a multicriteria credit scoring model for SMEs using exactly the hybrid this study's proposal treated as novel: BWM to determine criteria weights, combined with a ranking method (TOPSIS) to score applicants. Their instrument has 30 subcriteria finalised by a panel of 12 experts — seven from banking and SME lending, five from SMEs that had obtained credit — and they validate it against a commercial rating agency's ratings on a real-life case study, reporting 90.32% accuracy and a Type-II error</w:t>
      </w:r>
      <w:r>
        <w:rPr>
          <w:rFonts w:eastAsia="Times New Roman" w:cs="Times New Roman"/>
        </w:rPr>
        <w:t xml:space="preserve"> rate of 14.28% against the commercial model's 28.57%.</w:t>
      </w:r>
    </w:p>
    <w:p w14:paraId="0081026F" w14:textId="77777777" w:rsidR="009D5722" w:rsidRDefault="001B3C88">
      <w:pPr>
        <w:jc w:val="both"/>
      </w:pPr>
      <w:r>
        <w:rPr>
          <w:rFonts w:eastAsia="Times New Roman" w:cs="Times New Roman"/>
        </w:rPr>
        <w:t xml:space="preserve">The implication is direct: </w:t>
      </w:r>
      <w:r>
        <w:rPr>
          <w:rFonts w:eastAsia="Times New Roman" w:cs="Times New Roman"/>
          <w:b/>
        </w:rPr>
        <w:t>applying BWM to SME credit scoring is not novel.</w:t>
      </w:r>
      <w:r>
        <w:rPr>
          <w:rFonts w:eastAsia="Times New Roman" w:cs="Times New Roman"/>
        </w:rPr>
        <w:t xml:space="preserve"> An earlier draft of this research claimed the fuzzy-MCDM combination as its methodological contribution. The literature does not support that claim, and it is withdrawn here.</w:t>
      </w:r>
    </w:p>
    <w:p w14:paraId="70470F0C" w14:textId="77777777" w:rsidR="009D5722" w:rsidRDefault="001B3C88">
      <w:pPr>
        <w:jc w:val="both"/>
      </w:pPr>
      <w:r>
        <w:rPr>
          <w:rFonts w:eastAsia="Times New Roman" w:cs="Times New Roman"/>
        </w:rPr>
        <w:t>Two differences are worth stating precisely, because they cut in opposite directions and the honest positioning depends on both.</w:t>
      </w:r>
    </w:p>
    <w:p w14:paraId="71193E70" w14:textId="77777777" w:rsidR="009D5722" w:rsidRDefault="001B3C88">
      <w:pPr>
        <w:jc w:val="both"/>
      </w:pPr>
      <w:r>
        <w:rPr>
          <w:rFonts w:eastAsia="Times New Roman" w:cs="Times New Roman"/>
        </w:rPr>
        <w:t xml:space="preserve">Roy and Shaw </w:t>
      </w:r>
      <w:r>
        <w:rPr>
          <w:rFonts w:eastAsia="Times New Roman" w:cs="Times New Roman"/>
          <w:b/>
        </w:rPr>
        <w:t>elicited their weights</w:t>
      </w:r>
      <w:r>
        <w:rPr>
          <w:rFonts w:eastAsia="Times New Roman" w:cs="Times New Roman"/>
        </w:rPr>
        <w:t xml:space="preserve">; this study did not (Section 6.1), which is the more serious gap of the two and is theirs to claim. Against that, their validation rests on </w:t>
      </w:r>
      <w:r>
        <w:rPr>
          <w:rFonts w:eastAsia="Times New Roman" w:cs="Times New Roman"/>
          <w:b/>
        </w:rPr>
        <w:t>31 SMEs</w:t>
      </w:r>
      <w:r>
        <w:rPr>
          <w:rFonts w:eastAsia="Times New Roman" w:cs="Times New Roman"/>
        </w:rPr>
        <w:t xml:space="preserve"> — an accuracy of 90.32% is 28 firms out of 31, and a Type-II rate of 14.28% is one or two misclassifications. A sample that size cannot separate a good model from a fortunate one. This study validates its scoring method on 652,284 facilities with realised outcomes, and reports that the expert-structured scorecard fails on them (Section 5.15).</w:t>
      </w:r>
    </w:p>
    <w:p w14:paraId="707D3676" w14:textId="77777777" w:rsidR="009D5722" w:rsidRDefault="001B3C88">
      <w:pPr>
        <w:jc w:val="both"/>
      </w:pPr>
      <w:r>
        <w:rPr>
          <w:rFonts w:eastAsia="Times New Roman" w:cs="Times New Roman"/>
        </w:rPr>
        <w:t>They also aggregate. TOPSIS returns a single closeness coefficient, so development and credit considerations, where both are present, are resolved into one number. This study reports two and refuses to combine them.</w:t>
      </w:r>
    </w:p>
    <w:p w14:paraId="0E9F3CBD" w14:textId="77777777" w:rsidR="009D5722" w:rsidRDefault="001B3C88">
      <w:pPr>
        <w:jc w:val="both"/>
      </w:pPr>
      <w:r>
        <w:rPr>
          <w:rFonts w:eastAsia="Times New Roman" w:cs="Times New Roman"/>
        </w:rPr>
        <w:t>Related work populates the space further: fuzzy BWM with fuzzy TOPSIS for sustainable credit scoring, fuzzy-BWM with TOPSIS-Sort-C for credit rating, fuzzy decision support systems for credit scoring, and fuzzy AHP combined with neural approaches for SME credit risk assessment. The method space is well occupied.</w:t>
      </w:r>
    </w:p>
    <w:p w14:paraId="0DE9D97B" w14:textId="77777777" w:rsidR="009D5722" w:rsidRDefault="001B3C88">
      <w:pPr>
        <w:jc w:val="both"/>
      </w:pPr>
      <w:r>
        <w:rPr>
          <w:rFonts w:eastAsia="Times New Roman" w:cs="Times New Roman"/>
        </w:rPr>
        <w:t xml:space="preserve">What remains open is not the method but its </w:t>
      </w:r>
      <w:r>
        <w:rPr>
          <w:rFonts w:eastAsia="Times New Roman" w:cs="Times New Roman"/>
          <w:b/>
        </w:rPr>
        <w:t>object</w:t>
      </w:r>
      <w:r>
        <w:rPr>
          <w:rFonts w:eastAsia="Times New Roman" w:cs="Times New Roman"/>
        </w:rPr>
        <w:t xml:space="preserve">: no located study formalises a </w:t>
      </w:r>
      <w:r>
        <w:rPr>
          <w:rFonts w:eastAsia="Times New Roman" w:cs="Times New Roman"/>
          <w:i/>
        </w:rPr>
        <w:t>specific, named, operational appraisal instrument</w:t>
      </w:r>
      <w:r>
        <w:rPr>
          <w:rFonts w:eastAsia="Times New Roman" w:cs="Times New Roman"/>
        </w:rPr>
        <w:t xml:space="preserve"> of a state bank, with every criterion traceable to a numbered clause of that institution's own document.</w:t>
      </w:r>
    </w:p>
    <w:p w14:paraId="5F490DB6" w14:textId="77777777" w:rsidR="009D5722" w:rsidRDefault="001B3C88">
      <w:pPr>
        <w:pStyle w:val="Heading2"/>
        <w:spacing w:before="240" w:after="120"/>
      </w:pPr>
      <w:bookmarkStart w:id="34" w:name="_Toc240570884"/>
      <w:r>
        <w:rPr>
          <w:rFonts w:ascii="Times New Roman" w:eastAsia="Times New Roman" w:hAnsi="Times New Roman" w:cs="Times New Roman"/>
        </w:rPr>
        <w:lastRenderedPageBreak/>
        <w:t>3.6 Non-financial objectives in lending</w:t>
      </w:r>
      <w:bookmarkEnd w:id="34"/>
    </w:p>
    <w:p w14:paraId="109FEAA4" w14:textId="77777777" w:rsidR="009D5722" w:rsidRDefault="001B3C88">
      <w:pPr>
        <w:pStyle w:val="Heading3"/>
        <w:spacing w:before="240" w:after="120"/>
      </w:pPr>
      <w:bookmarkStart w:id="35" w:name="_Toc240570885"/>
      <w:r>
        <w:rPr>
          <w:rFonts w:ascii="Times New Roman" w:eastAsia="Times New Roman" w:hAnsi="Times New Roman" w:cs="Times New Roman"/>
          <w:b w:val="0"/>
        </w:rPr>
        <w:t>3.6.1 Social criteria in credit scoring</w:t>
      </w:r>
      <w:bookmarkEnd w:id="35"/>
    </w:p>
    <w:p w14:paraId="61F96227" w14:textId="77777777" w:rsidR="009D5722" w:rsidRDefault="001B3C88">
      <w:pPr>
        <w:jc w:val="both"/>
      </w:pPr>
      <w:r>
        <w:rPr>
          <w:rFonts w:eastAsia="Times New Roman" w:cs="Times New Roman"/>
        </w:rPr>
        <w:t>Gutiérrez-Nieto, Serrano-Cinca and Camón-Cala [24] build a credit score system for socially responsible lending that evaluates social alongside financial aspects, quantifying a loan's impact on outcomes such as employment, education, environment and health, and using MCDM to combine them. Their system yields not only a score but an account of an application's strengths and weaknesses.</w:t>
      </w:r>
    </w:p>
    <w:p w14:paraId="3737646F" w14:textId="77777777" w:rsidR="009D5722" w:rsidRDefault="001B3C88">
      <w:pPr>
        <w:jc w:val="both"/>
      </w:pPr>
      <w:r>
        <w:rPr>
          <w:rFonts w:eastAsia="Times New Roman" w:cs="Times New Roman"/>
        </w:rPr>
        <w:t xml:space="preserve">This narrows the novelty claim again: </w:t>
      </w:r>
      <w:r>
        <w:rPr>
          <w:rFonts w:eastAsia="Times New Roman" w:cs="Times New Roman"/>
          <w:b/>
        </w:rPr>
        <w:t>scoring social impact alongside credit risk has been done.</w:t>
      </w:r>
      <w:r>
        <w:rPr>
          <w:rFonts w:eastAsia="Times New Roman" w:cs="Times New Roman"/>
        </w:rPr>
        <w:t xml:space="preserve"> Their method is AHP in its absolute-measurement mode, with social outcomes valued through Social Return on Investment, and it is demonstrated on a single real application — a bike courier company's loan request to a Spanish financial services cooperative, whose board supplied the preference weights. AHP was chosen, they report, largely because the algorithm was already available in a spreadsheet and the cooperative's analysts found it easy to use.</w:t>
      </w:r>
    </w:p>
    <w:p w14:paraId="6314D03D" w14:textId="77777777" w:rsidR="009D5722" w:rsidRDefault="001B3C88">
      <w:pPr>
        <w:jc w:val="both"/>
      </w:pPr>
      <w:r>
        <w:rPr>
          <w:rFonts w:eastAsia="Times New Roman" w:cs="Times New Roman"/>
        </w:rPr>
        <w:t>Two differences remain. The first is institutional grounding: the development criteria here are not selected by the researcher from a development framework but taken from clause 5 of an instrument a state bank already uses in production. The second is aggregation. Their system merges financial ratios and social indicators in one model to produce a single assessment; this study keeps the two objectives apart and never issues a combined figure, which Section 5.17 shows changes the answer for 88.2% of faciliti</w:t>
      </w:r>
      <w:r>
        <w:rPr>
          <w:rFonts w:eastAsia="Times New Roman" w:cs="Times New Roman"/>
        </w:rPr>
        <w:t>es.</w:t>
      </w:r>
    </w:p>
    <w:p w14:paraId="30858CCD" w14:textId="77777777" w:rsidR="009D5722" w:rsidRDefault="001B3C88">
      <w:pPr>
        <w:pStyle w:val="Heading3"/>
        <w:spacing w:before="240" w:after="120"/>
      </w:pPr>
      <w:bookmarkStart w:id="36" w:name="_Toc240570886"/>
      <w:r>
        <w:rPr>
          <w:rFonts w:ascii="Times New Roman" w:eastAsia="Times New Roman" w:hAnsi="Times New Roman" w:cs="Times New Roman"/>
          <w:b w:val="0"/>
        </w:rPr>
        <w:t>3.6.2 Development returns and credit risk</w:t>
      </w:r>
      <w:bookmarkEnd w:id="36"/>
    </w:p>
    <w:p w14:paraId="0E7769BF" w14:textId="77777777" w:rsidR="009D5722" w:rsidRDefault="001B3C88">
      <w:pPr>
        <w:jc w:val="both"/>
      </w:pPr>
      <w:r>
        <w:rPr>
          <w:rFonts w:eastAsia="Times New Roman" w:cs="Times New Roman"/>
        </w:rPr>
        <w:t>Arvanitis, Stampini and Vencatachellum [25] examine ex-ante appraisal at the African Development Bank, and their result is the closest thing in the literature to a test of whether the two objectives need to be reported separately. They conclude that the variables weighed at appraisal, "whether they pertain to development or risk concerns, are rather independent from each other and no assumption should be made on one variable given information on the others".</w:t>
      </w:r>
    </w:p>
    <w:p w14:paraId="16206CA0" w14:textId="77777777" w:rsidR="009D5722" w:rsidRDefault="001B3C88">
      <w:pPr>
        <w:jc w:val="both"/>
      </w:pPr>
      <w:r>
        <w:rPr>
          <w:rFonts w:eastAsia="Times New Roman" w:cs="Times New Roman"/>
          <w:b/>
        </w:rPr>
        <w:t>What that conclusion rests on has to be stated precisely, because it is weaker than the wording suggests.</w:t>
      </w:r>
      <w:r>
        <w:rPr>
          <w:rFonts w:eastAsia="Times New Roman" w:cs="Times New Roman"/>
        </w:rPr>
        <w:t xml:space="preserve"> Comparing development outcome ratings against credit risk ratings for the 109 operations that carried both, they find a </w:t>
      </w:r>
      <w:r>
        <w:rPr>
          <w:rFonts w:eastAsia="Times New Roman" w:cs="Times New Roman"/>
          <w:i/>
        </w:rPr>
        <w:t>positive but statistically non-significant</w:t>
      </w:r>
      <w:r>
        <w:rPr>
          <w:rFonts w:eastAsia="Times New Roman" w:cs="Times New Roman"/>
        </w:rPr>
        <w:t xml:space="preserve"> relationship — a slope of 0.048 with a p-value of 0.49 — and read it as show</w:t>
      </w:r>
      <w:r>
        <w:rPr>
          <w:rFonts w:eastAsia="Times New Roman" w:cs="Times New Roman"/>
        </w:rPr>
        <w:lastRenderedPageBreak/>
        <w:t>ing the two factors to be "somewhat independent". A non-significant association in 109 observations is an absence of evidence, not evidence of absence: a sample that size cannot detect a moderate correlation, so the finding is consistent both with genuine independence and with a real association the study was underpowered to see. Their measured association is positive, which is worth carrying forward.</w:t>
      </w:r>
    </w:p>
    <w:p w14:paraId="74F3FE5A" w14:textId="77777777" w:rsidR="009D5722" w:rsidRDefault="001B3C88">
      <w:pPr>
        <w:jc w:val="both"/>
      </w:pPr>
      <w:r>
        <w:rPr>
          <w:rFonts w:eastAsia="Times New Roman" w:cs="Times New Roman"/>
        </w:rPr>
        <w:t>The distinction matters for how the design decision in Chapter 4 is justified. The strong reading — that the objectives are independent, so aggregating them destroys information — is not available on this evidence. The weaker and defensible reading is that no one has shown the two can be inferred from each other, and that a bank with a development mandate therefore has no warrant for collapsing them into one number. Section 5.17 tests the association directly on a sample large enough to resolve it.</w:t>
      </w:r>
    </w:p>
    <w:p w14:paraId="4F71C6CB" w14:textId="77777777" w:rsidR="009D5722" w:rsidRDefault="001B3C88">
      <w:pPr>
        <w:pStyle w:val="Heading2"/>
        <w:spacing w:before="240" w:after="120"/>
      </w:pPr>
      <w:bookmarkStart w:id="37" w:name="_Toc240570887"/>
      <w:r>
        <w:rPr>
          <w:rFonts w:ascii="Times New Roman" w:eastAsia="Times New Roman" w:hAnsi="Times New Roman" w:cs="Times New Roman"/>
        </w:rPr>
        <w:t>3.7 Explainability, regulation, and data quality</w:t>
      </w:r>
      <w:bookmarkEnd w:id="37"/>
    </w:p>
    <w:p w14:paraId="5AE43C93" w14:textId="77777777" w:rsidR="009D5722" w:rsidRDefault="001B3C88">
      <w:pPr>
        <w:pStyle w:val="Heading3"/>
        <w:spacing w:before="240" w:after="120"/>
      </w:pPr>
      <w:bookmarkStart w:id="38" w:name="_Toc240570888"/>
      <w:r>
        <w:rPr>
          <w:rFonts w:ascii="Times New Roman" w:eastAsia="Times New Roman" w:hAnsi="Times New Roman" w:cs="Times New Roman"/>
          <w:b w:val="0"/>
        </w:rPr>
        <w:t>3.7.1 Why explanation is not optional</w:t>
      </w:r>
      <w:bookmarkEnd w:id="38"/>
    </w:p>
    <w:p w14:paraId="00F4C3A6" w14:textId="77777777" w:rsidR="009D5722" w:rsidRDefault="001B3C88">
      <w:pPr>
        <w:jc w:val="both"/>
      </w:pPr>
      <w:r>
        <w:rPr>
          <w:rFonts w:eastAsia="Times New Roman" w:cs="Times New Roman"/>
        </w:rPr>
        <w:t>Explainability in credit is a legal requirement, not a design preference. Under the U.S. Equal Credit Opportunity Act and Regulation B, creditors must state the specific principal reasons for adverse action; regulatory guidance holds that a creditor cannot excuse non-compliance on the grounds that its technology is too complex to interpret, nor satisfy the requirement by citing broad categories. Credit scoring is designated high-risk under the EU AI Act.</w:t>
      </w:r>
    </w:p>
    <w:p w14:paraId="49026E87" w14:textId="77777777" w:rsidR="009D5722" w:rsidRDefault="001B3C88">
      <w:pPr>
        <w:jc w:val="both"/>
      </w:pPr>
      <w:r>
        <w:rPr>
          <w:rFonts w:eastAsia="Times New Roman" w:cs="Times New Roman"/>
        </w:rPr>
        <w:t>The technical response has been post-hoc explanation: LIME [26] fits an interpretable local surrogate around a prediction, and SHAP [27] assigns each feature a Shapley-value contribution with uniqueness guarantees.</w:t>
      </w:r>
    </w:p>
    <w:p w14:paraId="7D5705DC" w14:textId="77777777" w:rsidR="009D5722" w:rsidRDefault="001B3C88">
      <w:pPr>
        <w:jc w:val="both"/>
      </w:pPr>
      <w:r>
        <w:rPr>
          <w:rFonts w:eastAsia="Times New Roman" w:cs="Times New Roman"/>
          <w:b/>
        </w:rPr>
        <w:t>This study takes a different route, and the distinction is worth stating.</w:t>
      </w:r>
      <w:r>
        <w:rPr>
          <w:rFonts w:eastAsia="Times New Roman" w:cs="Times New Roman"/>
        </w:rPr>
        <w:t xml:space="preserve"> LIME and SHAP explain an opaque model after the fact. The model here is additive by construction, so per-criterion contributions are exact rather than approximated, and they sum precisely to the score (Section 5.4). That is a stronger guarantee than a post-hoc method can offer — at the cost of the discrimination a flexible model might achieve, which Chapter 5 shows to be a real cost.</w:t>
      </w:r>
    </w:p>
    <w:p w14:paraId="0E88C5E8" w14:textId="77777777" w:rsidR="009D5722" w:rsidRDefault="001B3C88">
      <w:pPr>
        <w:pStyle w:val="Heading3"/>
        <w:spacing w:before="240" w:after="120"/>
      </w:pPr>
      <w:bookmarkStart w:id="39" w:name="_Toc240570889"/>
      <w:r>
        <w:rPr>
          <w:rFonts w:ascii="Times New Roman" w:eastAsia="Times New Roman" w:hAnsi="Times New Roman" w:cs="Times New Roman"/>
          <w:b w:val="0"/>
        </w:rPr>
        <w:lastRenderedPageBreak/>
        <w:t>3.7.2 Leakage and reproducibility</w:t>
      </w:r>
      <w:bookmarkEnd w:id="39"/>
    </w:p>
    <w:p w14:paraId="301D07DC" w14:textId="77777777" w:rsidR="009D5722" w:rsidRDefault="001B3C88">
      <w:pPr>
        <w:jc w:val="both"/>
      </w:pPr>
      <w:r>
        <w:rPr>
          <w:rFonts w:eastAsia="Times New Roman" w:cs="Times New Roman"/>
        </w:rPr>
        <w:t>Data leakage is the use, in training or evaluation, of information that would not be available at the moment a prediction is actually made. Its effect is not subtle: a model reading some trace of the answer scores well and the error is invisible in every conventional diagnostic, because the model really does predict the held-out data — the held-out data is simply contaminated too.</w:t>
      </w:r>
    </w:p>
    <w:p w14:paraId="64C34DB3" w14:textId="77777777" w:rsidR="009D5722" w:rsidRDefault="001B3C88">
      <w:pPr>
        <w:jc w:val="both"/>
      </w:pPr>
      <w:r>
        <w:rPr>
          <w:rFonts w:eastAsia="Times New Roman" w:cs="Times New Roman"/>
        </w:rPr>
        <w:t xml:space="preserve">Kapoor and Narayanan [28] established the scale of the problem. Surveying prior reviews across machine-learning-based science, they find leakage in </w:t>
      </w:r>
      <w:r>
        <w:rPr>
          <w:rFonts w:eastAsia="Times New Roman" w:cs="Times New Roman"/>
          <w:b/>
        </w:rPr>
        <w:t>17 fields, collectively affecting 294 papers</w:t>
      </w:r>
      <w:r>
        <w:rPr>
          <w:rFonts w:eastAsia="Times New Roman" w:cs="Times New Roman"/>
        </w:rPr>
        <w:t>, in some cases producing what they call wildly overoptimistic conclusions, and argue it is the largest single cause of irreproducibility in the area. They demonstrate the consequence directly in a reproducibility study of civil war prediction, where complex models had been reported as substantially outperforming older methods and the advantage does not survive correction.</w:t>
      </w:r>
    </w:p>
    <w:p w14:paraId="3388B082" w14:textId="77777777" w:rsidR="009D5722" w:rsidRDefault="001B3C88">
      <w:pPr>
        <w:jc w:val="both"/>
      </w:pPr>
      <w:r>
        <w:rPr>
          <w:rFonts w:eastAsia="Times New Roman" w:cs="Times New Roman"/>
        </w:rPr>
        <w:t xml:space="preserve">Their contribution most relevant here is a </w:t>
      </w:r>
      <w:r>
        <w:rPr>
          <w:rFonts w:eastAsia="Times New Roman" w:cs="Times New Roman"/>
          <w:b/>
        </w:rPr>
        <w:t>taxonomy of eight leakage types</w:t>
      </w:r>
      <w:r>
        <w:rPr>
          <w:rFonts w:eastAsia="Times New Roman" w:cs="Times New Roman"/>
        </w:rPr>
        <w:t>, grouped in three families:</w:t>
      </w:r>
    </w:p>
    <w:p w14:paraId="1DE834F5" w14:textId="77777777" w:rsidR="009D5722" w:rsidRDefault="001B3C88">
      <w:pPr>
        <w:pStyle w:val="Caption"/>
        <w:keepNext/>
        <w:keepLines/>
        <w:spacing w:before="160" w:after="80"/>
      </w:pPr>
      <w:r>
        <w:rPr>
          <w:rFonts w:eastAsia="Times New Roman" w:cs="Times New Roman"/>
          <w:color w:val="000000"/>
        </w:rPr>
        <w:t>Table 3.1</w:t>
      </w:r>
    </w:p>
    <w:tbl>
      <w:tblPr>
        <w:tblStyle w:val="TableGrid"/>
        <w:tblW w:w="0" w:type="auto"/>
        <w:jc w:val="center"/>
        <w:tblLayout w:type="fixed"/>
        <w:tblLook w:val="04A0" w:firstRow="1" w:lastRow="0" w:firstColumn="1" w:lastColumn="0" w:noHBand="0" w:noVBand="1"/>
      </w:tblPr>
      <w:tblGrid>
        <w:gridCol w:w="2803"/>
        <w:gridCol w:w="2933"/>
        <w:gridCol w:w="2933"/>
      </w:tblGrid>
      <w:tr w:rsidR="009D5722" w14:paraId="304F67FC" w14:textId="77777777">
        <w:trPr>
          <w:tblHeader/>
          <w:jc w:val="center"/>
        </w:trPr>
        <w:tc>
          <w:tcPr>
            <w:tcW w:w="2803" w:type="dxa"/>
          </w:tcPr>
          <w:p w14:paraId="70446AA6" w14:textId="77777777" w:rsidR="009D5722" w:rsidRDefault="001B3C88">
            <w:pPr>
              <w:spacing w:before="40" w:after="40" w:line="240" w:lineRule="auto"/>
            </w:pPr>
            <w:r>
              <w:rPr>
                <w:rFonts w:eastAsia="Times New Roman" w:cs="Times New Roman"/>
                <w:b/>
                <w:sz w:val="18"/>
              </w:rPr>
              <w:t>Family</w:t>
            </w:r>
          </w:p>
        </w:tc>
        <w:tc>
          <w:tcPr>
            <w:tcW w:w="2933" w:type="dxa"/>
          </w:tcPr>
          <w:p w14:paraId="0BBC65BC" w14:textId="77777777" w:rsidR="009D5722" w:rsidRDefault="001B3C88">
            <w:pPr>
              <w:spacing w:before="40" w:after="40" w:line="240" w:lineRule="auto"/>
            </w:pPr>
            <w:r>
              <w:rPr>
                <w:rFonts w:eastAsia="Times New Roman" w:cs="Times New Roman"/>
                <w:b/>
                <w:sz w:val="18"/>
              </w:rPr>
              <w:t>Types</w:t>
            </w:r>
          </w:p>
        </w:tc>
        <w:tc>
          <w:tcPr>
            <w:tcW w:w="2933" w:type="dxa"/>
          </w:tcPr>
          <w:p w14:paraId="5597817C" w14:textId="77777777" w:rsidR="009D5722" w:rsidRDefault="001B3C88">
            <w:pPr>
              <w:spacing w:before="40" w:after="40" w:line="240" w:lineRule="auto"/>
            </w:pPr>
            <w:r>
              <w:rPr>
                <w:rFonts w:eastAsia="Times New Roman" w:cs="Times New Roman"/>
                <w:b/>
                <w:sz w:val="18"/>
              </w:rPr>
              <w:t>Character</w:t>
            </w:r>
          </w:p>
        </w:tc>
      </w:tr>
      <w:tr w:rsidR="009D5722" w14:paraId="64151365" w14:textId="77777777">
        <w:trPr>
          <w:jc w:val="center"/>
        </w:trPr>
        <w:tc>
          <w:tcPr>
            <w:tcW w:w="2803" w:type="dxa"/>
          </w:tcPr>
          <w:p w14:paraId="715504A3" w14:textId="77777777" w:rsidR="009D5722" w:rsidRDefault="001B3C88">
            <w:pPr>
              <w:spacing w:before="40" w:after="40" w:line="240" w:lineRule="auto"/>
            </w:pPr>
            <w:r>
              <w:rPr>
                <w:rFonts w:eastAsia="Times New Roman" w:cs="Times New Roman"/>
                <w:sz w:val="18"/>
              </w:rPr>
              <w:t>L1 No clean train–test separation</w:t>
            </w:r>
          </w:p>
        </w:tc>
        <w:tc>
          <w:tcPr>
            <w:tcW w:w="2933" w:type="dxa"/>
          </w:tcPr>
          <w:p w14:paraId="659FD61A" w14:textId="77777777" w:rsidR="009D5722" w:rsidRDefault="001B3C88">
            <w:pPr>
              <w:spacing w:before="40" w:after="40" w:line="240" w:lineRule="auto"/>
            </w:pPr>
            <w:r>
              <w:rPr>
                <w:rFonts w:eastAsia="Times New Roman" w:cs="Times New Roman"/>
                <w:sz w:val="18"/>
              </w:rPr>
              <w:t>no test set; preprocessing on train and test together; feature selection on both; duplicates across the split</w:t>
            </w:r>
          </w:p>
        </w:tc>
        <w:tc>
          <w:tcPr>
            <w:tcW w:w="2933" w:type="dxa"/>
          </w:tcPr>
          <w:p w14:paraId="3FE58B12" w14:textId="77777777" w:rsidR="009D5722" w:rsidRDefault="001B3C88">
            <w:pPr>
              <w:spacing w:before="40" w:after="40" w:line="240" w:lineRule="auto"/>
            </w:pPr>
            <w:r>
              <w:rPr>
                <w:rFonts w:eastAsia="Times New Roman" w:cs="Times New Roman"/>
                <w:sz w:val="18"/>
              </w:rPr>
              <w:t>Largely textbook errors, detectable by inspecting the pipeline</w:t>
            </w:r>
          </w:p>
        </w:tc>
      </w:tr>
      <w:tr w:rsidR="009D5722" w14:paraId="46F0A472" w14:textId="77777777">
        <w:trPr>
          <w:jc w:val="center"/>
        </w:trPr>
        <w:tc>
          <w:tcPr>
            <w:tcW w:w="2803" w:type="dxa"/>
          </w:tcPr>
          <w:p w14:paraId="1795EC13" w14:textId="77777777" w:rsidR="009D5722" w:rsidRDefault="001B3C88">
            <w:pPr>
              <w:spacing w:before="40" w:after="40" w:line="240" w:lineRule="auto"/>
            </w:pPr>
            <w:r>
              <w:rPr>
                <w:rFonts w:eastAsia="Times New Roman" w:cs="Times New Roman"/>
                <w:sz w:val="18"/>
              </w:rPr>
              <w:t>L2 Illegitimate features</w:t>
            </w:r>
          </w:p>
        </w:tc>
        <w:tc>
          <w:tcPr>
            <w:tcW w:w="2933" w:type="dxa"/>
          </w:tcPr>
          <w:p w14:paraId="6D8E5B55" w14:textId="77777777" w:rsidR="009D5722" w:rsidRDefault="001B3C88">
            <w:pPr>
              <w:spacing w:before="40" w:after="40" w:line="240" w:lineRule="auto"/>
            </w:pPr>
            <w:r>
              <w:rPr>
                <w:rFonts w:eastAsia="Times New Roman" w:cs="Times New Roman"/>
                <w:sz w:val="18"/>
              </w:rPr>
              <w:t>the model uses a feature that should not be available — including, explicitly, a feature that is a proxy for the outcome variable</w:t>
            </w:r>
          </w:p>
        </w:tc>
        <w:tc>
          <w:tcPr>
            <w:tcW w:w="2933" w:type="dxa"/>
          </w:tcPr>
          <w:p w14:paraId="0952C232" w14:textId="77777777" w:rsidR="009D5722" w:rsidRDefault="001B3C88">
            <w:pPr>
              <w:spacing w:before="40" w:after="40" w:line="240" w:lineRule="auto"/>
            </w:pPr>
            <w:r>
              <w:rPr>
                <w:rFonts w:eastAsia="Times New Roman" w:cs="Times New Roman"/>
                <w:sz w:val="18"/>
              </w:rPr>
              <w:t>Requires domain judgement about each feature</w:t>
            </w:r>
          </w:p>
        </w:tc>
      </w:tr>
      <w:tr w:rsidR="009D5722" w14:paraId="0A0EA82B" w14:textId="77777777">
        <w:trPr>
          <w:jc w:val="center"/>
        </w:trPr>
        <w:tc>
          <w:tcPr>
            <w:tcW w:w="2803" w:type="dxa"/>
          </w:tcPr>
          <w:p w14:paraId="18E190AB" w14:textId="77777777" w:rsidR="009D5722" w:rsidRDefault="001B3C88">
            <w:pPr>
              <w:spacing w:before="40" w:after="40" w:line="240" w:lineRule="auto"/>
            </w:pPr>
            <w:r>
              <w:rPr>
                <w:rFonts w:eastAsia="Times New Roman" w:cs="Times New Roman"/>
                <w:sz w:val="18"/>
              </w:rPr>
              <w:t>L3 Test set not independent of training set</w:t>
            </w:r>
          </w:p>
        </w:tc>
        <w:tc>
          <w:tcPr>
            <w:tcW w:w="2933" w:type="dxa"/>
          </w:tcPr>
          <w:p w14:paraId="2077AF23" w14:textId="77777777" w:rsidR="009D5722" w:rsidRDefault="001B3C88">
            <w:pPr>
              <w:spacing w:before="40" w:after="40" w:line="240" w:lineRule="auto"/>
            </w:pPr>
            <w:r>
              <w:rPr>
                <w:rFonts w:eastAsia="Times New Roman" w:cs="Times New Roman"/>
                <w:sz w:val="18"/>
              </w:rPr>
              <w:t>temporal leakage; non-independence between train and test; sampling bias</w:t>
            </w:r>
          </w:p>
        </w:tc>
        <w:tc>
          <w:tcPr>
            <w:tcW w:w="2933" w:type="dxa"/>
          </w:tcPr>
          <w:p w14:paraId="2A86A257" w14:textId="77777777" w:rsidR="009D5722" w:rsidRDefault="001B3C88">
            <w:pPr>
              <w:spacing w:before="40" w:after="40" w:line="240" w:lineRule="auto"/>
            </w:pPr>
            <w:r>
              <w:rPr>
                <w:rFonts w:eastAsia="Times New Roman" w:cs="Times New Roman"/>
                <w:sz w:val="18"/>
              </w:rPr>
              <w:t>Shades into open research problems</w:t>
            </w:r>
          </w:p>
        </w:tc>
      </w:tr>
    </w:tbl>
    <w:p w14:paraId="6F5634D0" w14:textId="77777777" w:rsidR="009D5722" w:rsidRDefault="009D5722">
      <w:pPr>
        <w:spacing w:after="0"/>
      </w:pPr>
    </w:p>
    <w:p w14:paraId="5934FC6F" w14:textId="77777777" w:rsidR="009D5722" w:rsidRDefault="001B3C88">
      <w:pPr>
        <w:jc w:val="both"/>
      </w:pPr>
      <w:r>
        <w:rPr>
          <w:rFonts w:eastAsia="Times New Roman" w:cs="Times New Roman"/>
        </w:rPr>
        <w:t xml:space="preserve">Their proposed remedy is a </w:t>
      </w:r>
      <w:r>
        <w:rPr>
          <w:rFonts w:eastAsia="Times New Roman" w:cs="Times New Roman"/>
          <w:b/>
        </w:rPr>
        <w:t>model info sheet</w:t>
      </w:r>
      <w:r>
        <w:rPr>
          <w:rFonts w:eastAsia="Times New Roman" w:cs="Times New Roman"/>
        </w:rPr>
        <w:t>: the researcher writes down, for each element of the design, why it is sound — including, for L2, an argument that every feature in the model is legitimately available.</w:t>
      </w:r>
    </w:p>
    <w:p w14:paraId="60C50550" w14:textId="77777777" w:rsidR="009D5722" w:rsidRDefault="001B3C88">
      <w:pPr>
        <w:jc w:val="both"/>
      </w:pPr>
      <w:r>
        <w:rPr>
          <w:rFonts w:eastAsia="Times New Roman" w:cs="Times New Roman"/>
        </w:rPr>
        <w:t xml:space="preserve">The case in Chapter 5 is an instance of </w:t>
      </w:r>
      <w:r>
        <w:rPr>
          <w:rFonts w:eastAsia="Times New Roman" w:cs="Times New Roman"/>
          <w:b/>
        </w:rPr>
        <w:t>L2</w:t>
      </w:r>
      <w:r>
        <w:rPr>
          <w:rFonts w:eastAsia="Times New Roman" w:cs="Times New Roman"/>
        </w:rPr>
        <w:t>, in precisely the sub-case they name. It is also a case their remedy does not catch, and that is what makes it worth reporting rather than merely classifying. The contaminated field is documented in the dataset's own codebook as a contractual term agreed at origination; it is economically meaningful, it is available at appraisal time under that definition, and an honest researcher completing a model info sheet would write a correct and convincing justification for including it. The leakage sur</w:t>
      </w:r>
      <w:r>
        <w:rPr>
          <w:rFonts w:eastAsia="Times New Roman" w:cs="Times New Roman"/>
        </w:rPr>
        <w:lastRenderedPageBreak/>
        <w:t>vives the che</w:t>
      </w:r>
      <w:r>
        <w:rPr>
          <w:rFonts w:eastAsia="Times New Roman" w:cs="Times New Roman"/>
        </w:rPr>
        <w:t xml:space="preserve">ck designed to catch it, and is detectable only by noticing that the </w:t>
      </w:r>
      <w:r>
        <w:rPr>
          <w:rFonts w:eastAsia="Times New Roman" w:cs="Times New Roman"/>
          <w:i/>
        </w:rPr>
        <w:t>shape</w:t>
      </w:r>
      <w:r>
        <w:rPr>
          <w:rFonts w:eastAsia="Times New Roman" w:cs="Times New Roman"/>
        </w:rPr>
        <w:t xml:space="preserve"> of the field's relationship with the outcome is not one any economic mechanism could produce.</w:t>
      </w:r>
    </w:p>
    <w:p w14:paraId="0169C9D9" w14:textId="77777777" w:rsidR="009D5722" w:rsidRDefault="001B3C88">
      <w:pPr>
        <w:jc w:val="both"/>
      </w:pPr>
      <w:r>
        <w:rPr>
          <w:rFonts w:eastAsia="Times New Roman" w:cs="Times New Roman"/>
        </w:rPr>
        <w:t>Chapter 5's finding therefore sits inside a documented, recurring failure mode rather than being a curiosity peculiar to one dataset — and extends it, by exhibiting a variety that passes the current best-practice defence.</w:t>
      </w:r>
    </w:p>
    <w:p w14:paraId="52714001" w14:textId="77777777" w:rsidR="009D5722" w:rsidRDefault="001B3C88">
      <w:pPr>
        <w:pStyle w:val="Heading3"/>
        <w:spacing w:before="240" w:after="120"/>
      </w:pPr>
      <w:bookmarkStart w:id="40" w:name="_Toc240570890"/>
      <w:r>
        <w:rPr>
          <w:rFonts w:ascii="Times New Roman" w:eastAsia="Times New Roman" w:hAnsi="Times New Roman" w:cs="Times New Roman"/>
          <w:b w:val="0"/>
        </w:rPr>
        <w:t>3.7.3 The SBA National dataset</w:t>
      </w:r>
      <w:bookmarkEnd w:id="40"/>
    </w:p>
    <w:p w14:paraId="5DB14CB7" w14:textId="77777777" w:rsidR="009D5722" w:rsidRDefault="001B3C88">
      <w:pPr>
        <w:jc w:val="both"/>
      </w:pPr>
      <w:r>
        <w:rPr>
          <w:rFonts w:eastAsia="Times New Roman" w:cs="Times New Roman"/>
        </w:rPr>
        <w:t>Li, Mickel and Taylor [29] introduced the SBA National dataset — 899,164 loan guarantees issued by the U.S. Small Business Administration between 1987 and 2014, with realised outcomes — as a teaching resource, built around a case assignment in which students take the role of a loan officer and decide whether to approve a facility. It has since become a widely used benchmark in small-business credit research, which is a heavier duty than it was designed for.</w:t>
      </w:r>
    </w:p>
    <w:p w14:paraId="75D8F26D" w14:textId="77777777" w:rsidR="009D5722" w:rsidRDefault="001B3C88">
      <w:pPr>
        <w:jc w:val="both"/>
      </w:pPr>
      <w:r>
        <w:rPr>
          <w:rFonts w:eastAsia="Times New Roman" w:cs="Times New Roman"/>
        </w:rPr>
        <w:t xml:space="preserve">Their Table 1 is the dataset's codebook. Three of its fields are populated only after a loan has been charged off — </w:t>
      </w:r>
      <w:r>
        <w:rPr>
          <w:rFonts w:ascii="Consolas" w:eastAsia="Consolas" w:hAnsi="Consolas" w:cs="Consolas"/>
          <w:sz w:val="22"/>
        </w:rPr>
        <w:t>ChgOffDate</w:t>
      </w:r>
      <w:r>
        <w:rPr>
          <w:rFonts w:eastAsia="Times New Roman" w:cs="Times New Roman"/>
        </w:rPr>
        <w:t xml:space="preserve">, "the date when a loan is declared to be in default"; </w:t>
      </w:r>
      <w:r>
        <w:rPr>
          <w:rFonts w:ascii="Consolas" w:eastAsia="Consolas" w:hAnsi="Consolas" w:cs="Consolas"/>
          <w:sz w:val="22"/>
        </w:rPr>
        <w:t>ChgOffPrinGr</w:t>
      </w:r>
      <w:r>
        <w:rPr>
          <w:rFonts w:eastAsia="Times New Roman" w:cs="Times New Roman"/>
        </w:rPr>
        <w:t xml:space="preserve">, "charged-off amount"; and </w:t>
      </w:r>
      <w:r>
        <w:rPr>
          <w:rFonts w:ascii="Consolas" w:eastAsia="Consolas" w:hAnsi="Consolas" w:cs="Consolas"/>
          <w:sz w:val="22"/>
        </w:rPr>
        <w:t>BalanceGross</w:t>
      </w:r>
      <w:r>
        <w:rPr>
          <w:rFonts w:eastAsia="Times New Roman" w:cs="Times New Roman"/>
        </w:rPr>
        <w:t>, "gross amount outstanding" — and any model given them is reading the outcome rather than predicting it. They are dropped in this study, and the drop is asserted in code rather than assumed.</w:t>
      </w:r>
    </w:p>
    <w:p w14:paraId="1ED939A8" w14:textId="77777777" w:rsidR="009D5722" w:rsidRDefault="001B3C88">
      <w:pPr>
        <w:jc w:val="both"/>
      </w:pPr>
      <w:r>
        <w:rPr>
          <w:rFonts w:eastAsia="Times New Roman" w:cs="Times New Roman"/>
        </w:rPr>
        <w:t xml:space="preserve">The same table defines </w:t>
      </w:r>
      <w:r>
        <w:rPr>
          <w:rFonts w:ascii="Consolas" w:eastAsia="Consolas" w:hAnsi="Consolas" w:cs="Consolas"/>
          <w:sz w:val="22"/>
        </w:rPr>
        <w:t>Term</w:t>
      </w:r>
      <w:r>
        <w:rPr>
          <w:rFonts w:eastAsia="Times New Roman" w:cs="Times New Roman"/>
        </w:rPr>
        <w:t xml:space="preserve"> as </w:t>
      </w:r>
      <w:r>
        <w:rPr>
          <w:rFonts w:eastAsia="Times New Roman" w:cs="Times New Roman"/>
          <w:b/>
        </w:rPr>
        <w:t>"Loan term in months"</w:t>
      </w:r>
      <w:r>
        <w:rPr>
          <w:rFonts w:eastAsia="Times New Roman" w:cs="Times New Roman"/>
        </w:rPr>
        <w:t xml:space="preserve">: the contractual term agreed at origination, legitimately available at appraisal time, and on that definition entirely proper to use. The searched literature reports </w:t>
      </w:r>
      <w:r>
        <w:rPr>
          <w:rFonts w:ascii="Consolas" w:eastAsia="Consolas" w:hAnsi="Consolas" w:cs="Consolas"/>
          <w:sz w:val="22"/>
        </w:rPr>
        <w:t>Term</w:t>
      </w:r>
      <w:r>
        <w:rPr>
          <w:rFonts w:eastAsia="Times New Roman" w:cs="Times New Roman"/>
        </w:rPr>
        <w:t>, disbursement and approval amounts as significant predictors and uses them accordingly.</w:t>
      </w:r>
    </w:p>
    <w:p w14:paraId="0E85B7D4" w14:textId="77777777" w:rsidR="009D5722" w:rsidRDefault="001B3C88">
      <w:pPr>
        <w:jc w:val="both"/>
      </w:pPr>
      <w:r>
        <w:rPr>
          <w:rFonts w:eastAsia="Times New Roman" w:cs="Times New Roman"/>
        </w:rPr>
        <w:t xml:space="preserve">The dataset's own documentation goes further. In discussing the data, the authors derive a feature </w:t>
      </w:r>
      <w:r>
        <w:rPr>
          <w:rFonts w:eastAsia="Times New Roman" w:cs="Times New Roman"/>
          <w:i/>
        </w:rPr>
        <w:t>from</w:t>
      </w:r>
      <w:r>
        <w:rPr>
          <w:rFonts w:eastAsia="Times New Roman" w:cs="Times New Roman"/>
        </w:rPr>
        <w:t xml:space="preserve"> </w:t>
      </w:r>
      <w:r>
        <w:rPr>
          <w:rFonts w:ascii="Consolas" w:eastAsia="Consolas" w:hAnsi="Consolas" w:cs="Consolas"/>
          <w:sz w:val="22"/>
        </w:rPr>
        <w:t>Term</w:t>
      </w:r>
      <w:r>
        <w:rPr>
          <w:rFonts w:eastAsia="Times New Roman" w:cs="Times New Roman"/>
        </w:rPr>
        <w:t xml:space="preserve"> — a </w:t>
      </w:r>
      <w:r>
        <w:rPr>
          <w:rFonts w:ascii="Consolas" w:eastAsia="Consolas" w:hAnsi="Consolas" w:cs="Consolas"/>
          <w:sz w:val="22"/>
        </w:rPr>
        <w:t>RealEstate</w:t>
      </w:r>
      <w:r>
        <w:rPr>
          <w:rFonts w:eastAsia="Times New Roman" w:cs="Times New Roman"/>
        </w:rPr>
        <w:t xml:space="preserve"> indicator set where the term reaches 240 months, on the reasoning that only real-estate-backed lending runs twenty years — and report a striking difference in default rates between the two groups. That derivation is economically well-motivated and is exactly what a careful analyst would do. Section 5.10.6 examines what the contrast actually rests on.</w:t>
      </w:r>
    </w:p>
    <w:p w14:paraId="3AE9F2AB" w14:textId="77777777" w:rsidR="009D5722" w:rsidRDefault="001B3C88">
      <w:pPr>
        <w:jc w:val="both"/>
      </w:pPr>
      <w:r>
        <w:rPr>
          <w:rFonts w:eastAsia="Times New Roman" w:cs="Times New Roman"/>
          <w:b/>
        </w:rPr>
        <w:t>No located source reports that the field itself carries outcome information.</w:t>
      </w:r>
      <w:r>
        <w:rPr>
          <w:rFonts w:eastAsia="Times New Roman" w:cs="Times New Roman"/>
        </w:rPr>
        <w:t xml:space="preserve"> Chapter 5 presents evidence that it does. This is stated as a finding the author has not found docu</w:t>
      </w:r>
      <w:r>
        <w:rPr>
          <w:rFonts w:eastAsia="Times New Roman" w:cs="Times New Roman"/>
        </w:rPr>
        <w:lastRenderedPageBreak/>
        <w:t>mented elsewhere, which is weaker than a claim of priority and is the appropriate claim given a non-exhaustive search.</w:t>
      </w:r>
    </w:p>
    <w:p w14:paraId="3C0F5BDE" w14:textId="77777777" w:rsidR="009D5722" w:rsidRDefault="001B3C88">
      <w:pPr>
        <w:pStyle w:val="Heading2"/>
        <w:spacing w:before="240" w:after="120"/>
      </w:pPr>
      <w:bookmarkStart w:id="41" w:name="_Toc240570891"/>
      <w:r>
        <w:rPr>
          <w:rFonts w:ascii="Times New Roman" w:eastAsia="Times New Roman" w:hAnsi="Times New Roman" w:cs="Times New Roman"/>
        </w:rPr>
        <w:t>3.8 Research gap</w:t>
      </w:r>
      <w:bookmarkEnd w:id="41"/>
    </w:p>
    <w:p w14:paraId="34443402" w14:textId="77777777" w:rsidR="009D5722" w:rsidRDefault="001B3C88">
      <w:pPr>
        <w:jc w:val="both"/>
      </w:pPr>
      <w:r>
        <w:rPr>
          <w:rFonts w:eastAsia="Times New Roman" w:cs="Times New Roman"/>
        </w:rPr>
        <w:t xml:space="preserve">Consolidating, the following are </w:t>
      </w:r>
      <w:r>
        <w:rPr>
          <w:rFonts w:eastAsia="Times New Roman" w:cs="Times New Roman"/>
          <w:b/>
        </w:rPr>
        <w:t>not</w:t>
      </w:r>
      <w:r>
        <w:rPr>
          <w:rFonts w:eastAsia="Times New Roman" w:cs="Times New Roman"/>
        </w:rPr>
        <w:t xml:space="preserve"> contributions of this study, contrary to the original proposal:</w:t>
      </w:r>
    </w:p>
    <w:p w14:paraId="378BFAD5" w14:textId="77777777" w:rsidR="009D5722" w:rsidRDefault="001B3C88">
      <w:pPr>
        <w:pStyle w:val="ListBullet"/>
        <w:jc w:val="both"/>
      </w:pPr>
      <w:r>
        <w:rPr>
          <w:rFonts w:eastAsia="Times New Roman" w:cs="Times New Roman"/>
        </w:rPr>
        <w:t>combining weighted financial ratios into a credit score ([3], and</w:t>
      </w:r>
    </w:p>
    <w:p w14:paraId="10228982" w14:textId="77777777" w:rsidR="009D5722" w:rsidRDefault="001B3C88">
      <w:pPr>
        <w:jc w:val="both"/>
      </w:pPr>
      <w:r>
        <w:rPr>
          <w:rFonts w:eastAsia="Times New Roman" w:cs="Times New Roman"/>
        </w:rPr>
        <w:t>sixty years of work after it);</w:t>
      </w:r>
    </w:p>
    <w:p w14:paraId="180208AF" w14:textId="77777777" w:rsidR="009D5722" w:rsidRDefault="001B3C88">
      <w:pPr>
        <w:pStyle w:val="ListBullet"/>
        <w:jc w:val="both"/>
      </w:pPr>
      <w:r>
        <w:rPr>
          <w:rFonts w:eastAsia="Times New Roman" w:cs="Times New Roman"/>
        </w:rPr>
        <w:t>applying BWM or fuzzy MCDM to SME credit scoring ([23], and the</w:t>
      </w:r>
    </w:p>
    <w:p w14:paraId="2113EDDA" w14:textId="77777777" w:rsidR="009D5722" w:rsidRDefault="001B3C88">
      <w:pPr>
        <w:jc w:val="both"/>
      </w:pPr>
      <w:r>
        <w:rPr>
          <w:rFonts w:eastAsia="Times New Roman" w:cs="Times New Roman"/>
        </w:rPr>
        <w:t>surrounding literature in Section 3.5.3);</w:t>
      </w:r>
    </w:p>
    <w:p w14:paraId="14989A97" w14:textId="77777777" w:rsidR="009D5722" w:rsidRDefault="001B3C88">
      <w:pPr>
        <w:pStyle w:val="ListBullet"/>
        <w:jc w:val="both"/>
      </w:pPr>
      <w:r>
        <w:rPr>
          <w:rFonts w:eastAsia="Times New Roman" w:cs="Times New Roman"/>
        </w:rPr>
        <w:t>scoring social or developmental impact alongside credit risk [24];</w:t>
      </w:r>
    </w:p>
    <w:p w14:paraId="3D6F56E4" w14:textId="77777777" w:rsidR="009D5722" w:rsidRDefault="001B3C88">
      <w:pPr>
        <w:pStyle w:val="ListBullet"/>
        <w:jc w:val="both"/>
      </w:pPr>
      <w:r>
        <w:rPr>
          <w:rFonts w:eastAsia="Times New Roman" w:cs="Times New Roman"/>
        </w:rPr>
        <w:t>observing that development banks appraise against two objectives [25].</w:t>
      </w:r>
    </w:p>
    <w:p w14:paraId="73653FF8" w14:textId="77777777" w:rsidR="009D5722" w:rsidRDefault="001B3C88">
      <w:pPr>
        <w:jc w:val="both"/>
      </w:pPr>
      <w:r>
        <w:rPr>
          <w:rFonts w:eastAsia="Times New Roman" w:cs="Times New Roman"/>
        </w:rPr>
        <w:t>What the literature leaves open, and what this study addresses:</w:t>
      </w:r>
    </w:p>
    <w:p w14:paraId="0E53F074" w14:textId="77777777" w:rsidR="009D5722" w:rsidRDefault="001B3C88">
      <w:pPr>
        <w:pStyle w:val="ListNumber"/>
        <w:jc w:val="both"/>
      </w:pPr>
      <w:r>
        <w:rPr>
          <w:rFonts w:eastAsia="Times New Roman" w:cs="Times New Roman"/>
          <w:b/>
        </w:rPr>
        <w:t>Contamination in a widely used benchmark dataset</w:t>
      </w:r>
      <w:r>
        <w:rPr>
          <w:rFonts w:eastAsia="Times New Roman" w:cs="Times New Roman"/>
        </w:rPr>
        <w:t xml:space="preserve"> (Chapter 5), and the</w:t>
      </w:r>
    </w:p>
    <w:p w14:paraId="453C4039" w14:textId="77777777" w:rsidR="009D5722" w:rsidRDefault="001B3C88">
      <w:pPr>
        <w:jc w:val="both"/>
      </w:pPr>
      <w:r>
        <w:rPr>
          <w:rFonts w:eastAsia="Times New Roman" w:cs="Times New Roman"/>
        </w:rPr>
        <w:t>consequent methodological point that instrument-specific models cannot be validated on datasets lacking their variables. Situated within Kapoor and Narayanan's taxonomy but, on the searched literature, unreported for this dataset.</w:t>
      </w:r>
    </w:p>
    <w:p w14:paraId="33789962" w14:textId="77777777" w:rsidR="009D5722" w:rsidRDefault="001B3C88">
      <w:pPr>
        <w:pStyle w:val="ListNumber"/>
        <w:jc w:val="both"/>
      </w:pPr>
      <w:r>
        <w:rPr>
          <w:rFonts w:eastAsia="Times New Roman" w:cs="Times New Roman"/>
          <w:b/>
        </w:rPr>
        <w:t>Formalising a specific operational instrument.</w:t>
      </w:r>
      <w:r>
        <w:rPr>
          <w:rFonts w:eastAsia="Times New Roman" w:cs="Times New Roman"/>
        </w:rPr>
        <w:t xml:space="preserve"> Existing models select</w:t>
      </w:r>
    </w:p>
    <w:p w14:paraId="34A113CD" w14:textId="77777777" w:rsidR="009D5722" w:rsidRDefault="001B3C88">
      <w:pPr>
        <w:jc w:val="both"/>
      </w:pPr>
      <w:r>
        <w:rPr>
          <w:rFonts w:eastAsia="Times New Roman" w:cs="Times New Roman"/>
        </w:rPr>
        <w:t>criteria from theory or from researcher judgement. None located takes a named state bank's production appraisal form and derives a computable model from it clause by clause, with traceability maintained as a design constraint.</w:t>
      </w:r>
    </w:p>
    <w:p w14:paraId="22817917" w14:textId="77777777" w:rsidR="009D5722" w:rsidRDefault="001B3C88">
      <w:pPr>
        <w:pStyle w:val="ListNumber"/>
        <w:jc w:val="both"/>
      </w:pPr>
      <w:r>
        <w:rPr>
          <w:rFonts w:eastAsia="Times New Roman" w:cs="Times New Roman"/>
          <w:b/>
        </w:rPr>
        <w:t>Keeping dual objectives unaggregated.</w:t>
      </w:r>
      <w:r>
        <w:rPr>
          <w:rFonts w:eastAsia="Times New Roman" w:cs="Times New Roman"/>
        </w:rPr>
        <w:t xml:space="preserve"> Prior dual-objective systems combine</w:t>
      </w:r>
    </w:p>
    <w:p w14:paraId="5C0F241F" w14:textId="77777777" w:rsidR="009D5722" w:rsidRDefault="001B3C88">
      <w:pPr>
        <w:jc w:val="both"/>
      </w:pPr>
      <w:r>
        <w:rPr>
          <w:rFonts w:eastAsia="Times New Roman" w:cs="Times New Roman"/>
        </w:rPr>
        <w:t>social and financial scores. This study reports them separately by design and never produces a combined figure, and — unlike the prior work — tests whether the separation is warranted rather than assuming it (Section 5.17).</w:t>
      </w:r>
    </w:p>
    <w:p w14:paraId="4BE99F04" w14:textId="77777777" w:rsidR="009D5722" w:rsidRDefault="001B3C88">
      <w:pPr>
        <w:pStyle w:val="ListNumber"/>
        <w:jc w:val="both"/>
      </w:pPr>
      <w:r>
        <w:rPr>
          <w:rFonts w:eastAsia="Times New Roman" w:cs="Times New Roman"/>
          <w:b/>
        </w:rPr>
        <w:t>The Sri Lankan state-bank context</w:t>
      </w:r>
      <w:r>
        <w:rPr>
          <w:rFonts w:eastAsia="Times New Roman" w:cs="Times New Roman"/>
        </w:rPr>
        <w:t>, documented as finance-constrained but</w:t>
      </w:r>
    </w:p>
    <w:p w14:paraId="5C86298E" w14:textId="77777777" w:rsidR="009D5722" w:rsidRDefault="001B3C88">
      <w:pPr>
        <w:jc w:val="both"/>
      </w:pPr>
      <w:r>
        <w:rPr>
          <w:rFonts w:eastAsia="Times New Roman" w:cs="Times New Roman"/>
        </w:rPr>
        <w:t>not studied at the level of appraisal process.</w:t>
      </w:r>
    </w:p>
    <w:p w14:paraId="21F502E8" w14:textId="77777777" w:rsidR="009D5722" w:rsidRDefault="001B3C88">
      <w:pPr>
        <w:jc w:val="both"/>
      </w:pPr>
      <w:r>
        <w:rPr>
          <w:rFonts w:eastAsia="Times New Roman" w:cs="Times New Roman"/>
        </w:rPr>
        <w:t>Contribution 1 is the substantial one and the most transferable. Contributions 2 to 4 are real but incremental, and are stated as such throughout.</w:t>
      </w:r>
    </w:p>
    <w:p w14:paraId="4F7D3B59" w14:textId="77777777" w:rsidR="009D5722" w:rsidRDefault="001B3C88">
      <w:pPr>
        <w:pStyle w:val="Heading1"/>
        <w:pageBreakBefore/>
        <w:spacing w:before="280" w:after="120"/>
      </w:pPr>
      <w:bookmarkStart w:id="42" w:name="_Toc240570892"/>
      <w:r>
        <w:rPr>
          <w:rFonts w:ascii="Times New Roman" w:eastAsia="Times New Roman" w:hAnsi="Times New Roman" w:cs="Times New Roman"/>
        </w:rPr>
        <w:lastRenderedPageBreak/>
        <w:t>4 METHODOLOGY</w:t>
      </w:r>
      <w:bookmarkEnd w:id="42"/>
    </w:p>
    <w:p w14:paraId="125AA099" w14:textId="77777777" w:rsidR="009D5722" w:rsidRDefault="001B3C88">
      <w:pPr>
        <w:pStyle w:val="Heading2"/>
        <w:spacing w:before="240" w:after="120"/>
      </w:pPr>
      <w:bookmarkStart w:id="43" w:name="_Toc240570893"/>
      <w:r>
        <w:rPr>
          <w:rFonts w:ascii="Times New Roman" w:eastAsia="Times New Roman" w:hAnsi="Times New Roman" w:cs="Times New Roman"/>
        </w:rPr>
        <w:t>4.1 Research design</w:t>
      </w:r>
      <w:bookmarkEnd w:id="43"/>
    </w:p>
    <w:p w14:paraId="39CFCA33" w14:textId="77777777" w:rsidR="009D5722" w:rsidRDefault="001B3C88">
      <w:pPr>
        <w:jc w:val="both"/>
      </w:pPr>
      <w:r>
        <w:rPr>
          <w:rFonts w:eastAsia="Times New Roman" w:cs="Times New Roman"/>
        </w:rPr>
        <w:t xml:space="preserve">This study follows </w:t>
      </w:r>
      <w:r>
        <w:rPr>
          <w:rFonts w:eastAsia="Times New Roman" w:cs="Times New Roman"/>
          <w:b/>
        </w:rPr>
        <w:t>Design Science Research</w:t>
      </w:r>
      <w:r>
        <w:rPr>
          <w:rFonts w:eastAsia="Times New Roman" w:cs="Times New Roman"/>
        </w:rPr>
        <w:t xml:space="preserve"> [30]: knowledge is produced by building an artefact and evaluating it, rather than by testing hypotheses about existing phenomena. The process follows the six activities set out by Peffers et al. [31] — problem identification, objectives, design and development, demonstration, evaluation, and communication. The artefact is a dual-objective decision-support system for SME credit appraisal, together with the criteria model beneath it.</w:t>
      </w:r>
    </w:p>
    <w:p w14:paraId="738CDE57" w14:textId="77777777" w:rsidR="009D5722" w:rsidRDefault="001B3C88">
      <w:pPr>
        <w:jc w:val="both"/>
      </w:pPr>
      <w:r>
        <w:rPr>
          <w:rFonts w:eastAsia="Times New Roman" w:cs="Times New Roman"/>
        </w:rPr>
        <w:t>Three activities make up the design:</w:t>
      </w:r>
    </w:p>
    <w:p w14:paraId="7E3AAB4F" w14:textId="77777777" w:rsidR="009D5722" w:rsidRDefault="001B3C88">
      <w:pPr>
        <w:pStyle w:val="Caption"/>
        <w:keepNext/>
        <w:keepLines/>
        <w:spacing w:before="160" w:after="80"/>
      </w:pPr>
      <w:r>
        <w:rPr>
          <w:rFonts w:eastAsia="Times New Roman" w:cs="Times New Roman"/>
          <w:color w:val="000000"/>
        </w:rPr>
        <w:t>Table 4.1</w:t>
      </w:r>
    </w:p>
    <w:tbl>
      <w:tblPr>
        <w:tblStyle w:val="TableGrid"/>
        <w:tblW w:w="0" w:type="auto"/>
        <w:jc w:val="center"/>
        <w:tblLayout w:type="fixed"/>
        <w:tblLook w:val="04A0" w:firstRow="1" w:lastRow="0" w:firstColumn="1" w:lastColumn="0" w:noHBand="0" w:noVBand="1"/>
      </w:tblPr>
      <w:tblGrid>
        <w:gridCol w:w="1703"/>
        <w:gridCol w:w="849"/>
        <w:gridCol w:w="3484"/>
        <w:gridCol w:w="2632"/>
      </w:tblGrid>
      <w:tr w:rsidR="009D5722" w14:paraId="727434D3" w14:textId="77777777">
        <w:trPr>
          <w:tblHeader/>
          <w:jc w:val="center"/>
        </w:trPr>
        <w:tc>
          <w:tcPr>
            <w:tcW w:w="1703" w:type="dxa"/>
          </w:tcPr>
          <w:p w14:paraId="2BCAF1B5" w14:textId="77777777" w:rsidR="009D5722" w:rsidRDefault="001B3C88">
            <w:pPr>
              <w:spacing w:before="40" w:after="40" w:line="240" w:lineRule="auto"/>
            </w:pPr>
            <w:r>
              <w:rPr>
                <w:rFonts w:eastAsia="Times New Roman" w:cs="Times New Roman"/>
                <w:b/>
                <w:sz w:val="20"/>
              </w:rPr>
              <w:t>Activity</w:t>
            </w:r>
          </w:p>
        </w:tc>
        <w:tc>
          <w:tcPr>
            <w:tcW w:w="849" w:type="dxa"/>
          </w:tcPr>
          <w:p w14:paraId="23A777E9" w14:textId="77777777" w:rsidR="009D5722" w:rsidRDefault="001B3C88">
            <w:pPr>
              <w:spacing w:before="40" w:after="40" w:line="240" w:lineRule="auto"/>
            </w:pPr>
            <w:r>
              <w:rPr>
                <w:rFonts w:eastAsia="Times New Roman" w:cs="Times New Roman"/>
                <w:b/>
                <w:sz w:val="20"/>
              </w:rPr>
              <w:t>Addresses</w:t>
            </w:r>
          </w:p>
        </w:tc>
        <w:tc>
          <w:tcPr>
            <w:tcW w:w="3484" w:type="dxa"/>
          </w:tcPr>
          <w:p w14:paraId="6AAFE03C" w14:textId="77777777" w:rsidR="009D5722" w:rsidRDefault="001B3C88">
            <w:pPr>
              <w:spacing w:before="40" w:after="40" w:line="240" w:lineRule="auto"/>
            </w:pPr>
            <w:r>
              <w:rPr>
                <w:rFonts w:eastAsia="Times New Roman" w:cs="Times New Roman"/>
                <w:b/>
                <w:sz w:val="20"/>
              </w:rPr>
              <w:t>Method</w:t>
            </w:r>
          </w:p>
        </w:tc>
        <w:tc>
          <w:tcPr>
            <w:tcW w:w="2632" w:type="dxa"/>
          </w:tcPr>
          <w:p w14:paraId="783A5FA5" w14:textId="77777777" w:rsidR="009D5722" w:rsidRDefault="001B3C88">
            <w:pPr>
              <w:spacing w:before="40" w:after="40" w:line="240" w:lineRule="auto"/>
            </w:pPr>
            <w:r>
              <w:rPr>
                <w:rFonts w:eastAsia="Times New Roman" w:cs="Times New Roman"/>
                <w:b/>
                <w:sz w:val="20"/>
              </w:rPr>
              <w:t>Output</w:t>
            </w:r>
          </w:p>
        </w:tc>
      </w:tr>
      <w:tr w:rsidR="009D5722" w14:paraId="314173BD" w14:textId="77777777">
        <w:trPr>
          <w:jc w:val="center"/>
        </w:trPr>
        <w:tc>
          <w:tcPr>
            <w:tcW w:w="1703" w:type="dxa"/>
          </w:tcPr>
          <w:p w14:paraId="6F1B7477" w14:textId="77777777" w:rsidR="009D5722" w:rsidRDefault="001B3C88">
            <w:pPr>
              <w:spacing w:before="40" w:after="40" w:line="240" w:lineRule="auto"/>
            </w:pPr>
            <w:r>
              <w:rPr>
                <w:rFonts w:eastAsia="Times New Roman" w:cs="Times New Roman"/>
                <w:sz w:val="20"/>
              </w:rPr>
              <w:t>Formalisation</w:t>
            </w:r>
          </w:p>
        </w:tc>
        <w:tc>
          <w:tcPr>
            <w:tcW w:w="849" w:type="dxa"/>
          </w:tcPr>
          <w:p w14:paraId="0B4FF624" w14:textId="77777777" w:rsidR="009D5722" w:rsidRDefault="001B3C88">
            <w:pPr>
              <w:spacing w:before="40" w:after="40" w:line="240" w:lineRule="auto"/>
            </w:pPr>
            <w:r>
              <w:rPr>
                <w:rFonts w:eastAsia="Times New Roman" w:cs="Times New Roman"/>
                <w:sz w:val="20"/>
              </w:rPr>
              <w:t>RQ1</w:t>
            </w:r>
          </w:p>
        </w:tc>
        <w:tc>
          <w:tcPr>
            <w:tcW w:w="3484" w:type="dxa"/>
          </w:tcPr>
          <w:p w14:paraId="15A26EC4" w14:textId="77777777" w:rsidR="009D5722" w:rsidRDefault="001B3C88">
            <w:pPr>
              <w:spacing w:before="40" w:after="40" w:line="240" w:lineRule="auto"/>
            </w:pPr>
            <w:r>
              <w:rPr>
                <w:rFonts w:eastAsia="Times New Roman" w:cs="Times New Roman"/>
                <w:sz w:val="20"/>
              </w:rPr>
              <w:t>Clause-by-clause derivation from the bank's form</w:t>
            </w:r>
          </w:p>
        </w:tc>
        <w:tc>
          <w:tcPr>
            <w:tcW w:w="2632" w:type="dxa"/>
          </w:tcPr>
          <w:p w14:paraId="138004B6" w14:textId="77777777" w:rsidR="009D5722" w:rsidRDefault="001B3C88">
            <w:pPr>
              <w:spacing w:before="40" w:after="40" w:line="240" w:lineRule="auto"/>
            </w:pPr>
            <w:r>
              <w:rPr>
                <w:rFonts w:eastAsia="Times New Roman" w:cs="Times New Roman"/>
                <w:sz w:val="20"/>
              </w:rPr>
              <w:t>49-criterion model, working system</w:t>
            </w:r>
          </w:p>
        </w:tc>
      </w:tr>
      <w:tr w:rsidR="009D5722" w14:paraId="497B7920" w14:textId="77777777">
        <w:trPr>
          <w:jc w:val="center"/>
        </w:trPr>
        <w:tc>
          <w:tcPr>
            <w:tcW w:w="1703" w:type="dxa"/>
          </w:tcPr>
          <w:p w14:paraId="3701E749" w14:textId="77777777" w:rsidR="009D5722" w:rsidRDefault="001B3C88">
            <w:pPr>
              <w:spacing w:before="40" w:after="40" w:line="240" w:lineRule="auto"/>
            </w:pPr>
            <w:r>
              <w:rPr>
                <w:rFonts w:eastAsia="Times New Roman" w:cs="Times New Roman"/>
                <w:sz w:val="20"/>
              </w:rPr>
              <w:t>Weight sensitivity</w:t>
            </w:r>
          </w:p>
        </w:tc>
        <w:tc>
          <w:tcPr>
            <w:tcW w:w="849" w:type="dxa"/>
          </w:tcPr>
          <w:p w14:paraId="5F12BC40" w14:textId="77777777" w:rsidR="009D5722" w:rsidRDefault="001B3C88">
            <w:pPr>
              <w:spacing w:before="40" w:after="40" w:line="240" w:lineRule="auto"/>
            </w:pPr>
            <w:r>
              <w:rPr>
                <w:rFonts w:eastAsia="Times New Roman" w:cs="Times New Roman"/>
                <w:sz w:val="20"/>
              </w:rPr>
              <w:t>RQ2</w:t>
            </w:r>
          </w:p>
        </w:tc>
        <w:tc>
          <w:tcPr>
            <w:tcW w:w="3484" w:type="dxa"/>
          </w:tcPr>
          <w:p w14:paraId="6CCCD031" w14:textId="77777777" w:rsidR="009D5722" w:rsidRDefault="001B3C88">
            <w:pPr>
              <w:spacing w:before="40" w:after="40" w:line="240" w:lineRule="auto"/>
            </w:pPr>
            <w:r>
              <w:rPr>
                <w:rFonts w:eastAsia="Times New Roman" w:cs="Times New Roman"/>
                <w:sz w:val="20"/>
              </w:rPr>
              <w:t>Monte Carlo over perturbed weight vectors</w:t>
            </w:r>
          </w:p>
        </w:tc>
        <w:tc>
          <w:tcPr>
            <w:tcW w:w="2632" w:type="dxa"/>
          </w:tcPr>
          <w:p w14:paraId="085BEC0E" w14:textId="77777777" w:rsidR="009D5722" w:rsidRDefault="001B3C88">
            <w:pPr>
              <w:spacing w:before="40" w:after="40" w:line="240" w:lineRule="auto"/>
            </w:pPr>
            <w:r>
              <w:rPr>
                <w:rFonts w:eastAsia="Times New Roman" w:cs="Times New Roman"/>
                <w:sz w:val="20"/>
              </w:rPr>
              <w:t>Section 5.16</w:t>
            </w:r>
          </w:p>
        </w:tc>
      </w:tr>
      <w:tr w:rsidR="009D5722" w14:paraId="3C994BAA" w14:textId="77777777">
        <w:trPr>
          <w:jc w:val="center"/>
        </w:trPr>
        <w:tc>
          <w:tcPr>
            <w:tcW w:w="1703" w:type="dxa"/>
          </w:tcPr>
          <w:p w14:paraId="20E2A8A1" w14:textId="77777777" w:rsidR="009D5722" w:rsidRDefault="001B3C88">
            <w:pPr>
              <w:spacing w:before="40" w:after="40" w:line="240" w:lineRule="auto"/>
            </w:pPr>
            <w:r>
              <w:rPr>
                <w:rFonts w:eastAsia="Times New Roman" w:cs="Times New Roman"/>
                <w:sz w:val="20"/>
              </w:rPr>
              <w:t>Empirical validation</w:t>
            </w:r>
          </w:p>
        </w:tc>
        <w:tc>
          <w:tcPr>
            <w:tcW w:w="849" w:type="dxa"/>
          </w:tcPr>
          <w:p w14:paraId="326BE076" w14:textId="77777777" w:rsidR="009D5722" w:rsidRDefault="001B3C88">
            <w:pPr>
              <w:spacing w:before="40" w:after="40" w:line="240" w:lineRule="auto"/>
            </w:pPr>
            <w:r>
              <w:rPr>
                <w:rFonts w:eastAsia="Times New Roman" w:cs="Times New Roman"/>
                <w:sz w:val="20"/>
              </w:rPr>
              <w:t>RQ3</w:t>
            </w:r>
          </w:p>
        </w:tc>
        <w:tc>
          <w:tcPr>
            <w:tcW w:w="3484" w:type="dxa"/>
          </w:tcPr>
          <w:p w14:paraId="6F8EDCA4" w14:textId="77777777" w:rsidR="009D5722" w:rsidRDefault="001B3C88">
            <w:pPr>
              <w:spacing w:before="40" w:after="40" w:line="240" w:lineRule="auto"/>
            </w:pPr>
            <w:r>
              <w:rPr>
                <w:rFonts w:eastAsia="Times New Roman" w:cs="Times New Roman"/>
                <w:sz w:val="20"/>
              </w:rPr>
              <w:t>Benchmarking against realised outcomes, with CIs and paired tests</w:t>
            </w:r>
          </w:p>
        </w:tc>
        <w:tc>
          <w:tcPr>
            <w:tcW w:w="2632" w:type="dxa"/>
          </w:tcPr>
          <w:p w14:paraId="56B36E3F" w14:textId="77777777" w:rsidR="009D5722" w:rsidRDefault="001B3C88">
            <w:pPr>
              <w:spacing w:before="40" w:after="40" w:line="240" w:lineRule="auto"/>
            </w:pPr>
            <w:r>
              <w:rPr>
                <w:rFonts w:eastAsia="Times New Roman" w:cs="Times New Roman"/>
                <w:sz w:val="20"/>
              </w:rPr>
              <w:t>Sections 5.3 to 5.6</w:t>
            </w:r>
          </w:p>
        </w:tc>
      </w:tr>
      <w:tr w:rsidR="009D5722" w14:paraId="0583A18B" w14:textId="77777777">
        <w:trPr>
          <w:jc w:val="center"/>
        </w:trPr>
        <w:tc>
          <w:tcPr>
            <w:tcW w:w="1703" w:type="dxa"/>
          </w:tcPr>
          <w:p w14:paraId="5FF89E5C" w14:textId="77777777" w:rsidR="009D5722" w:rsidRDefault="001B3C88">
            <w:pPr>
              <w:spacing w:before="40" w:after="40" w:line="240" w:lineRule="auto"/>
            </w:pPr>
            <w:r>
              <w:rPr>
                <w:rFonts w:eastAsia="Times New Roman" w:cs="Times New Roman"/>
                <w:sz w:val="20"/>
              </w:rPr>
              <w:t>Objective separability</w:t>
            </w:r>
          </w:p>
        </w:tc>
        <w:tc>
          <w:tcPr>
            <w:tcW w:w="849" w:type="dxa"/>
          </w:tcPr>
          <w:p w14:paraId="5FE014F3" w14:textId="77777777" w:rsidR="009D5722" w:rsidRDefault="001B3C88">
            <w:pPr>
              <w:spacing w:before="40" w:after="40" w:line="240" w:lineRule="auto"/>
            </w:pPr>
            <w:r>
              <w:rPr>
                <w:rFonts w:eastAsia="Times New Roman" w:cs="Times New Roman"/>
                <w:sz w:val="20"/>
              </w:rPr>
              <w:t>RQ4</w:t>
            </w:r>
          </w:p>
        </w:tc>
        <w:tc>
          <w:tcPr>
            <w:tcW w:w="3484" w:type="dxa"/>
          </w:tcPr>
          <w:p w14:paraId="32908CD7" w14:textId="77777777" w:rsidR="009D5722" w:rsidRDefault="001B3C88">
            <w:pPr>
              <w:spacing w:before="40" w:after="40" w:line="240" w:lineRule="auto"/>
            </w:pPr>
            <w:r>
              <w:rPr>
                <w:rFonts w:eastAsia="Times New Roman" w:cs="Times New Roman"/>
                <w:sz w:val="20"/>
              </w:rPr>
              <w:t>Correlation and band agreement across 652,284 facilities</w:t>
            </w:r>
          </w:p>
        </w:tc>
        <w:tc>
          <w:tcPr>
            <w:tcW w:w="2632" w:type="dxa"/>
          </w:tcPr>
          <w:p w14:paraId="6E77D06C" w14:textId="77777777" w:rsidR="009D5722" w:rsidRDefault="001B3C88">
            <w:pPr>
              <w:spacing w:before="40" w:after="40" w:line="240" w:lineRule="auto"/>
            </w:pPr>
            <w:r>
              <w:rPr>
                <w:rFonts w:eastAsia="Times New Roman" w:cs="Times New Roman"/>
                <w:sz w:val="20"/>
              </w:rPr>
              <w:t>Section 5.17</w:t>
            </w:r>
          </w:p>
        </w:tc>
      </w:tr>
    </w:tbl>
    <w:p w14:paraId="25D910F6" w14:textId="77777777" w:rsidR="009D5722" w:rsidRDefault="009D5722">
      <w:pPr>
        <w:spacing w:after="0"/>
      </w:pPr>
    </w:p>
    <w:p w14:paraId="136C8171" w14:textId="77777777" w:rsidR="009D5722" w:rsidRDefault="001B3C88">
      <w:pPr>
        <w:jc w:val="both"/>
      </w:pPr>
      <w:r>
        <w:rPr>
          <w:rFonts w:eastAsia="Times New Roman" w:cs="Times New Roman"/>
        </w:rPr>
        <w:t>Weight elicitation by Best-Worst Method was designed and instrumented but not administered; Section 4.5 documents it as a prepared method and Section 6.1 reports it as not carried out.</w:t>
      </w:r>
    </w:p>
    <w:p w14:paraId="44AE77E2" w14:textId="77777777" w:rsidR="009D5722" w:rsidRDefault="001B3C88">
      <w:pPr>
        <w:pStyle w:val="Heading2"/>
        <w:spacing w:before="240" w:after="120"/>
      </w:pPr>
      <w:bookmarkStart w:id="44" w:name="_Toc240570894"/>
      <w:r>
        <w:rPr>
          <w:rFonts w:ascii="Times New Roman" w:eastAsia="Times New Roman" w:hAnsi="Times New Roman" w:cs="Times New Roman"/>
        </w:rPr>
        <w:t>4.2 Research questions</w:t>
      </w:r>
      <w:bookmarkEnd w:id="44"/>
    </w:p>
    <w:p w14:paraId="7439FCE7" w14:textId="77777777" w:rsidR="009D5722" w:rsidRDefault="001B3C88">
      <w:pPr>
        <w:jc w:val="both"/>
      </w:pPr>
      <w:r>
        <w:rPr>
          <w:rFonts w:eastAsia="Times New Roman" w:cs="Times New Roman"/>
        </w:rPr>
        <w:t>The questions were revised from the original proposal after the literature review established that the initially claimed contribution was already published (Section 3.5.3). The revised set:</w:t>
      </w:r>
    </w:p>
    <w:p w14:paraId="6FA82805" w14:textId="77777777" w:rsidR="009D5722" w:rsidRDefault="001B3C88">
      <w:pPr>
        <w:pStyle w:val="ListBullet"/>
        <w:jc w:val="both"/>
      </w:pPr>
      <w:r>
        <w:rPr>
          <w:rFonts w:eastAsia="Times New Roman" w:cs="Times New Roman"/>
          <w:b/>
        </w:rPr>
        <w:t>RQ1</w:t>
      </w:r>
      <w:r>
        <w:rPr>
          <w:rFonts w:eastAsia="Times New Roman" w:cs="Times New Roman"/>
        </w:rPr>
        <w:t xml:space="preserve"> — How can the narrative, multi-section appraisal instrument used by a</w:t>
      </w:r>
    </w:p>
    <w:p w14:paraId="21143CA2" w14:textId="77777777" w:rsidR="009D5722" w:rsidRDefault="001B3C88">
      <w:pPr>
        <w:jc w:val="both"/>
      </w:pPr>
      <w:r>
        <w:rPr>
          <w:rFonts w:eastAsia="Times New Roman" w:cs="Times New Roman"/>
        </w:rPr>
        <w:t>Sri Lankan state bank be formalised into a computable multi-criteria model without discarding the judgement it encodes?</w:t>
      </w:r>
    </w:p>
    <w:p w14:paraId="2066CD39" w14:textId="77777777" w:rsidR="009D5722" w:rsidRDefault="001B3C88">
      <w:pPr>
        <w:pStyle w:val="ListBullet"/>
        <w:jc w:val="both"/>
      </w:pPr>
      <w:r>
        <w:rPr>
          <w:rFonts w:eastAsia="Times New Roman" w:cs="Times New Roman"/>
          <w:b/>
        </w:rPr>
        <w:t>RQ2</w:t>
      </w:r>
      <w:r>
        <w:rPr>
          <w:rFonts w:eastAsia="Times New Roman" w:cs="Times New Roman"/>
        </w:rPr>
        <w:t xml:space="preserve"> — How sensitive is such a model's output to its criterion weights, and</w:t>
      </w:r>
    </w:p>
    <w:p w14:paraId="22DBCA4B" w14:textId="77777777" w:rsidR="009D5722" w:rsidRDefault="001B3C88">
      <w:pPr>
        <w:jc w:val="both"/>
      </w:pPr>
      <w:r>
        <w:rPr>
          <w:rFonts w:eastAsia="Times New Roman" w:cs="Times New Roman"/>
        </w:rPr>
        <w:t>what follows for a model deployed before those weights are empirically established?</w:t>
      </w:r>
    </w:p>
    <w:p w14:paraId="64EC56C4" w14:textId="77777777" w:rsidR="009D5722" w:rsidRDefault="001B3C88">
      <w:pPr>
        <w:pStyle w:val="ListBullet"/>
        <w:jc w:val="both"/>
      </w:pPr>
      <w:r>
        <w:rPr>
          <w:rFonts w:eastAsia="Times New Roman" w:cs="Times New Roman"/>
          <w:b/>
        </w:rPr>
        <w:lastRenderedPageBreak/>
        <w:t>RQ3</w:t>
      </w:r>
      <w:r>
        <w:rPr>
          <w:rFonts w:eastAsia="Times New Roman" w:cs="Times New Roman"/>
        </w:rPr>
        <w:t xml:space="preserve"> — What can and cannot be established about an instrument-specific</w:t>
      </w:r>
    </w:p>
    <w:p w14:paraId="59C98DE5" w14:textId="77777777" w:rsidR="009D5722" w:rsidRDefault="001B3C88">
      <w:pPr>
        <w:jc w:val="both"/>
      </w:pPr>
      <w:r>
        <w:rPr>
          <w:rFonts w:eastAsia="Times New Roman" w:cs="Times New Roman"/>
        </w:rPr>
        <w:t>appraisal model from publicly available credit data, and how does it compare with standard credit-scoring benchmarks?</w:t>
      </w:r>
    </w:p>
    <w:p w14:paraId="24556B3A" w14:textId="77777777" w:rsidR="009D5722" w:rsidRDefault="001B3C88">
      <w:pPr>
        <w:pStyle w:val="ListBullet"/>
        <w:jc w:val="both"/>
      </w:pPr>
      <w:r>
        <w:rPr>
          <w:rFonts w:eastAsia="Times New Roman" w:cs="Times New Roman"/>
          <w:b/>
        </w:rPr>
        <w:t>RQ4</w:t>
      </w:r>
      <w:r>
        <w:rPr>
          <w:rFonts w:eastAsia="Times New Roman" w:cs="Times New Roman"/>
        </w:rPr>
        <w:t xml:space="preserve"> — Are credit risk and development impact separable objectives in</w:t>
      </w:r>
    </w:p>
    <w:p w14:paraId="7BFF4C29" w14:textId="77777777" w:rsidR="009D5722" w:rsidRDefault="001B3C88">
      <w:pPr>
        <w:jc w:val="both"/>
      </w:pPr>
      <w:r>
        <w:rPr>
          <w:rFonts w:eastAsia="Times New Roman" w:cs="Times New Roman"/>
        </w:rPr>
        <w:t>practice, and what would a combined score conceal?</w:t>
      </w:r>
    </w:p>
    <w:p w14:paraId="0C19B4AA" w14:textId="77777777" w:rsidR="009D5722" w:rsidRDefault="001B3C88">
      <w:pPr>
        <w:pStyle w:val="Heading2"/>
        <w:spacing w:before="240" w:after="120"/>
      </w:pPr>
      <w:bookmarkStart w:id="45" w:name="_Toc240570895"/>
      <w:r>
        <w:rPr>
          <w:rFonts w:ascii="Times New Roman" w:eastAsia="Times New Roman" w:hAnsi="Times New Roman" w:cs="Times New Roman"/>
        </w:rPr>
        <w:t>4.3 Formalisation method (RQ1)</w:t>
      </w:r>
      <w:bookmarkEnd w:id="45"/>
    </w:p>
    <w:p w14:paraId="5134834C" w14:textId="77777777" w:rsidR="009D5722" w:rsidRDefault="001B3C88">
      <w:pPr>
        <w:jc w:val="both"/>
      </w:pPr>
      <w:r>
        <w:rPr>
          <w:rFonts w:eastAsia="Times New Roman" w:cs="Times New Roman"/>
        </w:rPr>
        <w:t xml:space="preserve">The source instrument is the People's Bank </w:t>
      </w:r>
      <w:r>
        <w:rPr>
          <w:rFonts w:eastAsia="Times New Roman" w:cs="Times New Roman"/>
          <w:i/>
        </w:rPr>
        <w:t>Project / Business Appraisal Report for SME Credit Facility</w:t>
      </w:r>
      <w:r>
        <w:rPr>
          <w:rFonts w:eastAsia="Times New Roman" w:cs="Times New Roman"/>
        </w:rPr>
        <w:t xml:space="preserve"> (Annexure I–V), an operational form in current use.</w:t>
      </w:r>
    </w:p>
    <w:p w14:paraId="669DD485" w14:textId="77777777" w:rsidR="009D5722" w:rsidRDefault="001B3C88">
      <w:pPr>
        <w:jc w:val="both"/>
      </w:pPr>
      <w:r>
        <w:rPr>
          <w:rFonts w:eastAsia="Times New Roman" w:cs="Times New Roman"/>
        </w:rPr>
        <w:t>Each clause was classified as directly computable, structured judgement, unstructured judgement, or administrative, and criteria were derived accordingly (Section 4.10.2). One constraint governed the process:</w:t>
      </w:r>
    </w:p>
    <w:p w14:paraId="4FEEF152" w14:textId="77777777" w:rsidR="009D5722" w:rsidRDefault="001B3C88">
      <w:pPr>
        <w:spacing w:before="120"/>
        <w:ind w:left="576" w:right="576"/>
        <w:jc w:val="both"/>
      </w:pPr>
      <w:r>
        <w:rPr>
          <w:rFonts w:eastAsia="Times New Roman" w:cs="Times New Roman"/>
          <w:b/>
        </w:rPr>
        <w:t>No criterion may exist without a source clause.</w:t>
      </w:r>
    </w:p>
    <w:p w14:paraId="1CACAC0F" w14:textId="77777777" w:rsidR="009D5722" w:rsidRDefault="001B3C88">
      <w:pPr>
        <w:jc w:val="both"/>
      </w:pPr>
      <w:r>
        <w:rPr>
          <w:rFonts w:eastAsia="Times New Roman" w:cs="Times New Roman"/>
        </w:rPr>
        <w:t>Every criterion in the model records the clause it derives from. This is not documentation added afterwards; it is a constraint that shaped which criteria were admitted. Its purpose is twofold — it makes any score auditable back to the institutional document that authorises it, and it prevents the model from acquiring criteria the institution never adopted.</w:t>
      </w:r>
    </w:p>
    <w:p w14:paraId="27518A0D" w14:textId="77777777" w:rsidR="009D5722" w:rsidRDefault="001B3C88">
      <w:pPr>
        <w:jc w:val="both"/>
      </w:pPr>
      <w:r>
        <w:rPr>
          <w:rFonts w:eastAsia="Times New Roman" w:cs="Times New Roman"/>
        </w:rPr>
        <w:t>The resulting model is held as a single machine-readable file consumed by both the application and the analysis pipeline, so that no divergence between "the model in the paper" and "the model in the system" is possible.</w:t>
      </w:r>
    </w:p>
    <w:p w14:paraId="7E29DCF3" w14:textId="77777777" w:rsidR="009D5722" w:rsidRDefault="001B3C88">
      <w:pPr>
        <w:pStyle w:val="Heading2"/>
        <w:spacing w:before="240" w:after="120"/>
      </w:pPr>
      <w:bookmarkStart w:id="46" w:name="_Toc240570896"/>
      <w:r>
        <w:rPr>
          <w:rFonts w:ascii="Times New Roman" w:eastAsia="Times New Roman" w:hAnsi="Times New Roman" w:cs="Times New Roman"/>
        </w:rPr>
        <w:t>4.4 Scoring method</w:t>
      </w:r>
      <w:bookmarkEnd w:id="46"/>
    </w:p>
    <w:p w14:paraId="270E5A61" w14:textId="77777777" w:rsidR="009D5722" w:rsidRDefault="001B3C88">
      <w:pPr>
        <w:jc w:val="both"/>
      </w:pPr>
      <w:r>
        <w:rPr>
          <w:rFonts w:eastAsia="Times New Roman" w:cs="Times New Roman"/>
        </w:rPr>
        <w:t>Quantitative criteria map to 0–100 through piecewise-linear band anchors. Qualitative criteria are captured on a five-point linguistic scale represented as triangular fuzzy numbers, aggregated by fuzzy weighted average and defuzzified by centroid. Full specification in Section 4.4.</w:t>
      </w:r>
    </w:p>
    <w:p w14:paraId="6CADF7B4" w14:textId="77777777" w:rsidR="009D5722" w:rsidRDefault="001B3C88">
      <w:pPr>
        <w:jc w:val="both"/>
      </w:pPr>
      <w:r>
        <w:rPr>
          <w:rFonts w:eastAsia="Times New Roman" w:cs="Times New Roman"/>
        </w:rPr>
        <w:t>Three rules govern edge cases, each chosen deliberately:</w:t>
      </w:r>
    </w:p>
    <w:p w14:paraId="6904A4A2" w14:textId="77777777" w:rsidR="009D5722" w:rsidRDefault="001B3C88">
      <w:pPr>
        <w:pStyle w:val="ListNumber"/>
        <w:jc w:val="both"/>
      </w:pPr>
      <w:r>
        <w:rPr>
          <w:rFonts w:eastAsia="Times New Roman" w:cs="Times New Roman"/>
          <w:b/>
        </w:rPr>
        <w:t>Unassessed criteria are excluded and weights renormalised</w:t>
      </w:r>
      <w:r>
        <w:rPr>
          <w:rFonts w:eastAsia="Times New Roman" w:cs="Times New Roman"/>
        </w:rPr>
        <w:t>, never treated as</w:t>
      </w:r>
    </w:p>
    <w:p w14:paraId="722CB896" w14:textId="77777777" w:rsidR="009D5722" w:rsidRDefault="001B3C88">
      <w:pPr>
        <w:jc w:val="both"/>
      </w:pPr>
      <w:r>
        <w:rPr>
          <w:rFonts w:eastAsia="Times New Roman" w:cs="Times New Roman"/>
        </w:rPr>
        <w:t>zero — an incomplete appraisal is not a bad one.</w:t>
      </w:r>
    </w:p>
    <w:p w14:paraId="38B23540" w14:textId="77777777" w:rsidR="009D5722" w:rsidRDefault="001B3C88">
      <w:pPr>
        <w:pStyle w:val="ListNumber"/>
        <w:jc w:val="both"/>
      </w:pPr>
      <w:r>
        <w:rPr>
          <w:rFonts w:eastAsia="Times New Roman" w:cs="Times New Roman"/>
          <w:b/>
        </w:rPr>
        <w:t>Below a completeness threshold, no recommendation is issued</w:t>
      </w:r>
      <w:r>
        <w:rPr>
          <w:rFonts w:eastAsia="Times New Roman" w:cs="Times New Roman"/>
        </w:rPr>
        <w:t xml:space="preserve"> — rule 1 alone</w:t>
      </w:r>
    </w:p>
    <w:p w14:paraId="27B19B50" w14:textId="77777777" w:rsidR="009D5722" w:rsidRDefault="001B3C88">
      <w:pPr>
        <w:jc w:val="both"/>
      </w:pPr>
      <w:r>
        <w:rPr>
          <w:rFonts w:eastAsia="Times New Roman" w:cs="Times New Roman"/>
        </w:rPr>
        <w:lastRenderedPageBreak/>
        <w:t>allows a sparse file to produce a confident score (Section 5.3).</w:t>
      </w:r>
    </w:p>
    <w:p w14:paraId="63A01557" w14:textId="77777777" w:rsidR="009D5722" w:rsidRDefault="001B3C88">
      <w:pPr>
        <w:pStyle w:val="ListNumber"/>
        <w:jc w:val="both"/>
      </w:pPr>
      <w:r>
        <w:rPr>
          <w:rFonts w:eastAsia="Times New Roman" w:cs="Times New Roman"/>
          <w:b/>
        </w:rPr>
        <w:t>Critical criteria are evaluated on raw values</w:t>
      </w:r>
      <w:r>
        <w:rPr>
          <w:rFonts w:eastAsia="Times New Roman" w:cs="Times New Roman"/>
        </w:rPr>
        <w:t xml:space="preserve"> and surfaced separately, so a</w:t>
      </w:r>
    </w:p>
    <w:p w14:paraId="0F5F9D2D" w14:textId="77777777" w:rsidR="009D5722" w:rsidRDefault="001B3C88">
      <w:pPr>
        <w:jc w:val="both"/>
      </w:pPr>
      <w:r>
        <w:rPr>
          <w:rFonts w:eastAsia="Times New Roman" w:cs="Times New Roman"/>
        </w:rPr>
        <w:t>DSCR below 1.0 cannot be averaged away.</w:t>
      </w:r>
    </w:p>
    <w:p w14:paraId="621D7068" w14:textId="77777777" w:rsidR="009D5722" w:rsidRDefault="001B3C88">
      <w:pPr>
        <w:pStyle w:val="Heading2"/>
        <w:spacing w:before="240" w:after="120"/>
      </w:pPr>
      <w:bookmarkStart w:id="47" w:name="_Toc240570897"/>
      <w:r>
        <w:rPr>
          <w:rFonts w:ascii="Times New Roman" w:eastAsia="Times New Roman" w:hAnsi="Times New Roman" w:cs="Times New Roman"/>
        </w:rPr>
        <w:t>4.5 Weight elicitation (RQ2)</w:t>
      </w:r>
      <w:bookmarkEnd w:id="47"/>
    </w:p>
    <w:p w14:paraId="1E6E344E" w14:textId="77777777" w:rsidR="009D5722" w:rsidRDefault="001B3C88">
      <w:pPr>
        <w:pStyle w:val="Heading3"/>
        <w:spacing w:before="240" w:after="120"/>
      </w:pPr>
      <w:bookmarkStart w:id="48" w:name="_Toc240570898"/>
      <w:r>
        <w:rPr>
          <w:rFonts w:ascii="Times New Roman" w:eastAsia="Times New Roman" w:hAnsi="Times New Roman" w:cs="Times New Roman"/>
          <w:b w:val="0"/>
        </w:rPr>
        <w:t>4.5.1 Method selection</w:t>
      </w:r>
      <w:bookmarkEnd w:id="48"/>
    </w:p>
    <w:p w14:paraId="04D944BE" w14:textId="77777777" w:rsidR="009D5722" w:rsidRDefault="001B3C88">
      <w:pPr>
        <w:jc w:val="both"/>
      </w:pPr>
      <w:r>
        <w:rPr>
          <w:rFonts w:eastAsia="Times New Roman" w:cs="Times New Roman"/>
        </w:rPr>
        <w:t xml:space="preserve">Classical pairwise AHP over this criteria tree requires </w:t>
      </w:r>
      <w:r>
        <w:rPr>
          <w:rFonts w:eastAsia="Times New Roman" w:cs="Times New Roman"/>
          <w:b/>
        </w:rPr>
        <w:t>168 comparisons</w:t>
      </w:r>
      <w:r>
        <w:rPr>
          <w:rFonts w:eastAsia="Times New Roman" w:cs="Times New Roman"/>
        </w:rPr>
        <w:t xml:space="preserve"> per respondent. At even ten seconds each that is close to an hour of sustained attention, and response quality degrades well before the end. Inconsistency introduced by fatigue would make the resulting weights unusable regardless of how carefully the instrument was designed.</w:t>
      </w:r>
    </w:p>
    <w:p w14:paraId="1E2EED8A" w14:textId="77777777" w:rsidR="009D5722" w:rsidRDefault="001B3C88">
      <w:pPr>
        <w:jc w:val="both"/>
      </w:pPr>
      <w:r>
        <w:rPr>
          <w:rFonts w:eastAsia="Times New Roman" w:cs="Times New Roman"/>
        </w:rPr>
        <w:t xml:space="preserve">The Best-Worst Method [21] requires 2n−3 comparisons per level, reducing the instrument to </w:t>
      </w:r>
      <w:r>
        <w:rPr>
          <w:rFonts w:eastAsia="Times New Roman" w:cs="Times New Roman"/>
          <w:b/>
        </w:rPr>
        <w:t>86 comparisons</w:t>
      </w:r>
      <w:r>
        <w:rPr>
          <w:rFonts w:eastAsia="Times New Roman" w:cs="Times New Roman"/>
        </w:rPr>
        <w:t xml:space="preserve"> — roughly fifteen minutes. Because every comparison is anchored to a fixed reference rather than a rotating partner, BWM also tends to yield more consistent responses. The linear formulation [22] is used, giving a unique solution.</w:t>
      </w:r>
    </w:p>
    <w:p w14:paraId="095B89AC" w14:textId="77777777" w:rsidR="009D5722" w:rsidRDefault="001B3C88">
      <w:pPr>
        <w:jc w:val="both"/>
      </w:pPr>
      <w:r>
        <w:rPr>
          <w:rFonts w:eastAsia="Times New Roman" w:cs="Times New Roman"/>
        </w:rPr>
        <w:t>The choice is a response to a real constraint on practitioner time, not a convenience.</w:t>
      </w:r>
    </w:p>
    <w:p w14:paraId="17BD4A5A" w14:textId="77777777" w:rsidR="009D5722" w:rsidRDefault="001B3C88">
      <w:pPr>
        <w:pStyle w:val="Heading3"/>
        <w:spacing w:before="240" w:after="120"/>
      </w:pPr>
      <w:bookmarkStart w:id="49" w:name="_Toc240570899"/>
      <w:r>
        <w:rPr>
          <w:rFonts w:ascii="Times New Roman" w:eastAsia="Times New Roman" w:hAnsi="Times New Roman" w:cs="Times New Roman"/>
          <w:b w:val="0"/>
        </w:rPr>
        <w:t>4.5.2 Instrument</w:t>
      </w:r>
      <w:bookmarkEnd w:id="49"/>
    </w:p>
    <w:p w14:paraId="53DA2161" w14:textId="77777777" w:rsidR="009D5722" w:rsidRDefault="001B3C88">
      <w:pPr>
        <w:jc w:val="both"/>
      </w:pPr>
      <w:r>
        <w:rPr>
          <w:rFonts w:eastAsia="Times New Roman" w:cs="Times New Roman"/>
        </w:rPr>
        <w:t>Elicitation is conducted through a web instrument forming part of the system, in eight sections: one comparing the six credit-risk dimensions, and one for the criteria within each of the seven dimensions.</w:t>
      </w:r>
    </w:p>
    <w:p w14:paraId="723F7966" w14:textId="77777777" w:rsidR="009D5722" w:rsidRDefault="001B3C88">
      <w:pPr>
        <w:jc w:val="both"/>
      </w:pPr>
      <w:r>
        <w:rPr>
          <w:rFonts w:eastAsia="Times New Roman" w:cs="Times New Roman"/>
        </w:rPr>
        <w:t>For each section the respondent identifies the most important item, identifies the least important, then rates the best against each other item and each item against the worst, on the 1–9 scale.</w:t>
      </w:r>
    </w:p>
    <w:p w14:paraId="0821453B" w14:textId="77777777" w:rsidR="009D5722" w:rsidRDefault="001B3C88">
      <w:pPr>
        <w:pStyle w:val="Heading3"/>
        <w:spacing w:before="240" w:after="120"/>
      </w:pPr>
      <w:bookmarkStart w:id="50" w:name="_Toc240570900"/>
      <w:r>
        <w:rPr>
          <w:rFonts w:ascii="Times New Roman" w:eastAsia="Times New Roman" w:hAnsi="Times New Roman" w:cs="Times New Roman"/>
          <w:b w:val="0"/>
        </w:rPr>
        <w:t>4.5.3 Analysis</w:t>
      </w:r>
      <w:bookmarkEnd w:id="50"/>
    </w:p>
    <w:p w14:paraId="7F698F9E" w14:textId="77777777" w:rsidR="009D5722" w:rsidRDefault="001B3C88">
      <w:pPr>
        <w:jc w:val="both"/>
      </w:pPr>
      <w:r>
        <w:rPr>
          <w:rFonts w:eastAsia="Times New Roman" w:cs="Times New Roman"/>
        </w:rPr>
        <w:t>Each response is solved as a linear programme minimising the maximum deviation between stated ratios and derived weights, subject to weights summing to one. The optimal deviation ξ* divided by the consistency index for the stated best-to-worst value gives a consistency ratio comparable across respondents and level sizes.</w:t>
      </w:r>
    </w:p>
    <w:p w14:paraId="0FB7A087" w14:textId="77777777" w:rsidR="009D5722" w:rsidRDefault="001B3C88">
      <w:pPr>
        <w:jc w:val="both"/>
      </w:pPr>
      <w:r>
        <w:rPr>
          <w:rFonts w:eastAsia="Times New Roman" w:cs="Times New Roman"/>
          <w:b/>
        </w:rPr>
        <w:t>The solver is verified against an independent optimiser.</w:t>
      </w:r>
      <w:r>
        <w:rPr>
          <w:rFonts w:eastAsia="Times New Roman" w:cs="Times New Roman"/>
        </w:rPr>
        <w:t xml:space="preserve"> A weighting programme that silently returns the wrong answer would corrupt every result downstream of it, and property-based checks do not catch this: the worked example usually used to sanity-check a </w:t>
      </w:r>
      <w:r>
        <w:rPr>
          <w:rFonts w:eastAsia="Times New Roman" w:cs="Times New Roman"/>
        </w:rPr>
        <w:lastRenderedPageBreak/>
        <w:t>BWM implementation is perfectly consistent, so ξ* = 0 and the weights follow from normalisation alone. The optimiser is never exercised, and an error would surface only on inconsistent responses — which is every real response.</w:t>
      </w:r>
    </w:p>
    <w:p w14:paraId="129625E6" w14:textId="77777777" w:rsidR="009D5722" w:rsidRDefault="001B3C88">
      <w:pPr>
        <w:jc w:val="both"/>
      </w:pPr>
      <w:r>
        <w:rPr>
          <w:rFonts w:eastAsia="Times New Roman" w:cs="Times New Roman"/>
        </w:rPr>
        <w:t>The implementation is therefore checked two further ways on deliberately inconsistent inputs. First, the maximum deviation is recomputed directly from the returned weights, written from the definition rather than from the programme's constraint matrix, and must equal the reported ξ*. Second, the same objective is minimised by sequential least-squares from forty random starts; because the programme is convex, no general-purpose optimiser can beat it, so a lower value found that way would prove the formulatio</w:t>
      </w:r>
      <w:r>
        <w:rPr>
          <w:rFonts w:eastAsia="Times New Roman" w:cs="Times New Roman"/>
        </w:rPr>
        <w:t xml:space="preserve">n wrong. Across three inconsistent cases the two agree to six decimal places, and the returned weights exhibit exactly the deviation reported. The check runs as part of </w:t>
      </w:r>
      <w:r>
        <w:rPr>
          <w:rFonts w:ascii="Consolas" w:eastAsia="Consolas" w:hAnsi="Consolas" w:cs="Consolas"/>
          <w:sz w:val="22"/>
        </w:rPr>
        <w:t>research/src/bwm.py</w:t>
      </w:r>
      <w:r>
        <w:rPr>
          <w:rFonts w:eastAsia="Times New Roman" w:cs="Times New Roman"/>
        </w:rPr>
        <w:t>.</w:t>
      </w:r>
    </w:p>
    <w:p w14:paraId="2538ADA4" w14:textId="77777777" w:rsidR="009D5722" w:rsidRDefault="001B3C88">
      <w:pPr>
        <w:jc w:val="both"/>
      </w:pPr>
      <w:r>
        <w:rPr>
          <w:rFonts w:eastAsia="Times New Roman" w:cs="Times New Roman"/>
        </w:rPr>
        <w:t xml:space="preserve">Responses with </w:t>
      </w:r>
      <w:r>
        <w:rPr>
          <w:rFonts w:eastAsia="Times New Roman" w:cs="Times New Roman"/>
          <w:b/>
        </w:rPr>
        <w:t>CR &gt; 0.25</w:t>
      </w:r>
      <w:r>
        <w:rPr>
          <w:rFonts w:eastAsia="Times New Roman" w:cs="Times New Roman"/>
        </w:rPr>
        <w:t xml:space="preserve"> are excluded rather than averaged in. The number excluded is reported: silently discarding respondents would make the study unreproducible.</w:t>
      </w:r>
    </w:p>
    <w:p w14:paraId="0A6A3231" w14:textId="77777777" w:rsidR="009D5722" w:rsidRDefault="001B3C88">
      <w:pPr>
        <w:jc w:val="both"/>
      </w:pPr>
      <w:r>
        <w:rPr>
          <w:rFonts w:eastAsia="Times New Roman" w:cs="Times New Roman"/>
        </w:rPr>
        <w:t xml:space="preserve">Surviving responses are aggregated by </w:t>
      </w:r>
      <w:r>
        <w:rPr>
          <w:rFonts w:eastAsia="Times New Roman" w:cs="Times New Roman"/>
          <w:b/>
        </w:rPr>
        <w:t>geometric mean</w:t>
      </w:r>
      <w:r>
        <w:rPr>
          <w:rFonts w:eastAsia="Times New Roman" w:cs="Times New Roman"/>
        </w:rPr>
        <w:t>, the standard aggregation for ratio-scale priority vectors, which preserves the ratio relationships that an arithmetic mean distorts.</w:t>
      </w:r>
    </w:p>
    <w:p w14:paraId="27142B76" w14:textId="77777777" w:rsidR="009D5722" w:rsidRDefault="001B3C88">
      <w:pPr>
        <w:pStyle w:val="Heading3"/>
        <w:spacing w:before="240" w:after="120"/>
      </w:pPr>
      <w:bookmarkStart w:id="51" w:name="_Toc240570901"/>
      <w:r>
        <w:rPr>
          <w:rFonts w:ascii="Times New Roman" w:eastAsia="Times New Roman" w:hAnsi="Times New Roman" w:cs="Times New Roman"/>
          <w:b w:val="0"/>
        </w:rPr>
        <w:t>4.5.4 Sampling and its limits</w:t>
      </w:r>
      <w:bookmarkEnd w:id="51"/>
    </w:p>
    <w:p w14:paraId="4BD42768" w14:textId="77777777" w:rsidR="009D5722" w:rsidRDefault="001B3C88">
      <w:pPr>
        <w:jc w:val="both"/>
      </w:pPr>
      <w:r>
        <w:rPr>
          <w:rFonts w:eastAsia="Times New Roman" w:cs="Times New Roman"/>
        </w:rPr>
        <w:t xml:space="preserve">Respondents are credit and appraisal practitioners recruited through professional contact. This is </w:t>
      </w:r>
      <w:r>
        <w:rPr>
          <w:rFonts w:eastAsia="Times New Roman" w:cs="Times New Roman"/>
          <w:b/>
        </w:rPr>
        <w:t>purposive, non-probability sampling</w:t>
      </w:r>
      <w:r>
        <w:rPr>
          <w:rFonts w:eastAsia="Times New Roman" w:cs="Times New Roman"/>
        </w:rPr>
        <w:t xml:space="preserve"> with a small n, and the resulting weights represent the judgement of those respondents, not of Sri Lankan credit practice generally. Chapter 6 reports the achieved sample and treats this as a primary limitation.</w:t>
      </w:r>
    </w:p>
    <w:p w14:paraId="24F89CF2" w14:textId="77777777" w:rsidR="009D5722" w:rsidRDefault="001B3C88">
      <w:pPr>
        <w:pStyle w:val="Heading2"/>
        <w:spacing w:before="240" w:after="120"/>
      </w:pPr>
      <w:bookmarkStart w:id="52" w:name="_Toc240570902"/>
      <w:r>
        <w:rPr>
          <w:rFonts w:ascii="Times New Roman" w:eastAsia="Times New Roman" w:hAnsi="Times New Roman" w:cs="Times New Roman"/>
        </w:rPr>
        <w:t>4.6 Empirical validation (RQ3)</w:t>
      </w:r>
      <w:bookmarkEnd w:id="52"/>
    </w:p>
    <w:p w14:paraId="70A9B36C" w14:textId="77777777" w:rsidR="009D5722" w:rsidRDefault="001B3C88">
      <w:pPr>
        <w:pStyle w:val="Heading3"/>
        <w:spacing w:before="240" w:after="120"/>
      </w:pPr>
      <w:bookmarkStart w:id="53" w:name="_Toc240570903"/>
      <w:r>
        <w:rPr>
          <w:rFonts w:ascii="Times New Roman" w:eastAsia="Times New Roman" w:hAnsi="Times New Roman" w:cs="Times New Roman"/>
          <w:b w:val="0"/>
        </w:rPr>
        <w:t>4.6.1 The proxy problem, stated in advance</w:t>
      </w:r>
      <w:bookmarkEnd w:id="53"/>
    </w:p>
    <w:p w14:paraId="39552953" w14:textId="77777777" w:rsidR="009D5722" w:rsidRDefault="001B3C88">
      <w:pPr>
        <w:jc w:val="both"/>
      </w:pPr>
      <w:r>
        <w:rPr>
          <w:rFonts w:eastAsia="Times New Roman" w:cs="Times New Roman"/>
        </w:rPr>
        <w:t>No public dataset contains the criteria this model scores. Access to the bank's own historical files was not available and would in any case be confidential.</w:t>
      </w:r>
    </w:p>
    <w:p w14:paraId="131F2EFF" w14:textId="77777777" w:rsidR="009D5722" w:rsidRDefault="001B3C88">
      <w:pPr>
        <w:jc w:val="both"/>
      </w:pPr>
      <w:r>
        <w:rPr>
          <w:rFonts w:eastAsia="Times New Roman" w:cs="Times New Roman"/>
        </w:rPr>
        <w:t xml:space="preserve">Validation therefore uses the SBA National dataset as a </w:t>
      </w:r>
      <w:r>
        <w:rPr>
          <w:rFonts w:eastAsia="Times New Roman" w:cs="Times New Roman"/>
          <w:b/>
        </w:rPr>
        <w:t>proxy</w:t>
      </w:r>
      <w:r>
        <w:rPr>
          <w:rFonts w:eastAsia="Times New Roman" w:cs="Times New Roman"/>
        </w:rPr>
        <w:t xml:space="preserve">, and the resulting claim is correspondingly narrow: it tests the scoring </w:t>
      </w:r>
      <w:r>
        <w:rPr>
          <w:rFonts w:eastAsia="Times New Roman" w:cs="Times New Roman"/>
          <w:i/>
        </w:rPr>
        <w:t>machinery</w:t>
      </w:r>
      <w:r>
        <w:rPr>
          <w:rFonts w:eastAsia="Times New Roman" w:cs="Times New Roman"/>
        </w:rPr>
        <w:t xml:space="preserve"> on observable financial and structural variables, not the criteria tree. This limitation is stated in advance rather than discovered afterwards, because it determines what Chapter 5 is entitled to conclude.</w:t>
      </w:r>
    </w:p>
    <w:p w14:paraId="2E5A97F2" w14:textId="77777777" w:rsidR="009D5722" w:rsidRDefault="001B3C88">
      <w:pPr>
        <w:pStyle w:val="Heading3"/>
        <w:spacing w:before="240" w:after="120"/>
      </w:pPr>
      <w:bookmarkStart w:id="54" w:name="_Toc240570904"/>
      <w:r>
        <w:rPr>
          <w:rFonts w:ascii="Times New Roman" w:eastAsia="Times New Roman" w:hAnsi="Times New Roman" w:cs="Times New Roman"/>
          <w:b w:val="0"/>
        </w:rPr>
        <w:lastRenderedPageBreak/>
        <w:t>4.6.2 Protocol</w:t>
      </w:r>
      <w:bookmarkEnd w:id="54"/>
    </w:p>
    <w:p w14:paraId="6483F84D" w14:textId="77777777" w:rsidR="009D5722" w:rsidRDefault="001B3C88">
      <w:pPr>
        <w:pStyle w:val="ListBullet"/>
        <w:jc w:val="both"/>
      </w:pPr>
      <w:r>
        <w:rPr>
          <w:rFonts w:eastAsia="Times New Roman" w:cs="Times New Roman"/>
        </w:rPr>
        <w:t>Outcome-derived fields are dropped and their absence asserted.</w:t>
      </w:r>
    </w:p>
    <w:p w14:paraId="35D99690" w14:textId="77777777" w:rsidR="009D5722" w:rsidRDefault="001B3C88">
      <w:pPr>
        <w:pStyle w:val="ListBullet"/>
        <w:jc w:val="both"/>
      </w:pPr>
      <w:r>
        <w:rPr>
          <w:rFonts w:eastAsia="Times New Roman" w:cs="Times New Roman"/>
        </w:rPr>
        <w:t>Right-censored loans are excluded; only fully-matured facilities are analysed.</w:t>
      </w:r>
    </w:p>
    <w:p w14:paraId="7771DE10" w14:textId="77777777" w:rsidR="009D5722" w:rsidRDefault="001B3C88">
      <w:pPr>
        <w:pStyle w:val="ListBullet"/>
        <w:jc w:val="both"/>
      </w:pPr>
      <w:r>
        <w:rPr>
          <w:rFonts w:eastAsia="Times New Roman" w:cs="Times New Roman"/>
        </w:rPr>
        <w:t xml:space="preserve">Two validation protocols are run: random split, and </w:t>
      </w:r>
      <w:r>
        <w:rPr>
          <w:rFonts w:eastAsia="Times New Roman" w:cs="Times New Roman"/>
          <w:b/>
        </w:rPr>
        <w:t>temporal split</w:t>
      </w:r>
      <w:r>
        <w:rPr>
          <w:rFonts w:eastAsia="Times New Roman" w:cs="Times New Roman"/>
        </w:rPr>
        <w:t xml:space="preserve"> (train on</w:t>
      </w:r>
    </w:p>
    <w:p w14:paraId="6660FE27" w14:textId="77777777" w:rsidR="009D5722" w:rsidRDefault="001B3C88">
      <w:pPr>
        <w:jc w:val="both"/>
      </w:pPr>
      <w:r>
        <w:rPr>
          <w:rFonts w:eastAsia="Times New Roman" w:cs="Times New Roman"/>
        </w:rPr>
        <w:t>earlier cohorts, test on later). Both are reported, because random splitting places the same economic cycle on both sides and overstates performance.</w:t>
      </w:r>
    </w:p>
    <w:p w14:paraId="3202FF34" w14:textId="77777777" w:rsidR="009D5722" w:rsidRDefault="001B3C88">
      <w:pPr>
        <w:pStyle w:val="ListBullet"/>
        <w:jc w:val="both"/>
      </w:pPr>
      <w:r>
        <w:rPr>
          <w:rFonts w:eastAsia="Times New Roman" w:cs="Times New Roman"/>
        </w:rPr>
        <w:t>The unfitted expert scorecard is compared against logistic regression and</w:t>
      </w:r>
    </w:p>
    <w:p w14:paraId="380529FC" w14:textId="77777777" w:rsidR="009D5722" w:rsidRDefault="001B3C88">
      <w:pPr>
        <w:jc w:val="both"/>
      </w:pPr>
      <w:r>
        <w:rPr>
          <w:rFonts w:eastAsia="Times New Roman" w:cs="Times New Roman"/>
        </w:rPr>
        <w:t>gradient boosting, both trained on hundreds of thousands of labelled outcomes.</w:t>
      </w:r>
    </w:p>
    <w:p w14:paraId="392875F3" w14:textId="77777777" w:rsidR="009D5722" w:rsidRDefault="001B3C88">
      <w:pPr>
        <w:pStyle w:val="ListBullet"/>
        <w:jc w:val="both"/>
      </w:pPr>
      <w:r>
        <w:rPr>
          <w:rFonts w:eastAsia="Times New Roman" w:cs="Times New Roman"/>
        </w:rPr>
        <w:t>Metrics: area under the ROC curve [32], Kolmogorov-</w:t>
      </w:r>
    </w:p>
    <w:p w14:paraId="6041B71A" w14:textId="77777777" w:rsidR="009D5722" w:rsidRDefault="001B3C88">
      <w:pPr>
        <w:jc w:val="both"/>
      </w:pPr>
      <w:r>
        <w:rPr>
          <w:rFonts w:eastAsia="Times New Roman" w:cs="Times New Roman"/>
        </w:rPr>
        <w:t>Smirnov separation, average precision, the Brier score [33] under Murphy's decomposition [34], and F1 at the Youden-optimal threshold.</w:t>
      </w:r>
    </w:p>
    <w:p w14:paraId="541A59C1" w14:textId="77777777" w:rsidR="009D5722" w:rsidRDefault="001B3C88">
      <w:pPr>
        <w:pStyle w:val="ListBullet"/>
        <w:jc w:val="both"/>
      </w:pPr>
      <w:r>
        <w:rPr>
          <w:rFonts w:eastAsia="Times New Roman" w:cs="Times New Roman"/>
        </w:rPr>
        <w:t>Paired comparisons of AUC use DeLong's test [35], which accounts for the correlation induced by</w:t>
      </w:r>
    </w:p>
    <w:p w14:paraId="11F21DE1" w14:textId="77777777" w:rsidR="009D5722" w:rsidRDefault="001B3C88">
      <w:pPr>
        <w:jc w:val="both"/>
      </w:pPr>
      <w:r>
        <w:rPr>
          <w:rFonts w:eastAsia="Times New Roman" w:cs="Times New Roman"/>
        </w:rPr>
        <w:t>evaluating both models on identical cases.</w:t>
      </w:r>
    </w:p>
    <w:p w14:paraId="1070EF46" w14:textId="77777777" w:rsidR="009D5722" w:rsidRDefault="001B3C88">
      <w:pPr>
        <w:pStyle w:val="ListBullet"/>
        <w:jc w:val="both"/>
      </w:pPr>
      <w:r>
        <w:rPr>
          <w:rFonts w:eastAsia="Times New Roman" w:cs="Times New Roman"/>
        </w:rPr>
        <w:t>Interval estimates are stratified bootstrap percentile intervals, resampling</w:t>
      </w:r>
    </w:p>
    <w:p w14:paraId="5797FC30" w14:textId="77777777" w:rsidR="009D5722" w:rsidRDefault="001B3C88">
      <w:pPr>
        <w:jc w:val="both"/>
      </w:pPr>
      <w:r>
        <w:rPr>
          <w:rFonts w:eastAsia="Times New Roman" w:cs="Times New Roman"/>
        </w:rPr>
        <w:t>positives and negatives separately.</w:t>
      </w:r>
    </w:p>
    <w:p w14:paraId="7CB29A45" w14:textId="77777777" w:rsidR="009D5722" w:rsidRDefault="001B3C88">
      <w:pPr>
        <w:jc w:val="both"/>
      </w:pPr>
      <w:r>
        <w:rPr>
          <w:rFonts w:eastAsia="Times New Roman" w:cs="Times New Roman"/>
        </w:rPr>
        <w:t>The comparison is deliberately asymmetric. The scorecard never sees a default label; its bands were fixed from a priori reasoning before outcomes were inspected. The question is not whether it wins — it will not — but how much discrimination an unfitted, explainable, expert-structured model retains. That ratio is what matters for institutions without clean historical default data, which is the common situation in Sri Lankan SME lending.</w:t>
      </w:r>
    </w:p>
    <w:p w14:paraId="6AD54B4A" w14:textId="77777777" w:rsidR="009D5722" w:rsidRDefault="001B3C88">
      <w:pPr>
        <w:pStyle w:val="Heading3"/>
        <w:spacing w:before="240" w:after="120"/>
      </w:pPr>
      <w:bookmarkStart w:id="55" w:name="_Toc240570905"/>
      <w:r>
        <w:rPr>
          <w:rFonts w:ascii="Times New Roman" w:eastAsia="Times New Roman" w:hAnsi="Times New Roman" w:cs="Times New Roman"/>
          <w:b w:val="0"/>
        </w:rPr>
        <w:t>4.6.3 Treatment of anomalous results</w:t>
      </w:r>
      <w:bookmarkEnd w:id="55"/>
    </w:p>
    <w:p w14:paraId="13B64A66" w14:textId="77777777" w:rsidR="009D5722" w:rsidRDefault="001B3C88">
      <w:pPr>
        <w:jc w:val="both"/>
      </w:pPr>
      <w:r>
        <w:rPr>
          <w:rFonts w:eastAsia="Times New Roman" w:cs="Times New Roman"/>
        </w:rPr>
        <w:t>An unexpectedly strong result is treated as a suspected defect until explained. This rule was applied during the study and is what produced the finding in Section 5.10: an AUC of 0.97 was investigated rather than reported, and proved to arise from contamination in a predictor. The rule is stated here because it is part of the method, not a lucky accident.</w:t>
      </w:r>
    </w:p>
    <w:p w14:paraId="5350EFEA" w14:textId="77777777" w:rsidR="009D5722" w:rsidRDefault="001B3C88">
      <w:pPr>
        <w:pStyle w:val="Heading2"/>
        <w:spacing w:before="240" w:after="120"/>
      </w:pPr>
      <w:bookmarkStart w:id="56" w:name="_Toc240570906"/>
      <w:r>
        <w:rPr>
          <w:rFonts w:ascii="Times New Roman" w:eastAsia="Times New Roman" w:hAnsi="Times New Roman" w:cs="Times New Roman"/>
        </w:rPr>
        <w:lastRenderedPageBreak/>
        <w:t>4.7 Ethical considerations</w:t>
      </w:r>
      <w:bookmarkEnd w:id="56"/>
    </w:p>
    <w:p w14:paraId="6310BB13" w14:textId="77777777" w:rsidR="009D5722" w:rsidRDefault="001B3C88">
      <w:pPr>
        <w:jc w:val="both"/>
      </w:pPr>
      <w:r>
        <w:rPr>
          <w:rFonts w:eastAsia="Times New Roman" w:cs="Times New Roman"/>
          <w:b/>
        </w:rPr>
        <w:t>Human participants.</w:t>
      </w:r>
      <w:r>
        <w:rPr>
          <w:rFonts w:eastAsia="Times New Roman" w:cs="Times New Roman"/>
        </w:rPr>
        <w:t xml:space="preserve"> The elicitation instrument collects a self-chosen participant code, years of experience, institution type and role. It collects </w:t>
      </w:r>
      <w:r>
        <w:rPr>
          <w:rFonts w:eastAsia="Times New Roman" w:cs="Times New Roman"/>
          <w:b/>
        </w:rPr>
        <w:t>no name and no customer information</w:t>
      </w:r>
      <w:r>
        <w:rPr>
          <w:rFonts w:eastAsia="Times New Roman" w:cs="Times New Roman"/>
        </w:rPr>
        <w:t>. The landing page states that participation is voluntary, may be stopped at any time, and that responses are used solely for academic research and reported only in aggregate.</w:t>
      </w:r>
    </w:p>
    <w:p w14:paraId="13E5A44B" w14:textId="77777777" w:rsidR="009D5722" w:rsidRDefault="001B3C88">
      <w:pPr>
        <w:jc w:val="both"/>
      </w:pPr>
      <w:r>
        <w:rPr>
          <w:rFonts w:eastAsia="Times New Roman" w:cs="Times New Roman"/>
          <w:b/>
        </w:rPr>
        <w:t>Confidentiality of bank material.</w:t>
      </w:r>
      <w:r>
        <w:rPr>
          <w:rFonts w:eastAsia="Times New Roman" w:cs="Times New Roman"/>
        </w:rPr>
        <w:t xml:space="preserve"> The source appraisal form is a blank template. No customer file, no borrower data and no internal credit policy document was accessed. The system was demonstrated using constructed cases, not real applications.</w:t>
      </w:r>
    </w:p>
    <w:p w14:paraId="6BDC834C" w14:textId="77777777" w:rsidR="009D5722" w:rsidRDefault="001B3C88">
      <w:pPr>
        <w:jc w:val="both"/>
      </w:pPr>
      <w:r>
        <w:rPr>
          <w:rFonts w:eastAsia="Times New Roman" w:cs="Times New Roman"/>
          <w:b/>
        </w:rPr>
        <w:t>Institutional approval.</w:t>
      </w:r>
      <w:r>
        <w:rPr>
          <w:rFonts w:eastAsia="Times New Roman" w:cs="Times New Roman"/>
        </w:rPr>
        <w:t xml:space="preserve"> Formal ethics clearance and any institutional permission required for practitioner participation must be obtained and recorded before elicitation data is used in the submitted work. Where this study was conducted under time constraints that limited the scale of participant recruitment, that constraint is reported in the limitations rather than concealed by the sample size.</w:t>
      </w:r>
    </w:p>
    <w:p w14:paraId="05A5E157" w14:textId="77777777" w:rsidR="009D5722" w:rsidRDefault="001B3C88">
      <w:pPr>
        <w:jc w:val="both"/>
      </w:pPr>
      <w:r>
        <w:rPr>
          <w:rFonts w:eastAsia="Times New Roman" w:cs="Times New Roman"/>
          <w:b/>
        </w:rPr>
        <w:t>Research integrity.</w:t>
      </w:r>
      <w:r>
        <w:rPr>
          <w:rFonts w:eastAsia="Times New Roman" w:cs="Times New Roman"/>
        </w:rPr>
        <w:t xml:space="preserve"> Every quantitative result reported in this thesis is produced by code in the accompanying repository and is regenerable from the raw data. No value is entered by hand. Where an experiment could not be run, the claim is withdrawn and the gap recorded as a limitation rather than filled with an estimate. Negative results — including a scorecard that failed to discriminate (Section 5.15) — are reported as they occurred.</w:t>
      </w:r>
    </w:p>
    <w:p w14:paraId="47C27B48" w14:textId="77777777" w:rsidR="009D5722" w:rsidRDefault="001B3C88">
      <w:pPr>
        <w:pStyle w:val="Heading2"/>
        <w:spacing w:before="240" w:after="120"/>
      </w:pPr>
      <w:bookmarkStart w:id="57" w:name="_Toc240570907"/>
      <w:r>
        <w:rPr>
          <w:rFonts w:ascii="Times New Roman" w:eastAsia="Times New Roman" w:hAnsi="Times New Roman" w:cs="Times New Roman"/>
        </w:rPr>
        <w:t>4.8 Limitations of the design</w:t>
      </w:r>
      <w:bookmarkEnd w:id="57"/>
    </w:p>
    <w:p w14:paraId="0B00473C" w14:textId="77777777" w:rsidR="009D5722" w:rsidRDefault="001B3C88">
      <w:pPr>
        <w:pStyle w:val="ListBullet"/>
        <w:jc w:val="both"/>
      </w:pPr>
      <w:r>
        <w:rPr>
          <w:rFonts w:eastAsia="Times New Roman" w:cs="Times New Roman"/>
        </w:rPr>
        <w:t xml:space="preserve">The empirical validation uses a </w:t>
      </w:r>
      <w:r>
        <w:rPr>
          <w:rFonts w:eastAsia="Times New Roman" w:cs="Times New Roman"/>
          <w:b/>
        </w:rPr>
        <w:t>proxy dataset from a different jurisdiction</w:t>
      </w:r>
      <w:r>
        <w:rPr>
          <w:rFonts w:eastAsia="Times New Roman" w:cs="Times New Roman"/>
        </w:rPr>
        <w:t>;</w:t>
      </w:r>
    </w:p>
    <w:p w14:paraId="24B9869D" w14:textId="77777777" w:rsidR="009D5722" w:rsidRDefault="001B3C88">
      <w:pPr>
        <w:jc w:val="both"/>
      </w:pPr>
      <w:r>
        <w:rPr>
          <w:rFonts w:eastAsia="Times New Roman" w:cs="Times New Roman"/>
        </w:rPr>
        <w:t>the qualitative criteria are not tested against outcomes at all.</w:t>
      </w:r>
    </w:p>
    <w:p w14:paraId="7C6E0940" w14:textId="77777777" w:rsidR="009D5722" w:rsidRDefault="001B3C88">
      <w:pPr>
        <w:pStyle w:val="ListBullet"/>
        <w:jc w:val="both"/>
      </w:pPr>
      <w:r>
        <w:rPr>
          <w:rFonts w:eastAsia="Times New Roman" w:cs="Times New Roman"/>
        </w:rPr>
        <w:t xml:space="preserve">The </w:t>
      </w:r>
      <w:r>
        <w:rPr>
          <w:rFonts w:eastAsia="Times New Roman" w:cs="Times New Roman"/>
          <w:b/>
        </w:rPr>
        <w:t>fuzzy layer is not exercised</w:t>
      </w:r>
      <w:r>
        <w:rPr>
          <w:rFonts w:eastAsia="Times New Roman" w:cs="Times New Roman"/>
        </w:rPr>
        <w:t xml:space="preserve"> by the validation, since all</w:t>
      </w:r>
    </w:p>
    <w:p w14:paraId="2465E2C0" w14:textId="77777777" w:rsidR="009D5722" w:rsidRDefault="001B3C88">
      <w:pPr>
        <w:jc w:val="both"/>
      </w:pPr>
      <w:r>
        <w:rPr>
          <w:rFonts w:eastAsia="Times New Roman" w:cs="Times New Roman"/>
        </w:rPr>
        <w:t>SBA-observable criteria are quantitative and enter as degenerate fuzzy numbers.</w:t>
      </w:r>
    </w:p>
    <w:p w14:paraId="73B89505" w14:textId="77777777" w:rsidR="009D5722" w:rsidRDefault="001B3C88">
      <w:pPr>
        <w:pStyle w:val="ListBullet"/>
        <w:jc w:val="both"/>
      </w:pPr>
      <w:r>
        <w:rPr>
          <w:rFonts w:eastAsia="Times New Roman" w:cs="Times New Roman"/>
          <w:b/>
        </w:rPr>
        <w:t>Elicitation is small-n and purposive</w:t>
      </w:r>
      <w:r>
        <w:rPr>
          <w:rFonts w:eastAsia="Times New Roman" w:cs="Times New Roman"/>
        </w:rPr>
        <w:t>, so weights are not generalisable.</w:t>
      </w:r>
    </w:p>
    <w:p w14:paraId="0B39E6A4" w14:textId="77777777" w:rsidR="009D5722" w:rsidRDefault="001B3C88">
      <w:pPr>
        <w:pStyle w:val="ListBullet"/>
        <w:jc w:val="both"/>
      </w:pPr>
      <w:r>
        <w:rPr>
          <w:rFonts w:eastAsia="Times New Roman" w:cs="Times New Roman"/>
        </w:rPr>
        <w:t xml:space="preserve">There is </w:t>
      </w:r>
      <w:r>
        <w:rPr>
          <w:rFonts w:eastAsia="Times New Roman" w:cs="Times New Roman"/>
          <w:b/>
        </w:rPr>
        <w:t>no inter-rater reliability study</w:t>
      </w:r>
      <w:r>
        <w:rPr>
          <w:rFonts w:eastAsia="Times New Roman" w:cs="Times New Roman"/>
        </w:rPr>
        <w:t>. Establishing how much two officers</w:t>
      </w:r>
    </w:p>
    <w:p w14:paraId="4751E4F0" w14:textId="77777777" w:rsidR="009D5722" w:rsidRDefault="001B3C88">
      <w:pPr>
        <w:jc w:val="both"/>
      </w:pPr>
      <w:r>
        <w:rPr>
          <w:rFonts w:eastAsia="Times New Roman" w:cs="Times New Roman"/>
        </w:rPr>
        <w:t>disagree on the same file — and whether the system narrows that gap — would directly evidence the consistency claim motivating this research. It was not feasible within the time available and is the single most valuable extension.</w:t>
      </w:r>
    </w:p>
    <w:p w14:paraId="2BC8B058" w14:textId="77777777" w:rsidR="009D5722" w:rsidRDefault="001B3C88">
      <w:pPr>
        <w:pStyle w:val="ListBullet"/>
        <w:jc w:val="both"/>
      </w:pPr>
      <w:r>
        <w:rPr>
          <w:rFonts w:eastAsia="Times New Roman" w:cs="Times New Roman"/>
        </w:rPr>
        <w:t xml:space="preserve">The system is evaluated for </w:t>
      </w:r>
      <w:r>
        <w:rPr>
          <w:rFonts w:eastAsia="Times New Roman" w:cs="Times New Roman"/>
          <w:b/>
        </w:rPr>
        <w:t>structural correctness, not field usability</w:t>
      </w:r>
      <w:r>
        <w:rPr>
          <w:rFonts w:eastAsia="Times New Roman" w:cs="Times New Roman"/>
        </w:rPr>
        <w:t>. No</w:t>
      </w:r>
    </w:p>
    <w:p w14:paraId="4D21DBB0" w14:textId="77777777" w:rsidR="009D5722" w:rsidRDefault="001B3C88">
      <w:pPr>
        <w:jc w:val="both"/>
      </w:pPr>
      <w:r>
        <w:rPr>
          <w:rFonts w:eastAsia="Times New Roman" w:cs="Times New Roman"/>
        </w:rPr>
        <w:lastRenderedPageBreak/>
        <w:t>officer has used it on live applications.</w:t>
      </w:r>
    </w:p>
    <w:p w14:paraId="26F5BFDD" w14:textId="77777777" w:rsidR="009D5722" w:rsidRDefault="001B3C88">
      <w:pPr>
        <w:pStyle w:val="Heading2"/>
        <w:spacing w:before="240" w:after="120"/>
      </w:pPr>
      <w:bookmarkStart w:id="58" w:name="_Toc240570908"/>
      <w:r>
        <w:rPr>
          <w:rFonts w:ascii="Times New Roman" w:eastAsia="Times New Roman" w:hAnsi="Times New Roman" w:cs="Times New Roman"/>
        </w:rPr>
        <w:t>4.9 The artefact</w:t>
      </w:r>
      <w:bookmarkEnd w:id="58"/>
    </w:p>
    <w:p w14:paraId="3CCE3B5B" w14:textId="77777777" w:rsidR="009D5722" w:rsidRDefault="001B3C88">
      <w:pPr>
        <w:jc w:val="both"/>
      </w:pPr>
      <w:r>
        <w:rPr>
          <w:rFonts w:eastAsia="Times New Roman" w:cs="Times New Roman"/>
        </w:rPr>
        <w:t>Following the design science paradigm, this study's primary artefact is a decision-support system for SME credit appraisal, together with the criteria model that underpins it. This chapter describes how a narrative appraisal instrument was formalised into a computable model, the design decisions taken along the way, and how each was verified.</w:t>
      </w:r>
    </w:p>
    <w:p w14:paraId="4EC7E321" w14:textId="77777777" w:rsidR="009D5722" w:rsidRDefault="001B3C88">
      <w:pPr>
        <w:jc w:val="both"/>
      </w:pPr>
      <w:r>
        <w:rPr>
          <w:rFonts w:eastAsia="Times New Roman" w:cs="Times New Roman"/>
        </w:rPr>
        <w:t xml:space="preserve">The system is deliberately </w:t>
      </w:r>
      <w:r>
        <w:rPr>
          <w:rFonts w:eastAsia="Times New Roman" w:cs="Times New Roman"/>
          <w:b/>
        </w:rPr>
        <w:t>decision support, not automation</w:t>
      </w:r>
      <w:r>
        <w:rPr>
          <w:rFonts w:eastAsia="Times New Roman" w:cs="Times New Roman"/>
        </w:rPr>
        <w:t>. It does not approve loans and does not replace the appraisal officer. It computes what can be computed, structures what must be judged, and makes the resulting recommendation traceable. The officer still decides. This positioning is not modesty: automated credit decisioning faces regulatory constraints in most jurisdictions, and an instrument whose value lies in encoding institutional expertise would forfeit that value by discarding the expert.</w:t>
      </w:r>
    </w:p>
    <w:p w14:paraId="6561575B" w14:textId="77777777" w:rsidR="009D5722" w:rsidRDefault="001B3C88">
      <w:pPr>
        <w:pStyle w:val="Heading2"/>
        <w:spacing w:before="240" w:after="120"/>
      </w:pPr>
      <w:bookmarkStart w:id="59" w:name="_Toc240570909"/>
      <w:r>
        <w:rPr>
          <w:rFonts w:ascii="Times New Roman" w:eastAsia="Times New Roman" w:hAnsi="Times New Roman" w:cs="Times New Roman"/>
        </w:rPr>
        <w:t>4.10 Formalising a narrative instrument</w:t>
      </w:r>
      <w:bookmarkEnd w:id="59"/>
    </w:p>
    <w:p w14:paraId="62612D40" w14:textId="77777777" w:rsidR="009D5722" w:rsidRDefault="001B3C88">
      <w:pPr>
        <w:pStyle w:val="Heading3"/>
        <w:spacing w:before="240" w:after="120"/>
      </w:pPr>
      <w:bookmarkStart w:id="60" w:name="_Toc240570910"/>
      <w:r>
        <w:rPr>
          <w:rFonts w:ascii="Times New Roman" w:eastAsia="Times New Roman" w:hAnsi="Times New Roman" w:cs="Times New Roman"/>
          <w:b w:val="0"/>
        </w:rPr>
        <w:t>4.10.1 The source</w:t>
      </w:r>
      <w:bookmarkEnd w:id="60"/>
    </w:p>
    <w:p w14:paraId="4511DF5E" w14:textId="77777777" w:rsidR="009D5722" w:rsidRDefault="001B3C88">
      <w:pPr>
        <w:jc w:val="both"/>
      </w:pPr>
      <w:r>
        <w:rPr>
          <w:rFonts w:eastAsia="Times New Roman" w:cs="Times New Roman"/>
        </w:rPr>
        <w:t xml:space="preserve">The People's Bank </w:t>
      </w:r>
      <w:r>
        <w:rPr>
          <w:rFonts w:eastAsia="Times New Roman" w:cs="Times New Roman"/>
          <w:i/>
        </w:rPr>
        <w:t>Project / Business Appraisal Report for SME Credit Facility</w:t>
      </w:r>
      <w:r>
        <w:rPr>
          <w:rFonts w:eastAsia="Times New Roman" w:cs="Times New Roman"/>
        </w:rPr>
        <w:t xml:space="preserve"> (Annexure I–V) is an operational form running to seven numbered sections plus five annexures. It is largely </w:t>
      </w:r>
      <w:r>
        <w:rPr>
          <w:rFonts w:eastAsia="Times New Roman" w:cs="Times New Roman"/>
          <w:b/>
        </w:rPr>
        <w:t>narrative</w:t>
      </w:r>
      <w:r>
        <w:rPr>
          <w:rFonts w:eastAsia="Times New Roman" w:cs="Times New Roman"/>
        </w:rPr>
        <w:t>. Clause 2.18 asks the officer to write comments on profitability, liquidity, activity and gearing. Clause 3.10.3 asks for a written assessment of five competitive forces. Clauses 3.11 and 3.12 ask for prose on technological and environmental risk. Clause 7 then asks the officer to certify that the project is "financially viable and technically feasible" — with no stated procedure for combining any of the preceding material into that judgement.</w:t>
      </w:r>
    </w:p>
    <w:p w14:paraId="59B3014C" w14:textId="77777777" w:rsidR="009D5722" w:rsidRDefault="001B3C88">
      <w:pPr>
        <w:jc w:val="both"/>
      </w:pPr>
      <w:r>
        <w:rPr>
          <w:rFonts w:eastAsia="Times New Roman" w:cs="Times New Roman"/>
        </w:rPr>
        <w:t xml:space="preserve">This is the gap the artefact addresses. The form specifies </w:t>
      </w:r>
      <w:r>
        <w:rPr>
          <w:rFonts w:eastAsia="Times New Roman" w:cs="Times New Roman"/>
          <w:i/>
        </w:rPr>
        <w:t>what</w:t>
      </w:r>
      <w:r>
        <w:rPr>
          <w:rFonts w:eastAsia="Times New Roman" w:cs="Times New Roman"/>
        </w:rPr>
        <w:t xml:space="preserve"> to consider exhaustively and </w:t>
      </w:r>
      <w:r>
        <w:rPr>
          <w:rFonts w:eastAsia="Times New Roman" w:cs="Times New Roman"/>
          <w:i/>
        </w:rPr>
        <w:t>how to weigh it</w:t>
      </w:r>
      <w:r>
        <w:rPr>
          <w:rFonts w:eastAsia="Times New Roman" w:cs="Times New Roman"/>
        </w:rPr>
        <w:t xml:space="preserve"> not at all.</w:t>
      </w:r>
    </w:p>
    <w:p w14:paraId="4345ACE2" w14:textId="77777777" w:rsidR="009D5722" w:rsidRDefault="001B3C88">
      <w:pPr>
        <w:pStyle w:val="Heading3"/>
        <w:spacing w:before="240" w:after="120"/>
      </w:pPr>
      <w:bookmarkStart w:id="61" w:name="_Toc240570911"/>
      <w:r>
        <w:rPr>
          <w:rFonts w:ascii="Times New Roman" w:eastAsia="Times New Roman" w:hAnsi="Times New Roman" w:cs="Times New Roman"/>
          <w:b w:val="0"/>
        </w:rPr>
        <w:t>4.10.2 Method</w:t>
      </w:r>
      <w:bookmarkEnd w:id="61"/>
    </w:p>
    <w:p w14:paraId="63061FA2" w14:textId="77777777" w:rsidR="009D5722" w:rsidRDefault="001B3C88">
      <w:pPr>
        <w:jc w:val="both"/>
      </w:pPr>
      <w:r>
        <w:rPr>
          <w:rFonts w:eastAsia="Times New Roman" w:cs="Times New Roman"/>
        </w:rPr>
        <w:t>Each clause of the form was examined and classified:</w:t>
      </w:r>
    </w:p>
    <w:p w14:paraId="7CF87944" w14:textId="77777777" w:rsidR="009D5722" w:rsidRDefault="001B3C88">
      <w:pPr>
        <w:pStyle w:val="ListBullet"/>
        <w:jc w:val="both"/>
      </w:pPr>
      <w:r>
        <w:rPr>
          <w:rFonts w:eastAsia="Times New Roman" w:cs="Times New Roman"/>
          <w:b/>
        </w:rPr>
        <w:t>Directly computable</w:t>
      </w:r>
      <w:r>
        <w:rPr>
          <w:rFonts w:eastAsia="Times New Roman" w:cs="Times New Roman"/>
        </w:rPr>
        <w:t xml:space="preserve"> — the thirteen ratios of clause 2.17, the DSCR/ISCR/ROI</w:t>
      </w:r>
    </w:p>
    <w:p w14:paraId="635129BA" w14:textId="77777777" w:rsidR="009D5722" w:rsidRDefault="001B3C88">
      <w:pPr>
        <w:jc w:val="both"/>
      </w:pPr>
      <w:r>
        <w:rPr>
          <w:rFonts w:eastAsia="Times New Roman" w:cs="Times New Roman"/>
        </w:rPr>
        <w:t>series of clause 4, the cost-of-project structure of clause 3.7, the working capital computation of Annexure II. These become quantitative criteria with explicit thresholds.</w:t>
      </w:r>
    </w:p>
    <w:p w14:paraId="3BBAA082" w14:textId="77777777" w:rsidR="009D5722" w:rsidRDefault="001B3C88">
      <w:pPr>
        <w:pStyle w:val="ListBullet"/>
        <w:jc w:val="both"/>
      </w:pPr>
      <w:r>
        <w:rPr>
          <w:rFonts w:eastAsia="Times New Roman" w:cs="Times New Roman"/>
          <w:b/>
        </w:rPr>
        <w:lastRenderedPageBreak/>
        <w:t>Judgement, but structured</w:t>
      </w:r>
      <w:r>
        <w:rPr>
          <w:rFonts w:eastAsia="Times New Roman" w:cs="Times New Roman"/>
        </w:rPr>
        <w:t xml:space="preserve"> — clause 3.10.3 is already Porter's five forces;</w:t>
      </w:r>
    </w:p>
    <w:p w14:paraId="01AC7033" w14:textId="77777777" w:rsidR="009D5722" w:rsidRDefault="001B3C88">
      <w:pPr>
        <w:jc w:val="both"/>
      </w:pPr>
      <w:r>
        <w:rPr>
          <w:rFonts w:eastAsia="Times New Roman" w:cs="Times New Roman"/>
        </w:rPr>
        <w:t>clause 5 is already a nine-item before/after table. These decompose naturally into criteria scored on a linguistic scale.</w:t>
      </w:r>
    </w:p>
    <w:p w14:paraId="4F590741" w14:textId="77777777" w:rsidR="009D5722" w:rsidRDefault="001B3C88">
      <w:pPr>
        <w:pStyle w:val="ListBullet"/>
        <w:jc w:val="both"/>
      </w:pPr>
      <w:r>
        <w:rPr>
          <w:rFonts w:eastAsia="Times New Roman" w:cs="Times New Roman"/>
          <w:b/>
        </w:rPr>
        <w:t>Judgement, unstructured</w:t>
      </w:r>
      <w:r>
        <w:rPr>
          <w:rFonts w:eastAsia="Times New Roman" w:cs="Times New Roman"/>
        </w:rPr>
        <w:t xml:space="preserve"> — management style (3.2), technological risk (3.11).</w:t>
      </w:r>
    </w:p>
    <w:p w14:paraId="25782155" w14:textId="77777777" w:rsidR="009D5722" w:rsidRDefault="001B3C88">
      <w:pPr>
        <w:jc w:val="both"/>
      </w:pPr>
      <w:r>
        <w:rPr>
          <w:rFonts w:eastAsia="Times New Roman" w:cs="Times New Roman"/>
        </w:rPr>
        <w:t>These become single qualitative criteria.</w:t>
      </w:r>
    </w:p>
    <w:p w14:paraId="0CA386C2" w14:textId="77777777" w:rsidR="009D5722" w:rsidRDefault="001B3C88">
      <w:pPr>
        <w:pStyle w:val="ListBullet"/>
        <w:jc w:val="both"/>
      </w:pPr>
      <w:r>
        <w:rPr>
          <w:rFonts w:eastAsia="Times New Roman" w:cs="Times New Roman"/>
          <w:b/>
        </w:rPr>
        <w:t>Administrative</w:t>
      </w:r>
      <w:r>
        <w:rPr>
          <w:rFonts w:eastAsia="Times New Roman" w:cs="Times New Roman"/>
        </w:rPr>
        <w:t xml:space="preserve"> — addresses, registration numbers, signature blocks. These</w:t>
      </w:r>
    </w:p>
    <w:p w14:paraId="787581E3" w14:textId="77777777" w:rsidR="009D5722" w:rsidRDefault="001B3C88">
      <w:pPr>
        <w:jc w:val="both"/>
      </w:pPr>
      <w:r>
        <w:rPr>
          <w:rFonts w:eastAsia="Times New Roman" w:cs="Times New Roman"/>
        </w:rPr>
        <w:t>are captured by the system but carry no score.</w:t>
      </w:r>
    </w:p>
    <w:p w14:paraId="4F04D142" w14:textId="77777777" w:rsidR="009D5722" w:rsidRDefault="001B3C88">
      <w:pPr>
        <w:jc w:val="both"/>
      </w:pPr>
      <w:r>
        <w:rPr>
          <w:rFonts w:eastAsia="Times New Roman" w:cs="Times New Roman"/>
        </w:rPr>
        <w:t xml:space="preserve">The rule applied throughout: </w:t>
      </w:r>
      <w:r>
        <w:rPr>
          <w:rFonts w:eastAsia="Times New Roman" w:cs="Times New Roman"/>
          <w:b/>
        </w:rPr>
        <w:t>no criterion exists without a source clause.</w:t>
      </w:r>
      <w:r>
        <w:rPr>
          <w:rFonts w:eastAsia="Times New Roman" w:cs="Times New Roman"/>
        </w:rPr>
        <w:t xml:space="preserve"> Every entry in the resulting model carries a </w:t>
      </w:r>
      <w:r>
        <w:rPr>
          <w:rFonts w:ascii="Consolas" w:eastAsia="Consolas" w:hAnsi="Consolas" w:cs="Consolas"/>
          <w:sz w:val="22"/>
        </w:rPr>
        <w:t>ref</w:t>
      </w:r>
      <w:r>
        <w:rPr>
          <w:rFonts w:eastAsia="Times New Roman" w:cs="Times New Roman"/>
        </w:rPr>
        <w:t xml:space="preserve"> field naming the clause it derives from. This constraint is what makes the model auditable — any score can be traced to the institutional document that authorises it — and it prevents the common failure of a scoring model quietly acquiring criteria its users never agreed to.</w:t>
      </w:r>
    </w:p>
    <w:p w14:paraId="06DCAB1E" w14:textId="77777777" w:rsidR="009D5722" w:rsidRDefault="001B3C88">
      <w:pPr>
        <w:pStyle w:val="Heading2"/>
        <w:spacing w:before="240" w:after="120"/>
      </w:pPr>
      <w:bookmarkStart w:id="62" w:name="_Toc240570912"/>
      <w:r>
        <w:rPr>
          <w:rFonts w:ascii="Times New Roman" w:eastAsia="Times New Roman" w:hAnsi="Times New Roman" w:cs="Times New Roman"/>
        </w:rPr>
        <w:t>4.11 Scoring method</w:t>
      </w:r>
      <w:bookmarkEnd w:id="62"/>
    </w:p>
    <w:p w14:paraId="5A9D6514" w14:textId="77777777" w:rsidR="009D5722" w:rsidRDefault="001B3C88">
      <w:pPr>
        <w:pStyle w:val="Heading3"/>
        <w:spacing w:before="240" w:after="120"/>
      </w:pPr>
      <w:bookmarkStart w:id="63" w:name="_Toc240570913"/>
      <w:r>
        <w:rPr>
          <w:rFonts w:ascii="Times New Roman" w:eastAsia="Times New Roman" w:hAnsi="Times New Roman" w:cs="Times New Roman"/>
          <w:b w:val="0"/>
        </w:rPr>
        <w:t>4.11.1 Quantitative criteria</w:t>
      </w:r>
      <w:bookmarkEnd w:id="63"/>
    </w:p>
    <w:p w14:paraId="633B9F88" w14:textId="77777777" w:rsidR="009D5722" w:rsidRDefault="001B3C88">
      <w:pPr>
        <w:jc w:val="both"/>
      </w:pPr>
      <w:r>
        <w:rPr>
          <w:rFonts w:eastAsia="Times New Roman" w:cs="Times New Roman"/>
        </w:rPr>
        <w:t xml:space="preserve">Each quantitative criterion carries a set of </w:t>
      </w:r>
      <w:r>
        <w:rPr>
          <w:rFonts w:ascii="Consolas" w:eastAsia="Consolas" w:hAnsi="Consolas" w:cs="Consolas"/>
          <w:sz w:val="22"/>
        </w:rPr>
        <w:t>[rawValue, score]</w:t>
      </w:r>
      <w:r>
        <w:rPr>
          <w:rFonts w:eastAsia="Times New Roman" w:cs="Times New Roman"/>
        </w:rPr>
        <w:t xml:space="preserve"> anchors defining a piecewise-linear map onto 0–100. DSCR, for example, anchors at 0.8→0, 1.0→25, 1.25→50, 1.5→75, 2.0→100. Values outside the anchor range clamp to the nearest endpoint.</w:t>
      </w:r>
    </w:p>
    <w:p w14:paraId="01641A7F" w14:textId="77777777" w:rsidR="009D5722" w:rsidRDefault="001B3C88">
      <w:pPr>
        <w:jc w:val="both"/>
      </w:pPr>
      <w:r>
        <w:rPr>
          <w:rFonts w:eastAsia="Times New Roman" w:cs="Times New Roman"/>
        </w:rPr>
        <w:t>Because interpolation simply follows the anchor sequence, a single implementation serves higher-is-better, lower-is-better and band-optimal criteria alike. Current ratio uses the third form: it peaks at 2.0 and declines above it, since a ratio of 8.0 signals idle working capital rather than strength.</w:t>
      </w:r>
    </w:p>
    <w:p w14:paraId="785937CD" w14:textId="77777777" w:rsidR="009D5722" w:rsidRDefault="001B3C88">
      <w:pPr>
        <w:pStyle w:val="Heading3"/>
        <w:spacing w:before="240" w:after="120"/>
      </w:pPr>
      <w:bookmarkStart w:id="64" w:name="_Toc240570914"/>
      <w:r>
        <w:rPr>
          <w:rFonts w:ascii="Times New Roman" w:eastAsia="Times New Roman" w:hAnsi="Times New Roman" w:cs="Times New Roman"/>
          <w:b w:val="0"/>
        </w:rPr>
        <w:t>4.11.2 Qualitative criteria</w:t>
      </w:r>
      <w:bookmarkEnd w:id="64"/>
    </w:p>
    <w:p w14:paraId="11BEA01F" w14:textId="77777777" w:rsidR="009D5722" w:rsidRDefault="001B3C88">
      <w:pPr>
        <w:jc w:val="both"/>
      </w:pPr>
      <w:r>
        <w:rPr>
          <w:rFonts w:eastAsia="Times New Roman" w:cs="Times New Roman"/>
        </w:rPr>
        <w:t>Qualitative criteria are captured on a five-point linguistic scale — Very Poor, Poor, Fair, Good, Excellent — represented as triangular fuzzy numbers:</w:t>
      </w:r>
    </w:p>
    <w:p w14:paraId="591192D0" w14:textId="77777777" w:rsidR="009D5722" w:rsidRDefault="001B3C88">
      <w:pPr>
        <w:pStyle w:val="Caption"/>
        <w:keepNext/>
        <w:keepLines/>
        <w:spacing w:before="160" w:after="80"/>
      </w:pPr>
      <w:r>
        <w:rPr>
          <w:rFonts w:eastAsia="Times New Roman" w:cs="Times New Roman"/>
          <w:color w:val="000000"/>
        </w:rPr>
        <w:t>Table 4.2</w:t>
      </w:r>
    </w:p>
    <w:tbl>
      <w:tblPr>
        <w:tblStyle w:val="TableGrid"/>
        <w:tblW w:w="0" w:type="auto"/>
        <w:jc w:val="center"/>
        <w:tblLayout w:type="fixed"/>
        <w:tblLook w:val="04A0" w:firstRow="1" w:lastRow="0" w:firstColumn="1" w:lastColumn="0" w:noHBand="0" w:noVBand="1"/>
      </w:tblPr>
      <w:tblGrid>
        <w:gridCol w:w="1284"/>
        <w:gridCol w:w="2890"/>
        <w:gridCol w:w="4495"/>
      </w:tblGrid>
      <w:tr w:rsidR="009D5722" w14:paraId="0FF0B06A" w14:textId="77777777">
        <w:trPr>
          <w:tblHeader/>
          <w:jc w:val="center"/>
        </w:trPr>
        <w:tc>
          <w:tcPr>
            <w:tcW w:w="1284" w:type="dxa"/>
          </w:tcPr>
          <w:p w14:paraId="123A0F54" w14:textId="77777777" w:rsidR="009D5722" w:rsidRDefault="001B3C88">
            <w:pPr>
              <w:spacing w:before="40" w:after="40" w:line="240" w:lineRule="auto"/>
            </w:pPr>
            <w:r>
              <w:rPr>
                <w:rFonts w:eastAsia="Times New Roman" w:cs="Times New Roman"/>
                <w:b/>
                <w:sz w:val="22"/>
              </w:rPr>
              <w:t>Code</w:t>
            </w:r>
          </w:p>
        </w:tc>
        <w:tc>
          <w:tcPr>
            <w:tcW w:w="2890" w:type="dxa"/>
          </w:tcPr>
          <w:p w14:paraId="586AD438" w14:textId="77777777" w:rsidR="009D5722" w:rsidRDefault="001B3C88">
            <w:pPr>
              <w:spacing w:before="40" w:after="40" w:line="240" w:lineRule="auto"/>
            </w:pPr>
            <w:r>
              <w:rPr>
                <w:rFonts w:eastAsia="Times New Roman" w:cs="Times New Roman"/>
                <w:b/>
                <w:sz w:val="22"/>
              </w:rPr>
              <w:t>Label</w:t>
            </w:r>
          </w:p>
        </w:tc>
        <w:tc>
          <w:tcPr>
            <w:tcW w:w="4495" w:type="dxa"/>
          </w:tcPr>
          <w:p w14:paraId="155C45DB" w14:textId="77777777" w:rsidR="009D5722" w:rsidRDefault="001B3C88">
            <w:pPr>
              <w:spacing w:before="40" w:after="40" w:line="240" w:lineRule="auto"/>
            </w:pPr>
            <w:r>
              <w:rPr>
                <w:rFonts w:eastAsia="Times New Roman" w:cs="Times New Roman"/>
                <w:b/>
                <w:sz w:val="22"/>
              </w:rPr>
              <w:t>TFN</w:t>
            </w:r>
          </w:p>
        </w:tc>
      </w:tr>
      <w:tr w:rsidR="009D5722" w14:paraId="2AE48CEF" w14:textId="77777777">
        <w:trPr>
          <w:jc w:val="center"/>
        </w:trPr>
        <w:tc>
          <w:tcPr>
            <w:tcW w:w="1284" w:type="dxa"/>
          </w:tcPr>
          <w:p w14:paraId="1FAC7B6C" w14:textId="77777777" w:rsidR="009D5722" w:rsidRDefault="001B3C88">
            <w:pPr>
              <w:spacing w:before="40" w:after="40" w:line="240" w:lineRule="auto"/>
            </w:pPr>
            <w:r>
              <w:rPr>
                <w:rFonts w:eastAsia="Times New Roman" w:cs="Times New Roman"/>
                <w:sz w:val="22"/>
              </w:rPr>
              <w:t>VP</w:t>
            </w:r>
          </w:p>
        </w:tc>
        <w:tc>
          <w:tcPr>
            <w:tcW w:w="2890" w:type="dxa"/>
          </w:tcPr>
          <w:p w14:paraId="37079874" w14:textId="77777777" w:rsidR="009D5722" w:rsidRDefault="001B3C88">
            <w:pPr>
              <w:spacing w:before="40" w:after="40" w:line="240" w:lineRule="auto"/>
            </w:pPr>
            <w:r>
              <w:rPr>
                <w:rFonts w:eastAsia="Times New Roman" w:cs="Times New Roman"/>
                <w:sz w:val="22"/>
              </w:rPr>
              <w:t>Very Poor</w:t>
            </w:r>
          </w:p>
        </w:tc>
        <w:tc>
          <w:tcPr>
            <w:tcW w:w="4495" w:type="dxa"/>
          </w:tcPr>
          <w:p w14:paraId="39707927" w14:textId="77777777" w:rsidR="009D5722" w:rsidRDefault="001B3C88">
            <w:pPr>
              <w:spacing w:before="40" w:after="40" w:line="240" w:lineRule="auto"/>
            </w:pPr>
            <w:r>
              <w:rPr>
                <w:rFonts w:eastAsia="Times New Roman" w:cs="Times New Roman"/>
                <w:sz w:val="22"/>
              </w:rPr>
              <w:t>[0, 0, 25]</w:t>
            </w:r>
          </w:p>
        </w:tc>
      </w:tr>
      <w:tr w:rsidR="009D5722" w14:paraId="32CDB0EC" w14:textId="77777777">
        <w:trPr>
          <w:jc w:val="center"/>
        </w:trPr>
        <w:tc>
          <w:tcPr>
            <w:tcW w:w="1284" w:type="dxa"/>
          </w:tcPr>
          <w:p w14:paraId="1CFF7668" w14:textId="77777777" w:rsidR="009D5722" w:rsidRDefault="001B3C88">
            <w:pPr>
              <w:spacing w:before="40" w:after="40" w:line="240" w:lineRule="auto"/>
            </w:pPr>
            <w:r>
              <w:rPr>
                <w:rFonts w:eastAsia="Times New Roman" w:cs="Times New Roman"/>
                <w:sz w:val="22"/>
              </w:rPr>
              <w:t>P</w:t>
            </w:r>
          </w:p>
        </w:tc>
        <w:tc>
          <w:tcPr>
            <w:tcW w:w="2890" w:type="dxa"/>
          </w:tcPr>
          <w:p w14:paraId="0F6E357F" w14:textId="77777777" w:rsidR="009D5722" w:rsidRDefault="001B3C88">
            <w:pPr>
              <w:spacing w:before="40" w:after="40" w:line="240" w:lineRule="auto"/>
            </w:pPr>
            <w:r>
              <w:rPr>
                <w:rFonts w:eastAsia="Times New Roman" w:cs="Times New Roman"/>
                <w:sz w:val="22"/>
              </w:rPr>
              <w:t>Poor</w:t>
            </w:r>
          </w:p>
        </w:tc>
        <w:tc>
          <w:tcPr>
            <w:tcW w:w="4495" w:type="dxa"/>
          </w:tcPr>
          <w:p w14:paraId="12070814" w14:textId="77777777" w:rsidR="009D5722" w:rsidRDefault="001B3C88">
            <w:pPr>
              <w:spacing w:before="40" w:after="40" w:line="240" w:lineRule="auto"/>
            </w:pPr>
            <w:r>
              <w:rPr>
                <w:rFonts w:eastAsia="Times New Roman" w:cs="Times New Roman"/>
                <w:sz w:val="22"/>
              </w:rPr>
              <w:t>[0, 25, 50]</w:t>
            </w:r>
          </w:p>
        </w:tc>
      </w:tr>
      <w:tr w:rsidR="009D5722" w14:paraId="042B1B0B" w14:textId="77777777">
        <w:trPr>
          <w:jc w:val="center"/>
        </w:trPr>
        <w:tc>
          <w:tcPr>
            <w:tcW w:w="1284" w:type="dxa"/>
          </w:tcPr>
          <w:p w14:paraId="1809166B" w14:textId="77777777" w:rsidR="009D5722" w:rsidRDefault="001B3C88">
            <w:pPr>
              <w:spacing w:before="40" w:after="40" w:line="240" w:lineRule="auto"/>
            </w:pPr>
            <w:r>
              <w:rPr>
                <w:rFonts w:eastAsia="Times New Roman" w:cs="Times New Roman"/>
                <w:sz w:val="22"/>
              </w:rPr>
              <w:lastRenderedPageBreak/>
              <w:t>F</w:t>
            </w:r>
          </w:p>
        </w:tc>
        <w:tc>
          <w:tcPr>
            <w:tcW w:w="2890" w:type="dxa"/>
          </w:tcPr>
          <w:p w14:paraId="2FADC1B1" w14:textId="77777777" w:rsidR="009D5722" w:rsidRDefault="001B3C88">
            <w:pPr>
              <w:spacing w:before="40" w:after="40" w:line="240" w:lineRule="auto"/>
            </w:pPr>
            <w:r>
              <w:rPr>
                <w:rFonts w:eastAsia="Times New Roman" w:cs="Times New Roman"/>
                <w:sz w:val="22"/>
              </w:rPr>
              <w:t>Fair</w:t>
            </w:r>
          </w:p>
        </w:tc>
        <w:tc>
          <w:tcPr>
            <w:tcW w:w="4495" w:type="dxa"/>
          </w:tcPr>
          <w:p w14:paraId="37EC6D55" w14:textId="77777777" w:rsidR="009D5722" w:rsidRDefault="001B3C88">
            <w:pPr>
              <w:spacing w:before="40" w:after="40" w:line="240" w:lineRule="auto"/>
            </w:pPr>
            <w:r>
              <w:rPr>
                <w:rFonts w:eastAsia="Times New Roman" w:cs="Times New Roman"/>
                <w:sz w:val="22"/>
              </w:rPr>
              <w:t>[25, 50, 75]</w:t>
            </w:r>
          </w:p>
        </w:tc>
      </w:tr>
      <w:tr w:rsidR="009D5722" w14:paraId="55611A13" w14:textId="77777777">
        <w:trPr>
          <w:jc w:val="center"/>
        </w:trPr>
        <w:tc>
          <w:tcPr>
            <w:tcW w:w="1284" w:type="dxa"/>
          </w:tcPr>
          <w:p w14:paraId="04B91B37" w14:textId="77777777" w:rsidR="009D5722" w:rsidRDefault="001B3C88">
            <w:pPr>
              <w:spacing w:before="40" w:after="40" w:line="240" w:lineRule="auto"/>
            </w:pPr>
            <w:r>
              <w:rPr>
                <w:rFonts w:eastAsia="Times New Roman" w:cs="Times New Roman"/>
                <w:sz w:val="22"/>
              </w:rPr>
              <w:t>G</w:t>
            </w:r>
          </w:p>
        </w:tc>
        <w:tc>
          <w:tcPr>
            <w:tcW w:w="2890" w:type="dxa"/>
          </w:tcPr>
          <w:p w14:paraId="4C55B285" w14:textId="77777777" w:rsidR="009D5722" w:rsidRDefault="001B3C88">
            <w:pPr>
              <w:spacing w:before="40" w:after="40" w:line="240" w:lineRule="auto"/>
            </w:pPr>
            <w:r>
              <w:rPr>
                <w:rFonts w:eastAsia="Times New Roman" w:cs="Times New Roman"/>
                <w:sz w:val="22"/>
              </w:rPr>
              <w:t>Good</w:t>
            </w:r>
          </w:p>
        </w:tc>
        <w:tc>
          <w:tcPr>
            <w:tcW w:w="4495" w:type="dxa"/>
          </w:tcPr>
          <w:p w14:paraId="0EAE723C" w14:textId="77777777" w:rsidR="009D5722" w:rsidRDefault="001B3C88">
            <w:pPr>
              <w:spacing w:before="40" w:after="40" w:line="240" w:lineRule="auto"/>
            </w:pPr>
            <w:r>
              <w:rPr>
                <w:rFonts w:eastAsia="Times New Roman" w:cs="Times New Roman"/>
                <w:sz w:val="22"/>
              </w:rPr>
              <w:t>[50, 75, 100]</w:t>
            </w:r>
          </w:p>
        </w:tc>
      </w:tr>
      <w:tr w:rsidR="009D5722" w14:paraId="184746F2" w14:textId="77777777">
        <w:trPr>
          <w:jc w:val="center"/>
        </w:trPr>
        <w:tc>
          <w:tcPr>
            <w:tcW w:w="1284" w:type="dxa"/>
          </w:tcPr>
          <w:p w14:paraId="0932202D" w14:textId="77777777" w:rsidR="009D5722" w:rsidRDefault="001B3C88">
            <w:pPr>
              <w:spacing w:before="40" w:after="40" w:line="240" w:lineRule="auto"/>
            </w:pPr>
            <w:r>
              <w:rPr>
                <w:rFonts w:eastAsia="Times New Roman" w:cs="Times New Roman"/>
                <w:sz w:val="22"/>
              </w:rPr>
              <w:t>E</w:t>
            </w:r>
          </w:p>
        </w:tc>
        <w:tc>
          <w:tcPr>
            <w:tcW w:w="2890" w:type="dxa"/>
          </w:tcPr>
          <w:p w14:paraId="63090695" w14:textId="77777777" w:rsidR="009D5722" w:rsidRDefault="001B3C88">
            <w:pPr>
              <w:spacing w:before="40" w:after="40" w:line="240" w:lineRule="auto"/>
            </w:pPr>
            <w:r>
              <w:rPr>
                <w:rFonts w:eastAsia="Times New Roman" w:cs="Times New Roman"/>
                <w:sz w:val="22"/>
              </w:rPr>
              <w:t>Excellent</w:t>
            </w:r>
          </w:p>
        </w:tc>
        <w:tc>
          <w:tcPr>
            <w:tcW w:w="4495" w:type="dxa"/>
          </w:tcPr>
          <w:p w14:paraId="6C4E70B8" w14:textId="77777777" w:rsidR="009D5722" w:rsidRDefault="001B3C88">
            <w:pPr>
              <w:spacing w:before="40" w:after="40" w:line="240" w:lineRule="auto"/>
            </w:pPr>
            <w:r>
              <w:rPr>
                <w:rFonts w:eastAsia="Times New Roman" w:cs="Times New Roman"/>
                <w:sz w:val="22"/>
              </w:rPr>
              <w:t>[75, 100, 100]</w:t>
            </w:r>
          </w:p>
        </w:tc>
      </w:tr>
    </w:tbl>
    <w:p w14:paraId="01796E63" w14:textId="77777777" w:rsidR="009D5722" w:rsidRDefault="009D5722">
      <w:pPr>
        <w:spacing w:after="0"/>
      </w:pPr>
    </w:p>
    <w:p w14:paraId="2A8C6F7C" w14:textId="77777777" w:rsidR="009D5722" w:rsidRDefault="001B3C88">
      <w:pPr>
        <w:jc w:val="both"/>
      </w:pPr>
      <w:r>
        <w:rPr>
          <w:rFonts w:eastAsia="Times New Roman" w:cs="Times New Roman"/>
        </w:rPr>
        <w:t>Fuzzy representation is used because appraisal judgements are linguistic and imprecise. An officer writing "management is sound" is not asserting 75.0; the triangular number carries that imprecision explicitly rather than discarding it.</w:t>
      </w:r>
    </w:p>
    <w:p w14:paraId="689D9F45" w14:textId="77777777" w:rsidR="009D5722" w:rsidRDefault="001B3C88">
      <w:pPr>
        <w:jc w:val="both"/>
      </w:pPr>
      <w:r>
        <w:rPr>
          <w:rFonts w:eastAsia="Times New Roman" w:cs="Times New Roman"/>
        </w:rPr>
        <w:t xml:space="preserve">Quantitative values enter as degenerate TFNs </w:t>
      </w:r>
      <w:r>
        <w:rPr>
          <w:rFonts w:ascii="Consolas" w:eastAsia="Consolas" w:hAnsi="Consolas" w:cs="Consolas"/>
          <w:sz w:val="22"/>
        </w:rPr>
        <w:t>[x,x,x]</w:t>
      </w:r>
      <w:r>
        <w:rPr>
          <w:rFonts w:eastAsia="Times New Roman" w:cs="Times New Roman"/>
        </w:rPr>
        <w:t>, so both criterion types flow through one aggregation path. Aggregation is the fuzzy weighted average; defuzzification is by centroid, which for a TFN reduces to the mean of its three points.</w:t>
      </w:r>
    </w:p>
    <w:p w14:paraId="01F3FA64" w14:textId="77777777" w:rsidR="009D5722" w:rsidRDefault="001B3C88">
      <w:pPr>
        <w:pStyle w:val="Heading3"/>
        <w:spacing w:before="240" w:after="120"/>
      </w:pPr>
      <w:bookmarkStart w:id="65" w:name="_Toc240570915"/>
      <w:r>
        <w:rPr>
          <w:rFonts w:ascii="Times New Roman" w:eastAsia="Times New Roman" w:hAnsi="Times New Roman" w:cs="Times New Roman"/>
          <w:b w:val="0"/>
        </w:rPr>
        <w:t>4.11.3 Missing criteria</w:t>
      </w:r>
      <w:bookmarkEnd w:id="65"/>
    </w:p>
    <w:p w14:paraId="07D981BC" w14:textId="77777777" w:rsidR="009D5722" w:rsidRDefault="001B3C88">
      <w:pPr>
        <w:jc w:val="both"/>
      </w:pPr>
      <w:r>
        <w:rPr>
          <w:rFonts w:eastAsia="Times New Roman" w:cs="Times New Roman"/>
        </w:rPr>
        <w:t xml:space="preserve">A criterion left unassessed is </w:t>
      </w:r>
      <w:r>
        <w:rPr>
          <w:rFonts w:eastAsia="Times New Roman" w:cs="Times New Roman"/>
          <w:b/>
        </w:rPr>
        <w:t>excluded and the remaining weights renormalised</w:t>
      </w:r>
      <w:r>
        <w:rPr>
          <w:rFonts w:eastAsia="Times New Roman" w:cs="Times New Roman"/>
        </w:rPr>
        <w:t xml:space="preserve"> — never treated as zero. Scoring an incomplete file as though the missing sections had scored nothing would misrepresent an unfinished appraisal as a bad one.</w:t>
      </w:r>
    </w:p>
    <w:p w14:paraId="3E52ADA4" w14:textId="77777777" w:rsidR="009D5722" w:rsidRDefault="001B3C88">
      <w:pPr>
        <w:jc w:val="both"/>
      </w:pPr>
      <w:r>
        <w:rPr>
          <w:rFonts w:eastAsia="Times New Roman" w:cs="Times New Roman"/>
        </w:rPr>
        <w:t>This choice creates a hazard addressed in Section 5.3.</w:t>
      </w:r>
    </w:p>
    <w:p w14:paraId="04DC3AB9" w14:textId="77777777" w:rsidR="009D5722" w:rsidRDefault="001B3C88">
      <w:pPr>
        <w:pStyle w:val="Heading3"/>
        <w:spacing w:before="240" w:after="120"/>
      </w:pPr>
      <w:bookmarkStart w:id="66" w:name="_Toc240570916"/>
      <w:r>
        <w:rPr>
          <w:rFonts w:ascii="Times New Roman" w:eastAsia="Times New Roman" w:hAnsi="Times New Roman" w:cs="Times New Roman"/>
          <w:b w:val="0"/>
        </w:rPr>
        <w:t>4.11.4 Critical criteria</w:t>
      </w:r>
      <w:bookmarkEnd w:id="66"/>
    </w:p>
    <w:p w14:paraId="0FC580B6" w14:textId="77777777" w:rsidR="009D5722" w:rsidRDefault="001B3C88">
      <w:pPr>
        <w:jc w:val="both"/>
      </w:pPr>
      <w:r>
        <w:rPr>
          <w:rFonts w:eastAsia="Times New Roman" w:cs="Times New Roman"/>
        </w:rPr>
        <w:t>DSCR below 1.0 means projected cash flow does not cover debt service. Under most credit policies this is a knock-out, not a factor to be averaged.</w:t>
      </w:r>
    </w:p>
    <w:p w14:paraId="26E76DC2" w14:textId="77777777" w:rsidR="009D5722" w:rsidRDefault="001B3C88">
      <w:pPr>
        <w:jc w:val="both"/>
      </w:pPr>
      <w:r>
        <w:rPr>
          <w:rFonts w:eastAsia="Times New Roman" w:cs="Times New Roman"/>
        </w:rPr>
        <w:t xml:space="preserve">The engine evaluates critical breaches against the </w:t>
      </w:r>
      <w:r>
        <w:rPr>
          <w:rFonts w:eastAsia="Times New Roman" w:cs="Times New Roman"/>
          <w:b/>
        </w:rPr>
        <w:t>raw value</w:t>
      </w:r>
      <w:r>
        <w:rPr>
          <w:rFonts w:eastAsia="Times New Roman" w:cs="Times New Roman"/>
        </w:rPr>
        <w:t>, not the derived score, and surfaces them as a separate list on the result. A weighted average cannot dilute them, and the interface displays them above the scores rather than within them.</w:t>
      </w:r>
    </w:p>
    <w:p w14:paraId="176A6254" w14:textId="77777777" w:rsidR="009D5722" w:rsidRDefault="001B3C88">
      <w:pPr>
        <w:pStyle w:val="Heading2"/>
        <w:spacing w:before="240" w:after="120"/>
      </w:pPr>
      <w:bookmarkStart w:id="67" w:name="_Toc240570917"/>
      <w:r>
        <w:rPr>
          <w:rFonts w:ascii="Times New Roman" w:eastAsia="Times New Roman" w:hAnsi="Times New Roman" w:cs="Times New Roman"/>
        </w:rPr>
        <w:t>4.12 System architecture</w:t>
      </w:r>
      <w:bookmarkEnd w:id="67"/>
    </w:p>
    <w:p w14:paraId="674AE27E" w14:textId="77777777" w:rsidR="009D5722" w:rsidRDefault="001B3C88">
      <w:pPr>
        <w:pStyle w:val="Caption"/>
        <w:keepNext/>
        <w:keepLines/>
        <w:spacing w:before="160" w:after="80"/>
      </w:pPr>
      <w:r>
        <w:rPr>
          <w:rFonts w:eastAsia="Times New Roman" w:cs="Times New Roman"/>
          <w:color w:val="000000"/>
        </w:rPr>
        <w:t>Table 4.3</w:t>
      </w:r>
    </w:p>
    <w:tbl>
      <w:tblPr>
        <w:tblStyle w:val="TableGrid"/>
        <w:tblW w:w="0" w:type="auto"/>
        <w:jc w:val="center"/>
        <w:tblLayout w:type="fixed"/>
        <w:tblLook w:val="04A0" w:firstRow="1" w:lastRow="0" w:firstColumn="1" w:lastColumn="0" w:noHBand="0" w:noVBand="1"/>
      </w:tblPr>
      <w:tblGrid>
        <w:gridCol w:w="954"/>
        <w:gridCol w:w="3814"/>
        <w:gridCol w:w="3901"/>
      </w:tblGrid>
      <w:tr w:rsidR="009D5722" w14:paraId="6062CFAF" w14:textId="77777777">
        <w:trPr>
          <w:tblHeader/>
          <w:jc w:val="center"/>
        </w:trPr>
        <w:tc>
          <w:tcPr>
            <w:tcW w:w="954" w:type="dxa"/>
          </w:tcPr>
          <w:p w14:paraId="3EDFDB88" w14:textId="77777777" w:rsidR="009D5722" w:rsidRDefault="001B3C88">
            <w:pPr>
              <w:spacing w:before="40" w:after="40" w:line="240" w:lineRule="auto"/>
            </w:pPr>
            <w:r>
              <w:rPr>
                <w:rFonts w:eastAsia="Times New Roman" w:cs="Times New Roman"/>
                <w:b/>
                <w:sz w:val="20"/>
              </w:rPr>
              <w:t>Layer</w:t>
            </w:r>
          </w:p>
        </w:tc>
        <w:tc>
          <w:tcPr>
            <w:tcW w:w="3814" w:type="dxa"/>
          </w:tcPr>
          <w:p w14:paraId="2CF5CF7E" w14:textId="77777777" w:rsidR="009D5722" w:rsidRDefault="001B3C88">
            <w:pPr>
              <w:spacing w:before="40" w:after="40" w:line="240" w:lineRule="auto"/>
            </w:pPr>
            <w:r>
              <w:rPr>
                <w:rFonts w:eastAsia="Times New Roman" w:cs="Times New Roman"/>
                <w:b/>
                <w:sz w:val="20"/>
              </w:rPr>
              <w:t>Technology</w:t>
            </w:r>
          </w:p>
        </w:tc>
        <w:tc>
          <w:tcPr>
            <w:tcW w:w="3901" w:type="dxa"/>
          </w:tcPr>
          <w:p w14:paraId="6D25DB81" w14:textId="77777777" w:rsidR="009D5722" w:rsidRDefault="001B3C88">
            <w:pPr>
              <w:spacing w:before="40" w:after="40" w:line="240" w:lineRule="auto"/>
            </w:pPr>
            <w:r>
              <w:rPr>
                <w:rFonts w:eastAsia="Times New Roman" w:cs="Times New Roman"/>
                <w:b/>
                <w:sz w:val="20"/>
              </w:rPr>
              <w:t>Rationale</w:t>
            </w:r>
          </w:p>
        </w:tc>
      </w:tr>
      <w:tr w:rsidR="009D5722" w14:paraId="35DAD36A" w14:textId="77777777">
        <w:trPr>
          <w:jc w:val="center"/>
        </w:trPr>
        <w:tc>
          <w:tcPr>
            <w:tcW w:w="954" w:type="dxa"/>
          </w:tcPr>
          <w:p w14:paraId="49C65519" w14:textId="77777777" w:rsidR="009D5722" w:rsidRDefault="001B3C88">
            <w:pPr>
              <w:spacing w:before="40" w:after="40" w:line="240" w:lineRule="auto"/>
            </w:pPr>
            <w:r>
              <w:rPr>
                <w:rFonts w:eastAsia="Times New Roman" w:cs="Times New Roman"/>
                <w:sz w:val="20"/>
              </w:rPr>
              <w:t>Interface</w:t>
            </w:r>
          </w:p>
        </w:tc>
        <w:tc>
          <w:tcPr>
            <w:tcW w:w="3814" w:type="dxa"/>
          </w:tcPr>
          <w:p w14:paraId="58BB88D5" w14:textId="77777777" w:rsidR="009D5722" w:rsidRDefault="001B3C88">
            <w:pPr>
              <w:spacing w:before="40" w:after="40" w:line="240" w:lineRule="auto"/>
            </w:pPr>
            <w:r>
              <w:rPr>
                <w:rFonts w:eastAsia="Times New Roman" w:cs="Times New Roman"/>
                <w:sz w:val="20"/>
              </w:rPr>
              <w:t>Next.js 16, React 19, TypeScript, Tailwind 4</w:t>
            </w:r>
          </w:p>
        </w:tc>
        <w:tc>
          <w:tcPr>
            <w:tcW w:w="3901" w:type="dxa"/>
          </w:tcPr>
          <w:p w14:paraId="2D7D2AAC" w14:textId="77777777" w:rsidR="009D5722" w:rsidRDefault="001B3C88">
            <w:pPr>
              <w:spacing w:before="40" w:after="40" w:line="240" w:lineRule="auto"/>
            </w:pPr>
            <w:r>
              <w:rPr>
                <w:rFonts w:eastAsia="Times New Roman" w:cs="Times New Roman"/>
                <w:sz w:val="20"/>
              </w:rPr>
              <w:t>Engine runs client-side for live scoring</w:t>
            </w:r>
          </w:p>
        </w:tc>
      </w:tr>
      <w:tr w:rsidR="009D5722" w14:paraId="3DEF0F1B" w14:textId="77777777">
        <w:trPr>
          <w:jc w:val="center"/>
        </w:trPr>
        <w:tc>
          <w:tcPr>
            <w:tcW w:w="954" w:type="dxa"/>
          </w:tcPr>
          <w:p w14:paraId="26ED5590" w14:textId="77777777" w:rsidR="009D5722" w:rsidRDefault="001B3C88">
            <w:pPr>
              <w:spacing w:before="40" w:after="40" w:line="240" w:lineRule="auto"/>
            </w:pPr>
            <w:r>
              <w:rPr>
                <w:rFonts w:eastAsia="Times New Roman" w:cs="Times New Roman"/>
                <w:sz w:val="20"/>
              </w:rPr>
              <w:t>Persistence</w:t>
            </w:r>
          </w:p>
        </w:tc>
        <w:tc>
          <w:tcPr>
            <w:tcW w:w="3814" w:type="dxa"/>
          </w:tcPr>
          <w:p w14:paraId="79F836CC" w14:textId="77777777" w:rsidR="009D5722" w:rsidRDefault="001B3C88">
            <w:pPr>
              <w:spacing w:before="40" w:after="40" w:line="240" w:lineRule="auto"/>
            </w:pPr>
            <w:r>
              <w:rPr>
                <w:rFonts w:eastAsia="Times New Roman" w:cs="Times New Roman"/>
                <w:sz w:val="20"/>
              </w:rPr>
              <w:t>Prisma 7, SQLite</w:t>
            </w:r>
          </w:p>
        </w:tc>
        <w:tc>
          <w:tcPr>
            <w:tcW w:w="3901" w:type="dxa"/>
          </w:tcPr>
          <w:p w14:paraId="425B26DF" w14:textId="77777777" w:rsidR="009D5722" w:rsidRDefault="001B3C88">
            <w:pPr>
              <w:spacing w:before="40" w:after="40" w:line="240" w:lineRule="auto"/>
            </w:pPr>
            <w:r>
              <w:rPr>
                <w:rFonts w:eastAsia="Times New Roman" w:cs="Times New Roman"/>
                <w:sz w:val="20"/>
              </w:rPr>
              <w:t>No external services; one config change to PostgreSQL</w:t>
            </w:r>
          </w:p>
        </w:tc>
      </w:tr>
      <w:tr w:rsidR="009D5722" w14:paraId="4DEE5839" w14:textId="77777777">
        <w:trPr>
          <w:jc w:val="center"/>
        </w:trPr>
        <w:tc>
          <w:tcPr>
            <w:tcW w:w="954" w:type="dxa"/>
          </w:tcPr>
          <w:p w14:paraId="17234D56" w14:textId="77777777" w:rsidR="009D5722" w:rsidRDefault="001B3C88">
            <w:pPr>
              <w:spacing w:before="40" w:after="40" w:line="240" w:lineRule="auto"/>
            </w:pPr>
            <w:r>
              <w:rPr>
                <w:rFonts w:eastAsia="Times New Roman" w:cs="Times New Roman"/>
                <w:sz w:val="20"/>
              </w:rPr>
              <w:t>Analysis</w:t>
            </w:r>
          </w:p>
        </w:tc>
        <w:tc>
          <w:tcPr>
            <w:tcW w:w="3814" w:type="dxa"/>
          </w:tcPr>
          <w:p w14:paraId="405A9D81" w14:textId="77777777" w:rsidR="009D5722" w:rsidRDefault="001B3C88">
            <w:pPr>
              <w:spacing w:before="40" w:after="40" w:line="240" w:lineRule="auto"/>
            </w:pPr>
            <w:r>
              <w:rPr>
                <w:rFonts w:eastAsia="Times New Roman" w:cs="Times New Roman"/>
                <w:sz w:val="20"/>
              </w:rPr>
              <w:t>Python, pandas, scikit-learn, SciPy</w:t>
            </w:r>
          </w:p>
        </w:tc>
        <w:tc>
          <w:tcPr>
            <w:tcW w:w="3901" w:type="dxa"/>
          </w:tcPr>
          <w:p w14:paraId="6F593FB8" w14:textId="77777777" w:rsidR="009D5722" w:rsidRDefault="001B3C88">
            <w:pPr>
              <w:spacing w:before="40" w:after="40" w:line="240" w:lineRule="auto"/>
            </w:pPr>
            <w:r>
              <w:rPr>
                <w:rFonts w:eastAsia="Times New Roman" w:cs="Times New Roman"/>
                <w:sz w:val="20"/>
              </w:rPr>
              <w:t>No TypeScript equivalent for the empirical work</w:t>
            </w:r>
          </w:p>
        </w:tc>
      </w:tr>
      <w:tr w:rsidR="009D5722" w14:paraId="4E3EFDE9" w14:textId="77777777">
        <w:trPr>
          <w:jc w:val="center"/>
        </w:trPr>
        <w:tc>
          <w:tcPr>
            <w:tcW w:w="954" w:type="dxa"/>
          </w:tcPr>
          <w:p w14:paraId="4BBB6F94" w14:textId="77777777" w:rsidR="009D5722" w:rsidRDefault="001B3C88">
            <w:pPr>
              <w:spacing w:before="40" w:after="40" w:line="240" w:lineRule="auto"/>
            </w:pPr>
            <w:r>
              <w:rPr>
                <w:rFonts w:eastAsia="Times New Roman" w:cs="Times New Roman"/>
                <w:sz w:val="20"/>
              </w:rPr>
              <w:t>Model</w:t>
            </w:r>
          </w:p>
        </w:tc>
        <w:tc>
          <w:tcPr>
            <w:tcW w:w="3814" w:type="dxa"/>
          </w:tcPr>
          <w:p w14:paraId="70B457AE" w14:textId="77777777" w:rsidR="009D5722" w:rsidRDefault="001B3C88">
            <w:pPr>
              <w:spacing w:before="40" w:after="40" w:line="240" w:lineRule="auto"/>
            </w:pPr>
            <w:r>
              <w:rPr>
                <w:rFonts w:eastAsia="Times New Roman" w:cs="Times New Roman"/>
                <w:sz w:val="20"/>
              </w:rPr>
              <w:t>shared/model/criteria-tree.json</w:t>
            </w:r>
          </w:p>
        </w:tc>
        <w:tc>
          <w:tcPr>
            <w:tcW w:w="3901" w:type="dxa"/>
          </w:tcPr>
          <w:p w14:paraId="5194A306" w14:textId="77777777" w:rsidR="009D5722" w:rsidRDefault="001B3C88">
            <w:pPr>
              <w:spacing w:before="40" w:after="40" w:line="240" w:lineRule="auto"/>
            </w:pPr>
            <w:r>
              <w:rPr>
                <w:rFonts w:eastAsia="Times New Roman" w:cs="Times New Roman"/>
                <w:sz w:val="20"/>
              </w:rPr>
              <w:t>Single source of truth for both stacks</w:t>
            </w:r>
          </w:p>
        </w:tc>
      </w:tr>
    </w:tbl>
    <w:p w14:paraId="619FC097" w14:textId="77777777" w:rsidR="009D5722" w:rsidRDefault="009D5722">
      <w:pPr>
        <w:spacing w:after="0"/>
      </w:pPr>
    </w:p>
    <w:p w14:paraId="48AC3EBE" w14:textId="77777777" w:rsidR="009D5722" w:rsidRDefault="001B3C88">
      <w:pPr>
        <w:jc w:val="both"/>
      </w:pPr>
      <w:r>
        <w:rPr>
          <w:rFonts w:eastAsia="Times New Roman" w:cs="Times New Roman"/>
        </w:rPr>
        <w:lastRenderedPageBreak/>
        <w:t>The two stacks never communicate at runtime. The Python pipeline calibrates and validates, exporting weights as JSON; the web application consumes that JSON. The handoff is one-directional and inspectable.</w:t>
      </w:r>
    </w:p>
    <w:p w14:paraId="12EFC95B" w14:textId="77777777" w:rsidR="009D5722" w:rsidRDefault="001B3C88">
      <w:pPr>
        <w:jc w:val="both"/>
      </w:pPr>
      <w:r>
        <w:rPr>
          <w:rFonts w:eastAsia="Times New Roman" w:cs="Times New Roman"/>
        </w:rPr>
        <w:t xml:space="preserve">The scoring engine is implemented </w:t>
      </w:r>
      <w:r>
        <w:rPr>
          <w:rFonts w:eastAsia="Times New Roman" w:cs="Times New Roman"/>
          <w:b/>
        </w:rPr>
        <w:t>twice</w:t>
      </w:r>
      <w:r>
        <w:rPr>
          <w:rFonts w:eastAsia="Times New Roman" w:cs="Times New Roman"/>
        </w:rPr>
        <w:t xml:space="preserve"> — TypeScript for the product, Python for the analysis — which is a deliberate risk. Divergence between them would mean the thesis reporting numbers from one implementation while demonstrating a system running the other. Both read the same criteria file, and the arithmetic is verified against shared expectations.</w:t>
      </w:r>
    </w:p>
    <w:p w14:paraId="140C62BB" w14:textId="77777777" w:rsidR="009D5722" w:rsidRDefault="001B3C88">
      <w:pPr>
        <w:pStyle w:val="Heading3"/>
        <w:spacing w:before="240" w:after="120"/>
      </w:pPr>
      <w:bookmarkStart w:id="68" w:name="_Toc240570918"/>
      <w:r>
        <w:rPr>
          <w:rFonts w:ascii="Times New Roman" w:eastAsia="Times New Roman" w:hAnsi="Times New Roman" w:cs="Times New Roman"/>
          <w:b w:val="0"/>
        </w:rPr>
        <w:t>4.12.1 Reproducibility of stored appraisals</w:t>
      </w:r>
      <w:bookmarkEnd w:id="68"/>
    </w:p>
    <w:p w14:paraId="3A345C07" w14:textId="77777777" w:rsidR="009D5722" w:rsidRDefault="001B3C88">
      <w:pPr>
        <w:jc w:val="both"/>
      </w:pPr>
      <w:r>
        <w:rPr>
          <w:rFonts w:eastAsia="Times New Roman" w:cs="Times New Roman"/>
        </w:rPr>
        <w:t xml:space="preserve">An appraisal stores its </w:t>
      </w:r>
      <w:r>
        <w:rPr>
          <w:rFonts w:eastAsia="Times New Roman" w:cs="Times New Roman"/>
          <w:b/>
        </w:rPr>
        <w:t>inputs, its complete result document, and the model version that produced it</w:t>
      </w:r>
      <w:r>
        <w:rPr>
          <w:rFonts w:eastAsia="Times New Roman" w:cs="Times New Roman"/>
        </w:rPr>
        <w:t xml:space="preserve"> — not merely a score column.</w:t>
      </w:r>
    </w:p>
    <w:p w14:paraId="05BB45F3" w14:textId="77777777" w:rsidR="009D5722" w:rsidRDefault="001B3C88">
      <w:pPr>
        <w:jc w:val="both"/>
      </w:pPr>
      <w:r>
        <w:rPr>
          <w:rFonts w:eastAsia="Times New Roman" w:cs="Times New Roman"/>
        </w:rPr>
        <w:t>The criteria tree changes over time: elicitation replaced the placeholder weights, and bands may be revised. Without versioned storage, every historical recommendation would silently re-interpret under the current model, and an appraisal signed in March could not be explained in September. Storing the result document makes past decisions permanently reconstructible.</w:t>
      </w:r>
    </w:p>
    <w:p w14:paraId="7C7720BD" w14:textId="77777777" w:rsidR="009D5722" w:rsidRDefault="001B3C88">
      <w:pPr>
        <w:pStyle w:val="Heading2"/>
        <w:spacing w:before="240" w:after="120"/>
      </w:pPr>
      <w:bookmarkStart w:id="69" w:name="_Toc240570919"/>
      <w:r>
        <w:rPr>
          <w:rFonts w:ascii="Times New Roman" w:eastAsia="Times New Roman" w:hAnsi="Times New Roman" w:cs="Times New Roman"/>
        </w:rPr>
        <w:t>4.13 Access control and the integrity of the audit trail</w:t>
      </w:r>
      <w:bookmarkEnd w:id="69"/>
    </w:p>
    <w:p w14:paraId="012FEBF9" w14:textId="77777777" w:rsidR="009D5722" w:rsidRDefault="001B3C88">
      <w:pPr>
        <w:jc w:val="both"/>
      </w:pPr>
      <w:r>
        <w:rPr>
          <w:rFonts w:eastAsia="Times New Roman" w:cs="Times New Roman"/>
        </w:rPr>
        <w:t>An audit trail is only worth as much as the identity behind each entry.</w:t>
      </w:r>
    </w:p>
    <w:p w14:paraId="267C65EF" w14:textId="77777777" w:rsidR="009D5722" w:rsidRDefault="001B3C88">
      <w:pPr>
        <w:jc w:val="both"/>
      </w:pPr>
      <w:r>
        <w:rPr>
          <w:rFonts w:eastAsia="Times New Roman" w:cs="Times New Roman"/>
        </w:rPr>
        <w:t xml:space="preserve">An earlier iteration of the sign-off panel accepted a typed name. It recorded who </w:t>
      </w:r>
      <w:r>
        <w:rPr>
          <w:rFonts w:eastAsia="Times New Roman" w:cs="Times New Roman"/>
          <w:i/>
        </w:rPr>
        <w:t>claimed</w:t>
      </w:r>
      <w:r>
        <w:rPr>
          <w:rFonts w:eastAsia="Times New Roman" w:cs="Times New Roman"/>
        </w:rPr>
        <w:t xml:space="preserve"> to have signed, which is no record at all: anyone could enter any name, and the trail would look complete while proving nothing. The system now authenticates users and takes the signatory from the session.</w:t>
      </w:r>
    </w:p>
    <w:p w14:paraId="0D5F3754" w14:textId="77777777" w:rsidR="009D5722" w:rsidRDefault="001B3C88">
      <w:pPr>
        <w:jc w:val="both"/>
      </w:pPr>
      <w:r>
        <w:rPr>
          <w:rFonts w:eastAsia="Times New Roman" w:cs="Times New Roman"/>
        </w:rPr>
        <w:t>Roles map directly onto the chain in clause 7 of the form:</w:t>
      </w:r>
    </w:p>
    <w:p w14:paraId="18DA44A8" w14:textId="77777777" w:rsidR="009D5722" w:rsidRDefault="001B3C88">
      <w:pPr>
        <w:pStyle w:val="Caption"/>
        <w:keepNext/>
        <w:keepLines/>
        <w:spacing w:before="160" w:after="80"/>
      </w:pPr>
      <w:r>
        <w:rPr>
          <w:rFonts w:eastAsia="Times New Roman" w:cs="Times New Roman"/>
          <w:color w:val="000000"/>
        </w:rPr>
        <w:t>Table 4.4</w:t>
      </w:r>
    </w:p>
    <w:tbl>
      <w:tblPr>
        <w:tblStyle w:val="TableGrid"/>
        <w:tblW w:w="0" w:type="auto"/>
        <w:jc w:val="center"/>
        <w:tblLayout w:type="fixed"/>
        <w:tblLook w:val="04A0" w:firstRow="1" w:lastRow="0" w:firstColumn="1" w:lastColumn="0" w:noHBand="0" w:noVBand="1"/>
      </w:tblPr>
      <w:tblGrid>
        <w:gridCol w:w="1799"/>
        <w:gridCol w:w="6870"/>
      </w:tblGrid>
      <w:tr w:rsidR="009D5722" w14:paraId="4ED99BA6" w14:textId="77777777">
        <w:trPr>
          <w:tblHeader/>
          <w:jc w:val="center"/>
        </w:trPr>
        <w:tc>
          <w:tcPr>
            <w:tcW w:w="1799" w:type="dxa"/>
          </w:tcPr>
          <w:p w14:paraId="0888A688" w14:textId="77777777" w:rsidR="009D5722" w:rsidRDefault="001B3C88">
            <w:pPr>
              <w:spacing w:before="40" w:after="40" w:line="240" w:lineRule="auto"/>
            </w:pPr>
            <w:r>
              <w:rPr>
                <w:rFonts w:eastAsia="Times New Roman" w:cs="Times New Roman"/>
                <w:b/>
                <w:sz w:val="22"/>
              </w:rPr>
              <w:t>Role</w:t>
            </w:r>
          </w:p>
        </w:tc>
        <w:tc>
          <w:tcPr>
            <w:tcW w:w="6870" w:type="dxa"/>
          </w:tcPr>
          <w:p w14:paraId="7D6961CB" w14:textId="77777777" w:rsidR="009D5722" w:rsidRDefault="001B3C88">
            <w:pPr>
              <w:spacing w:before="40" w:after="40" w:line="240" w:lineRule="auto"/>
            </w:pPr>
            <w:r>
              <w:rPr>
                <w:rFonts w:eastAsia="Times New Roman" w:cs="Times New Roman"/>
                <w:b/>
                <w:sz w:val="22"/>
              </w:rPr>
              <w:t>Permitted</w:t>
            </w:r>
          </w:p>
        </w:tc>
      </w:tr>
      <w:tr w:rsidR="009D5722" w14:paraId="3E6DF94D" w14:textId="77777777">
        <w:trPr>
          <w:jc w:val="center"/>
        </w:trPr>
        <w:tc>
          <w:tcPr>
            <w:tcW w:w="1799" w:type="dxa"/>
          </w:tcPr>
          <w:p w14:paraId="0D350AF2" w14:textId="77777777" w:rsidR="009D5722" w:rsidRDefault="001B3C88">
            <w:pPr>
              <w:spacing w:before="40" w:after="40" w:line="240" w:lineRule="auto"/>
            </w:pPr>
            <w:r>
              <w:rPr>
                <w:rFonts w:eastAsia="Times New Roman" w:cs="Times New Roman"/>
                <w:sz w:val="22"/>
              </w:rPr>
              <w:t>OFFICER</w:t>
            </w:r>
          </w:p>
        </w:tc>
        <w:tc>
          <w:tcPr>
            <w:tcW w:w="6870" w:type="dxa"/>
          </w:tcPr>
          <w:p w14:paraId="46F19F02" w14:textId="77777777" w:rsidR="009D5722" w:rsidRDefault="001B3C88">
            <w:pPr>
              <w:spacing w:before="40" w:after="40" w:line="240" w:lineRule="auto"/>
            </w:pPr>
            <w:r>
              <w:rPr>
                <w:rFonts w:eastAsia="Times New Roman" w:cs="Times New Roman"/>
                <w:sz w:val="22"/>
              </w:rPr>
              <w:t>prepare an appraisal</w:t>
            </w:r>
          </w:p>
        </w:tc>
      </w:tr>
      <w:tr w:rsidR="009D5722" w14:paraId="6FE8DE03" w14:textId="77777777">
        <w:trPr>
          <w:jc w:val="center"/>
        </w:trPr>
        <w:tc>
          <w:tcPr>
            <w:tcW w:w="1799" w:type="dxa"/>
          </w:tcPr>
          <w:p w14:paraId="1C01D631" w14:textId="77777777" w:rsidR="009D5722" w:rsidRDefault="001B3C88">
            <w:pPr>
              <w:spacing w:before="40" w:after="40" w:line="240" w:lineRule="auto"/>
            </w:pPr>
            <w:r>
              <w:rPr>
                <w:rFonts w:eastAsia="Times New Roman" w:cs="Times New Roman"/>
                <w:sz w:val="22"/>
              </w:rPr>
              <w:t>RECOMMENDER</w:t>
            </w:r>
          </w:p>
        </w:tc>
        <w:tc>
          <w:tcPr>
            <w:tcW w:w="6870" w:type="dxa"/>
          </w:tcPr>
          <w:p w14:paraId="0D82D9C4" w14:textId="77777777" w:rsidR="009D5722" w:rsidRDefault="001B3C88">
            <w:pPr>
              <w:spacing w:before="40" w:after="40" w:line="240" w:lineRule="auto"/>
            </w:pPr>
            <w:r>
              <w:rPr>
                <w:rFonts w:eastAsia="Times New Roman" w:cs="Times New Roman"/>
                <w:sz w:val="22"/>
              </w:rPr>
              <w:t>endorse</w:t>
            </w:r>
          </w:p>
        </w:tc>
      </w:tr>
      <w:tr w:rsidR="009D5722" w14:paraId="6DB227B6" w14:textId="77777777">
        <w:trPr>
          <w:jc w:val="center"/>
        </w:trPr>
        <w:tc>
          <w:tcPr>
            <w:tcW w:w="1799" w:type="dxa"/>
          </w:tcPr>
          <w:p w14:paraId="539A0091" w14:textId="77777777" w:rsidR="009D5722" w:rsidRDefault="001B3C88">
            <w:pPr>
              <w:spacing w:before="40" w:after="40" w:line="240" w:lineRule="auto"/>
            </w:pPr>
            <w:r>
              <w:rPr>
                <w:rFonts w:eastAsia="Times New Roman" w:cs="Times New Roman"/>
                <w:sz w:val="22"/>
              </w:rPr>
              <w:t>HEAD_OFFICE</w:t>
            </w:r>
          </w:p>
        </w:tc>
        <w:tc>
          <w:tcPr>
            <w:tcW w:w="6870" w:type="dxa"/>
          </w:tcPr>
          <w:p w14:paraId="56148EAB" w14:textId="77777777" w:rsidR="009D5722" w:rsidRDefault="001B3C88">
            <w:pPr>
              <w:spacing w:before="40" w:after="40" w:line="240" w:lineRule="auto"/>
            </w:pPr>
            <w:r>
              <w:rPr>
                <w:rFonts w:eastAsia="Times New Roman" w:cs="Times New Roman"/>
                <w:sz w:val="22"/>
              </w:rPr>
              <w:t>approve or decline</w:t>
            </w:r>
          </w:p>
        </w:tc>
      </w:tr>
      <w:tr w:rsidR="009D5722" w14:paraId="5C63EB8D" w14:textId="77777777">
        <w:trPr>
          <w:jc w:val="center"/>
        </w:trPr>
        <w:tc>
          <w:tcPr>
            <w:tcW w:w="1799" w:type="dxa"/>
          </w:tcPr>
          <w:p w14:paraId="66AA590A" w14:textId="77777777" w:rsidR="009D5722" w:rsidRDefault="001B3C88">
            <w:pPr>
              <w:spacing w:before="40" w:after="40" w:line="240" w:lineRule="auto"/>
            </w:pPr>
            <w:r>
              <w:rPr>
                <w:rFonts w:eastAsia="Times New Roman" w:cs="Times New Roman"/>
                <w:sz w:val="22"/>
              </w:rPr>
              <w:t>ADMIN</w:t>
            </w:r>
          </w:p>
        </w:tc>
        <w:tc>
          <w:tcPr>
            <w:tcW w:w="6870" w:type="dxa"/>
          </w:tcPr>
          <w:p w14:paraId="3026D270" w14:textId="77777777" w:rsidR="009D5722" w:rsidRDefault="001B3C88">
            <w:pPr>
              <w:spacing w:before="40" w:after="40" w:line="240" w:lineRule="auto"/>
            </w:pPr>
            <w:r>
              <w:rPr>
                <w:rFonts w:eastAsia="Times New Roman" w:cs="Times New Roman"/>
                <w:sz w:val="22"/>
              </w:rPr>
              <w:t>all of the above, plus user administration</w:t>
            </w:r>
          </w:p>
        </w:tc>
      </w:tr>
    </w:tbl>
    <w:p w14:paraId="00506A66" w14:textId="77777777" w:rsidR="009D5722" w:rsidRDefault="009D5722">
      <w:pPr>
        <w:spacing w:after="0"/>
      </w:pPr>
    </w:p>
    <w:p w14:paraId="280E8D4B" w14:textId="77777777" w:rsidR="009D5722" w:rsidRDefault="001B3C88">
      <w:pPr>
        <w:jc w:val="both"/>
      </w:pPr>
      <w:r>
        <w:rPr>
          <w:rFonts w:eastAsia="Times New Roman" w:cs="Times New Roman"/>
        </w:rPr>
        <w:lastRenderedPageBreak/>
        <w:t xml:space="preserve">Three properties are enforced rather than merely displayed. The interface offers only the actions a user's role permits; the </w:t>
      </w:r>
      <w:r>
        <w:rPr>
          <w:rFonts w:eastAsia="Times New Roman" w:cs="Times New Roman"/>
          <w:b/>
        </w:rPr>
        <w:t>server re-checks the role before writing</w:t>
      </w:r>
      <w:r>
        <w:rPr>
          <w:rFonts w:eastAsia="Times New Roman" w:cs="Times New Roman"/>
        </w:rPr>
        <w:t>, so the restriction cannot be bypassed by calling the action directly; and an appraisal that has been approved or declined rejects further decisions — a correction is made by raising a new appraisal, never by rewriting a signed one.</w:t>
      </w:r>
    </w:p>
    <w:p w14:paraId="514F3F9A" w14:textId="77777777" w:rsidR="009D5722" w:rsidRDefault="001B3C88">
      <w:pPr>
        <w:jc w:val="both"/>
      </w:pPr>
      <w:r>
        <w:rPr>
          <w:rFonts w:eastAsia="Times New Roman" w:cs="Times New Roman"/>
          <w:b/>
        </w:rPr>
        <w:t>The elicitation instrument is deliberately left public.</w:t>
      </w:r>
      <w:r>
        <w:rPr>
          <w:rFonts w:eastAsia="Times New Roman" w:cs="Times New Roman"/>
        </w:rPr>
        <w:t xml:space="preserve"> Requiring accounts of practitioners completing a fifteen-minute voluntary study would collapse the response rate, and the instrument collects no name and no customer data, so there is nothing behind it to protect. The research instrument and the operational system have different threat models and are treated differently.</w:t>
      </w:r>
    </w:p>
    <w:p w14:paraId="6847D880" w14:textId="77777777" w:rsidR="009D5722" w:rsidRDefault="001B3C88">
      <w:pPr>
        <w:pStyle w:val="Heading3"/>
        <w:spacing w:before="240" w:after="120"/>
      </w:pPr>
      <w:bookmarkStart w:id="70" w:name="_Toc240570920"/>
      <w:r>
        <w:rPr>
          <w:rFonts w:ascii="Times New Roman" w:eastAsia="Times New Roman" w:hAnsi="Times New Roman" w:cs="Times New Roman"/>
          <w:b w:val="0"/>
        </w:rPr>
        <w:t>4.13.1 What this is not</w:t>
      </w:r>
      <w:bookmarkEnd w:id="70"/>
    </w:p>
    <w:p w14:paraId="2749935F" w14:textId="77777777" w:rsidR="009D5722" w:rsidRDefault="001B3C88">
      <w:pPr>
        <w:jc w:val="both"/>
      </w:pPr>
      <w:r>
        <w:rPr>
          <w:rFonts w:eastAsia="Times New Roman" w:cs="Times New Roman"/>
        </w:rPr>
        <w:t xml:space="preserve">Session cookies are HMAC-signed and passwords are hashed with scrypt, with no external authentication dependency, so the system runs without network access for demonstration purposes. It is </w:t>
      </w:r>
      <w:r>
        <w:rPr>
          <w:rFonts w:eastAsia="Times New Roman" w:cs="Times New Roman"/>
          <w:b/>
        </w:rPr>
        <w:t>not</w:t>
      </w:r>
      <w:r>
        <w:rPr>
          <w:rFonts w:eastAsia="Times New Roman" w:cs="Times New Roman"/>
        </w:rPr>
        <w:t xml:space="preserve"> a production authentication system: there is no password reset, no multi-factor authentication, no account lockout, no rate limiting on sign-in attempts, and no password policy. A banking deployment would require all of these, along with penetration testing and an accessibility audit. These are recorded as limitations rather than presented as complete.</w:t>
      </w:r>
    </w:p>
    <w:p w14:paraId="4CA77A6E" w14:textId="77777777" w:rsidR="009D5722" w:rsidRDefault="001B3C88">
      <w:pPr>
        <w:pStyle w:val="Heading1"/>
        <w:pageBreakBefore/>
        <w:spacing w:before="280" w:after="120"/>
      </w:pPr>
      <w:bookmarkStart w:id="71" w:name="_Toc240570921"/>
      <w:r>
        <w:rPr>
          <w:rFonts w:ascii="Times New Roman" w:eastAsia="Times New Roman" w:hAnsi="Times New Roman" w:cs="Times New Roman"/>
        </w:rPr>
        <w:lastRenderedPageBreak/>
        <w:t>5 RESULTS</w:t>
      </w:r>
      <w:bookmarkEnd w:id="71"/>
    </w:p>
    <w:p w14:paraId="50109C69" w14:textId="77777777" w:rsidR="009D5722" w:rsidRDefault="001B3C88">
      <w:pPr>
        <w:pStyle w:val="Heading2"/>
        <w:spacing w:before="240" w:after="120"/>
      </w:pPr>
      <w:bookmarkStart w:id="72" w:name="_Toc240570922"/>
      <w:r>
        <w:rPr>
          <w:rFonts w:ascii="Times New Roman" w:eastAsia="Times New Roman" w:hAnsi="Times New Roman" w:cs="Times New Roman"/>
        </w:rPr>
        <w:t>5.1 Result</w:t>
      </w:r>
      <w:bookmarkEnd w:id="72"/>
    </w:p>
    <w:p w14:paraId="284D48CE" w14:textId="77777777" w:rsidR="009D5722" w:rsidRDefault="001B3C88">
      <w:pPr>
        <w:pStyle w:val="Caption"/>
        <w:keepNext/>
        <w:keepLines/>
        <w:spacing w:before="160" w:after="80"/>
      </w:pPr>
      <w:r>
        <w:rPr>
          <w:rFonts w:eastAsia="Times New Roman" w:cs="Times New Roman"/>
          <w:color w:val="000000"/>
        </w:rPr>
        <w:t>Table 5.1</w:t>
      </w:r>
    </w:p>
    <w:tbl>
      <w:tblPr>
        <w:tblStyle w:val="TableGrid"/>
        <w:tblW w:w="0" w:type="auto"/>
        <w:jc w:val="center"/>
        <w:tblLayout w:type="fixed"/>
        <w:tblLook w:val="04A0" w:firstRow="1" w:lastRow="0" w:firstColumn="1" w:lastColumn="0" w:noHBand="0" w:noVBand="1"/>
      </w:tblPr>
      <w:tblGrid>
        <w:gridCol w:w="1758"/>
        <w:gridCol w:w="3125"/>
        <w:gridCol w:w="856"/>
        <w:gridCol w:w="2930"/>
      </w:tblGrid>
      <w:tr w:rsidR="009D5722" w14:paraId="7AF8E3C9" w14:textId="77777777">
        <w:trPr>
          <w:tblHeader/>
          <w:jc w:val="center"/>
        </w:trPr>
        <w:tc>
          <w:tcPr>
            <w:tcW w:w="1758" w:type="dxa"/>
          </w:tcPr>
          <w:p w14:paraId="37EEC673" w14:textId="77777777" w:rsidR="009D5722" w:rsidRDefault="001B3C88">
            <w:pPr>
              <w:spacing w:before="40" w:after="40" w:line="240" w:lineRule="auto"/>
            </w:pPr>
            <w:r>
              <w:rPr>
                <w:rFonts w:eastAsia="Times New Roman" w:cs="Times New Roman"/>
                <w:b/>
                <w:sz w:val="22"/>
              </w:rPr>
              <w:t>Objective</w:t>
            </w:r>
          </w:p>
        </w:tc>
        <w:tc>
          <w:tcPr>
            <w:tcW w:w="3125" w:type="dxa"/>
          </w:tcPr>
          <w:p w14:paraId="5E400BC8" w14:textId="77777777" w:rsidR="009D5722" w:rsidRDefault="001B3C88">
            <w:pPr>
              <w:spacing w:before="40" w:after="40" w:line="240" w:lineRule="auto"/>
            </w:pPr>
            <w:r>
              <w:rPr>
                <w:rFonts w:eastAsia="Times New Roman" w:cs="Times New Roman"/>
                <w:b/>
                <w:sz w:val="22"/>
              </w:rPr>
              <w:t>Dimension</w:t>
            </w:r>
          </w:p>
        </w:tc>
        <w:tc>
          <w:tcPr>
            <w:tcW w:w="856" w:type="dxa"/>
          </w:tcPr>
          <w:p w14:paraId="5A10E7F9" w14:textId="77777777" w:rsidR="009D5722" w:rsidRDefault="001B3C88">
            <w:pPr>
              <w:spacing w:before="40" w:after="40" w:line="240" w:lineRule="auto"/>
              <w:jc w:val="right"/>
            </w:pPr>
            <w:r>
              <w:rPr>
                <w:rFonts w:eastAsia="Times New Roman" w:cs="Times New Roman"/>
                <w:b/>
                <w:sz w:val="22"/>
              </w:rPr>
              <w:t>Criteria</w:t>
            </w:r>
          </w:p>
        </w:tc>
        <w:tc>
          <w:tcPr>
            <w:tcW w:w="2930" w:type="dxa"/>
          </w:tcPr>
          <w:p w14:paraId="55A02003" w14:textId="77777777" w:rsidR="009D5722" w:rsidRDefault="001B3C88">
            <w:pPr>
              <w:spacing w:before="40" w:after="40" w:line="240" w:lineRule="auto"/>
            </w:pPr>
            <w:r>
              <w:rPr>
                <w:rFonts w:eastAsia="Times New Roman" w:cs="Times New Roman"/>
                <w:b/>
                <w:sz w:val="22"/>
              </w:rPr>
              <w:t>Form clauses</w:t>
            </w:r>
          </w:p>
        </w:tc>
      </w:tr>
      <w:tr w:rsidR="009D5722" w14:paraId="7AD632C0" w14:textId="77777777">
        <w:trPr>
          <w:jc w:val="center"/>
        </w:trPr>
        <w:tc>
          <w:tcPr>
            <w:tcW w:w="1758" w:type="dxa"/>
          </w:tcPr>
          <w:p w14:paraId="394787E9" w14:textId="77777777" w:rsidR="009D5722" w:rsidRDefault="001B3C88">
            <w:pPr>
              <w:spacing w:before="40" w:after="40" w:line="240" w:lineRule="auto"/>
            </w:pPr>
            <w:r>
              <w:rPr>
                <w:rFonts w:eastAsia="Times New Roman" w:cs="Times New Roman"/>
                <w:sz w:val="22"/>
              </w:rPr>
              <w:t>Credit Risk</w:t>
            </w:r>
          </w:p>
        </w:tc>
        <w:tc>
          <w:tcPr>
            <w:tcW w:w="3125" w:type="dxa"/>
          </w:tcPr>
          <w:p w14:paraId="0835D315" w14:textId="77777777" w:rsidR="009D5722" w:rsidRDefault="001B3C88">
            <w:pPr>
              <w:spacing w:before="40" w:after="40" w:line="240" w:lineRule="auto"/>
            </w:pPr>
            <w:r>
              <w:rPr>
                <w:rFonts w:eastAsia="Times New Roman" w:cs="Times New Roman"/>
                <w:sz w:val="22"/>
              </w:rPr>
              <w:t>Borrower &amp; Management Capacity</w:t>
            </w:r>
          </w:p>
        </w:tc>
        <w:tc>
          <w:tcPr>
            <w:tcW w:w="856" w:type="dxa"/>
          </w:tcPr>
          <w:p w14:paraId="13EF9384" w14:textId="77777777" w:rsidR="009D5722" w:rsidRDefault="001B3C88">
            <w:pPr>
              <w:spacing w:before="40" w:after="40" w:line="240" w:lineRule="auto"/>
              <w:jc w:val="right"/>
            </w:pPr>
            <w:r>
              <w:rPr>
                <w:rFonts w:eastAsia="Times New Roman" w:cs="Times New Roman"/>
                <w:sz w:val="22"/>
              </w:rPr>
              <w:t>6</w:t>
            </w:r>
          </w:p>
        </w:tc>
        <w:tc>
          <w:tcPr>
            <w:tcW w:w="2930" w:type="dxa"/>
          </w:tcPr>
          <w:p w14:paraId="68FADBFC" w14:textId="77777777" w:rsidR="009D5722" w:rsidRDefault="001B3C88">
            <w:pPr>
              <w:spacing w:before="40" w:after="40" w:line="240" w:lineRule="auto"/>
            </w:pPr>
            <w:r>
              <w:rPr>
                <w:rFonts w:eastAsia="Times New Roman" w:cs="Times New Roman"/>
                <w:sz w:val="22"/>
              </w:rPr>
              <w:t>2.8, 2.10, 3.2, 3.4</w:t>
            </w:r>
          </w:p>
        </w:tc>
      </w:tr>
      <w:tr w:rsidR="009D5722" w14:paraId="39C647E8" w14:textId="77777777">
        <w:trPr>
          <w:jc w:val="center"/>
        </w:trPr>
        <w:tc>
          <w:tcPr>
            <w:tcW w:w="1758" w:type="dxa"/>
          </w:tcPr>
          <w:p w14:paraId="0665F8A6" w14:textId="77777777" w:rsidR="009D5722" w:rsidRDefault="009D5722">
            <w:pPr>
              <w:spacing w:before="40" w:after="40" w:line="240" w:lineRule="auto"/>
            </w:pPr>
          </w:p>
        </w:tc>
        <w:tc>
          <w:tcPr>
            <w:tcW w:w="3125" w:type="dxa"/>
          </w:tcPr>
          <w:p w14:paraId="1100A664" w14:textId="77777777" w:rsidR="009D5722" w:rsidRDefault="001B3C88">
            <w:pPr>
              <w:spacing w:before="40" w:after="40" w:line="240" w:lineRule="auto"/>
            </w:pPr>
            <w:r>
              <w:rPr>
                <w:rFonts w:eastAsia="Times New Roman" w:cs="Times New Roman"/>
                <w:sz w:val="22"/>
              </w:rPr>
              <w:t>Credit History &amp; Banking Conduct</w:t>
            </w:r>
          </w:p>
        </w:tc>
        <w:tc>
          <w:tcPr>
            <w:tcW w:w="856" w:type="dxa"/>
          </w:tcPr>
          <w:p w14:paraId="60FBF2A3" w14:textId="77777777" w:rsidR="009D5722" w:rsidRDefault="001B3C88">
            <w:pPr>
              <w:spacing w:before="40" w:after="40" w:line="240" w:lineRule="auto"/>
              <w:jc w:val="right"/>
            </w:pPr>
            <w:r>
              <w:rPr>
                <w:rFonts w:eastAsia="Times New Roman" w:cs="Times New Roman"/>
                <w:sz w:val="22"/>
              </w:rPr>
              <w:t>5</w:t>
            </w:r>
          </w:p>
        </w:tc>
        <w:tc>
          <w:tcPr>
            <w:tcW w:w="2930" w:type="dxa"/>
          </w:tcPr>
          <w:p w14:paraId="3C984CC7" w14:textId="77777777" w:rsidR="009D5722" w:rsidRDefault="001B3C88">
            <w:pPr>
              <w:spacing w:before="40" w:after="40" w:line="240" w:lineRule="auto"/>
            </w:pPr>
            <w:r>
              <w:rPr>
                <w:rFonts w:eastAsia="Times New Roman" w:cs="Times New Roman"/>
                <w:sz w:val="22"/>
              </w:rPr>
              <w:t>2.11, 2.14</w:t>
            </w:r>
          </w:p>
        </w:tc>
      </w:tr>
      <w:tr w:rsidR="009D5722" w14:paraId="46CEEBC3" w14:textId="77777777">
        <w:trPr>
          <w:jc w:val="center"/>
        </w:trPr>
        <w:tc>
          <w:tcPr>
            <w:tcW w:w="1758" w:type="dxa"/>
          </w:tcPr>
          <w:p w14:paraId="06C1726A" w14:textId="77777777" w:rsidR="009D5722" w:rsidRDefault="009D5722">
            <w:pPr>
              <w:spacing w:before="40" w:after="40" w:line="240" w:lineRule="auto"/>
            </w:pPr>
          </w:p>
        </w:tc>
        <w:tc>
          <w:tcPr>
            <w:tcW w:w="3125" w:type="dxa"/>
          </w:tcPr>
          <w:p w14:paraId="464F0BE6" w14:textId="77777777" w:rsidR="009D5722" w:rsidRDefault="001B3C88">
            <w:pPr>
              <w:spacing w:before="40" w:after="40" w:line="240" w:lineRule="auto"/>
            </w:pPr>
            <w:r>
              <w:rPr>
                <w:rFonts w:eastAsia="Times New Roman" w:cs="Times New Roman"/>
                <w:sz w:val="22"/>
              </w:rPr>
              <w:t>Historic Financial Performance</w:t>
            </w:r>
          </w:p>
        </w:tc>
        <w:tc>
          <w:tcPr>
            <w:tcW w:w="856" w:type="dxa"/>
          </w:tcPr>
          <w:p w14:paraId="618843A7" w14:textId="77777777" w:rsidR="009D5722" w:rsidRDefault="001B3C88">
            <w:pPr>
              <w:spacing w:before="40" w:after="40" w:line="240" w:lineRule="auto"/>
              <w:jc w:val="right"/>
            </w:pPr>
            <w:r>
              <w:rPr>
                <w:rFonts w:eastAsia="Times New Roman" w:cs="Times New Roman"/>
                <w:sz w:val="22"/>
              </w:rPr>
              <w:t>9</w:t>
            </w:r>
          </w:p>
        </w:tc>
        <w:tc>
          <w:tcPr>
            <w:tcW w:w="2930" w:type="dxa"/>
          </w:tcPr>
          <w:p w14:paraId="43985A59" w14:textId="77777777" w:rsidR="009D5722" w:rsidRDefault="001B3C88">
            <w:pPr>
              <w:spacing w:before="40" w:after="40" w:line="240" w:lineRule="auto"/>
            </w:pPr>
            <w:r>
              <w:rPr>
                <w:rFonts w:eastAsia="Times New Roman" w:cs="Times New Roman"/>
                <w:sz w:val="22"/>
              </w:rPr>
              <w:t>2.13, 2.15–2.18</w:t>
            </w:r>
          </w:p>
        </w:tc>
      </w:tr>
      <w:tr w:rsidR="009D5722" w14:paraId="72051BD6" w14:textId="77777777">
        <w:trPr>
          <w:jc w:val="center"/>
        </w:trPr>
        <w:tc>
          <w:tcPr>
            <w:tcW w:w="1758" w:type="dxa"/>
          </w:tcPr>
          <w:p w14:paraId="0B37731B" w14:textId="77777777" w:rsidR="009D5722" w:rsidRDefault="009D5722">
            <w:pPr>
              <w:spacing w:before="40" w:after="40" w:line="240" w:lineRule="auto"/>
            </w:pPr>
          </w:p>
        </w:tc>
        <w:tc>
          <w:tcPr>
            <w:tcW w:w="3125" w:type="dxa"/>
          </w:tcPr>
          <w:p w14:paraId="69478F6C" w14:textId="77777777" w:rsidR="009D5722" w:rsidRDefault="001B3C88">
            <w:pPr>
              <w:spacing w:before="40" w:after="40" w:line="240" w:lineRule="auto"/>
            </w:pPr>
            <w:r>
              <w:rPr>
                <w:rFonts w:eastAsia="Times New Roman" w:cs="Times New Roman"/>
                <w:sz w:val="22"/>
              </w:rPr>
              <w:t>Project Viability &amp; Projections</w:t>
            </w:r>
          </w:p>
        </w:tc>
        <w:tc>
          <w:tcPr>
            <w:tcW w:w="856" w:type="dxa"/>
          </w:tcPr>
          <w:p w14:paraId="79562069" w14:textId="77777777" w:rsidR="009D5722" w:rsidRDefault="001B3C88">
            <w:pPr>
              <w:spacing w:before="40" w:after="40" w:line="240" w:lineRule="auto"/>
              <w:jc w:val="right"/>
            </w:pPr>
            <w:r>
              <w:rPr>
                <w:rFonts w:eastAsia="Times New Roman" w:cs="Times New Roman"/>
                <w:sz w:val="22"/>
              </w:rPr>
              <w:t>8</w:t>
            </w:r>
          </w:p>
        </w:tc>
        <w:tc>
          <w:tcPr>
            <w:tcW w:w="2930" w:type="dxa"/>
          </w:tcPr>
          <w:p w14:paraId="782657D9" w14:textId="77777777" w:rsidR="009D5722" w:rsidRDefault="001B3C88">
            <w:pPr>
              <w:spacing w:before="40" w:after="40" w:line="240" w:lineRule="auto"/>
            </w:pPr>
            <w:r>
              <w:rPr>
                <w:rFonts w:eastAsia="Times New Roman" w:cs="Times New Roman"/>
                <w:sz w:val="22"/>
              </w:rPr>
              <w:t>3.1.3, 3.7, 4</w:t>
            </w:r>
          </w:p>
        </w:tc>
      </w:tr>
      <w:tr w:rsidR="009D5722" w14:paraId="724DBE25" w14:textId="77777777">
        <w:trPr>
          <w:jc w:val="center"/>
        </w:trPr>
        <w:tc>
          <w:tcPr>
            <w:tcW w:w="1758" w:type="dxa"/>
          </w:tcPr>
          <w:p w14:paraId="4909D242" w14:textId="77777777" w:rsidR="009D5722" w:rsidRDefault="009D5722">
            <w:pPr>
              <w:spacing w:before="40" w:after="40" w:line="240" w:lineRule="auto"/>
            </w:pPr>
          </w:p>
        </w:tc>
        <w:tc>
          <w:tcPr>
            <w:tcW w:w="3125" w:type="dxa"/>
          </w:tcPr>
          <w:p w14:paraId="18D40F03" w14:textId="77777777" w:rsidR="009D5722" w:rsidRDefault="001B3C88">
            <w:pPr>
              <w:spacing w:before="40" w:after="40" w:line="240" w:lineRule="auto"/>
            </w:pPr>
            <w:r>
              <w:rPr>
                <w:rFonts w:eastAsia="Times New Roman" w:cs="Times New Roman"/>
                <w:sz w:val="22"/>
              </w:rPr>
              <w:t>Market &amp; Competitive Position</w:t>
            </w:r>
          </w:p>
        </w:tc>
        <w:tc>
          <w:tcPr>
            <w:tcW w:w="856" w:type="dxa"/>
          </w:tcPr>
          <w:p w14:paraId="1A50A22F" w14:textId="77777777" w:rsidR="009D5722" w:rsidRDefault="001B3C88">
            <w:pPr>
              <w:spacing w:before="40" w:after="40" w:line="240" w:lineRule="auto"/>
              <w:jc w:val="right"/>
            </w:pPr>
            <w:r>
              <w:rPr>
                <w:rFonts w:eastAsia="Times New Roman" w:cs="Times New Roman"/>
                <w:sz w:val="22"/>
              </w:rPr>
              <w:t>7</w:t>
            </w:r>
          </w:p>
        </w:tc>
        <w:tc>
          <w:tcPr>
            <w:tcW w:w="2930" w:type="dxa"/>
          </w:tcPr>
          <w:p w14:paraId="226AB27A" w14:textId="77777777" w:rsidR="009D5722" w:rsidRDefault="001B3C88">
            <w:pPr>
              <w:spacing w:before="40" w:after="40" w:line="240" w:lineRule="auto"/>
            </w:pPr>
            <w:r>
              <w:rPr>
                <w:rFonts w:eastAsia="Times New Roman" w:cs="Times New Roman"/>
                <w:sz w:val="22"/>
              </w:rPr>
              <w:t>3.10</w:t>
            </w:r>
          </w:p>
        </w:tc>
      </w:tr>
      <w:tr w:rsidR="009D5722" w14:paraId="1EC783AA" w14:textId="77777777">
        <w:trPr>
          <w:jc w:val="center"/>
        </w:trPr>
        <w:tc>
          <w:tcPr>
            <w:tcW w:w="1758" w:type="dxa"/>
          </w:tcPr>
          <w:p w14:paraId="2B848AC0" w14:textId="77777777" w:rsidR="009D5722" w:rsidRDefault="009D5722">
            <w:pPr>
              <w:spacing w:before="40" w:after="40" w:line="240" w:lineRule="auto"/>
            </w:pPr>
          </w:p>
        </w:tc>
        <w:tc>
          <w:tcPr>
            <w:tcW w:w="3125" w:type="dxa"/>
          </w:tcPr>
          <w:p w14:paraId="16CBC497" w14:textId="77777777" w:rsidR="009D5722" w:rsidRDefault="001B3C88">
            <w:pPr>
              <w:spacing w:before="40" w:after="40" w:line="240" w:lineRule="auto"/>
            </w:pPr>
            <w:r>
              <w:rPr>
                <w:rFonts w:eastAsia="Times New Roman" w:cs="Times New Roman"/>
                <w:sz w:val="22"/>
              </w:rPr>
              <w:t>Risk, Security &amp; Compliance</w:t>
            </w:r>
          </w:p>
        </w:tc>
        <w:tc>
          <w:tcPr>
            <w:tcW w:w="856" w:type="dxa"/>
          </w:tcPr>
          <w:p w14:paraId="22418A5B" w14:textId="77777777" w:rsidR="009D5722" w:rsidRDefault="001B3C88">
            <w:pPr>
              <w:spacing w:before="40" w:after="40" w:line="240" w:lineRule="auto"/>
              <w:jc w:val="right"/>
            </w:pPr>
            <w:r>
              <w:rPr>
                <w:rFonts w:eastAsia="Times New Roman" w:cs="Times New Roman"/>
                <w:sz w:val="22"/>
              </w:rPr>
              <w:t>6</w:t>
            </w:r>
          </w:p>
        </w:tc>
        <w:tc>
          <w:tcPr>
            <w:tcW w:w="2930" w:type="dxa"/>
          </w:tcPr>
          <w:p w14:paraId="4765930F" w14:textId="77777777" w:rsidR="009D5722" w:rsidRDefault="001B3C88">
            <w:pPr>
              <w:spacing w:before="40" w:after="40" w:line="240" w:lineRule="auto"/>
            </w:pPr>
            <w:r>
              <w:rPr>
                <w:rFonts w:eastAsia="Times New Roman" w:cs="Times New Roman"/>
                <w:sz w:val="22"/>
              </w:rPr>
              <w:t>3.3, 3.5, 3.6, 3.11, 3.12, 6.5</w:t>
            </w:r>
          </w:p>
        </w:tc>
      </w:tr>
      <w:tr w:rsidR="009D5722" w14:paraId="1489D44E" w14:textId="77777777">
        <w:trPr>
          <w:jc w:val="center"/>
        </w:trPr>
        <w:tc>
          <w:tcPr>
            <w:tcW w:w="1758" w:type="dxa"/>
          </w:tcPr>
          <w:p w14:paraId="6712C2BC" w14:textId="77777777" w:rsidR="009D5722" w:rsidRDefault="001B3C88">
            <w:pPr>
              <w:spacing w:before="40" w:after="40" w:line="240" w:lineRule="auto"/>
            </w:pPr>
            <w:r>
              <w:rPr>
                <w:rFonts w:eastAsia="Times New Roman" w:cs="Times New Roman"/>
                <w:sz w:val="22"/>
              </w:rPr>
              <w:t>Development Impact</w:t>
            </w:r>
          </w:p>
        </w:tc>
        <w:tc>
          <w:tcPr>
            <w:tcW w:w="3125" w:type="dxa"/>
          </w:tcPr>
          <w:p w14:paraId="55C5860E" w14:textId="77777777" w:rsidR="009D5722" w:rsidRDefault="001B3C88">
            <w:pPr>
              <w:spacing w:before="40" w:after="40" w:line="240" w:lineRule="auto"/>
            </w:pPr>
            <w:r>
              <w:rPr>
                <w:rFonts w:eastAsia="Times New Roman" w:cs="Times New Roman"/>
                <w:sz w:val="22"/>
              </w:rPr>
              <w:t>Economic &amp; Social Contribution</w:t>
            </w:r>
          </w:p>
        </w:tc>
        <w:tc>
          <w:tcPr>
            <w:tcW w:w="856" w:type="dxa"/>
          </w:tcPr>
          <w:p w14:paraId="15B4A62C" w14:textId="77777777" w:rsidR="009D5722" w:rsidRDefault="001B3C88">
            <w:pPr>
              <w:spacing w:before="40" w:after="40" w:line="240" w:lineRule="auto"/>
              <w:jc w:val="right"/>
            </w:pPr>
            <w:r>
              <w:rPr>
                <w:rFonts w:eastAsia="Times New Roman" w:cs="Times New Roman"/>
                <w:sz w:val="22"/>
              </w:rPr>
              <w:t>8</w:t>
            </w:r>
          </w:p>
        </w:tc>
        <w:tc>
          <w:tcPr>
            <w:tcW w:w="2930" w:type="dxa"/>
          </w:tcPr>
          <w:p w14:paraId="4E57ACB7" w14:textId="77777777" w:rsidR="009D5722" w:rsidRDefault="001B3C88">
            <w:pPr>
              <w:spacing w:before="40" w:after="40" w:line="240" w:lineRule="auto"/>
            </w:pPr>
            <w:r>
              <w:rPr>
                <w:rFonts w:eastAsia="Times New Roman" w:cs="Times New Roman"/>
                <w:sz w:val="22"/>
              </w:rPr>
              <w:t>5, 3.4.1</w:t>
            </w:r>
          </w:p>
        </w:tc>
      </w:tr>
      <w:tr w:rsidR="009D5722" w14:paraId="5133CC8A" w14:textId="77777777">
        <w:trPr>
          <w:jc w:val="center"/>
        </w:trPr>
        <w:tc>
          <w:tcPr>
            <w:tcW w:w="1758" w:type="dxa"/>
          </w:tcPr>
          <w:p w14:paraId="06A2766D" w14:textId="77777777" w:rsidR="009D5722" w:rsidRDefault="001B3C88">
            <w:pPr>
              <w:spacing w:before="40" w:after="40" w:line="240" w:lineRule="auto"/>
            </w:pPr>
            <w:r>
              <w:rPr>
                <w:rFonts w:eastAsia="Times New Roman" w:cs="Times New Roman"/>
                <w:sz w:val="22"/>
              </w:rPr>
              <w:t>Total</w:t>
            </w:r>
          </w:p>
        </w:tc>
        <w:tc>
          <w:tcPr>
            <w:tcW w:w="3125" w:type="dxa"/>
          </w:tcPr>
          <w:p w14:paraId="21A5EF05" w14:textId="77777777" w:rsidR="009D5722" w:rsidRDefault="001B3C88">
            <w:pPr>
              <w:spacing w:before="40" w:after="40" w:line="240" w:lineRule="auto"/>
            </w:pPr>
            <w:r>
              <w:rPr>
                <w:rFonts w:eastAsia="Times New Roman" w:cs="Times New Roman"/>
                <w:sz w:val="22"/>
              </w:rPr>
              <w:t>7 dimensions</w:t>
            </w:r>
          </w:p>
        </w:tc>
        <w:tc>
          <w:tcPr>
            <w:tcW w:w="856" w:type="dxa"/>
          </w:tcPr>
          <w:p w14:paraId="75CF47DD" w14:textId="77777777" w:rsidR="009D5722" w:rsidRDefault="001B3C88">
            <w:pPr>
              <w:spacing w:before="40" w:after="40" w:line="240" w:lineRule="auto"/>
              <w:jc w:val="right"/>
            </w:pPr>
            <w:r>
              <w:rPr>
                <w:rFonts w:eastAsia="Times New Roman" w:cs="Times New Roman"/>
                <w:sz w:val="22"/>
              </w:rPr>
              <w:t>49</w:t>
            </w:r>
          </w:p>
        </w:tc>
        <w:tc>
          <w:tcPr>
            <w:tcW w:w="2930" w:type="dxa"/>
          </w:tcPr>
          <w:p w14:paraId="2C04DA34" w14:textId="77777777" w:rsidR="009D5722" w:rsidRDefault="009D5722">
            <w:pPr>
              <w:spacing w:before="40" w:after="40" w:line="240" w:lineRule="auto"/>
            </w:pPr>
          </w:p>
        </w:tc>
      </w:tr>
    </w:tbl>
    <w:p w14:paraId="4B3AA732" w14:textId="77777777" w:rsidR="009D5722" w:rsidRDefault="009D5722">
      <w:pPr>
        <w:spacing w:after="0"/>
      </w:pPr>
    </w:p>
    <w:p w14:paraId="242CF392" w14:textId="77777777" w:rsidR="009D5722" w:rsidRDefault="001B3C88">
      <w:pPr>
        <w:jc w:val="both"/>
      </w:pPr>
      <w:r>
        <w:rPr>
          <w:rFonts w:eastAsia="Times New Roman" w:cs="Times New Roman"/>
        </w:rPr>
        <w:t xml:space="preserve">Twenty-eight criteria are quantitative and twenty-one qualitative. The model is held in </w:t>
      </w:r>
      <w:r>
        <w:rPr>
          <w:rFonts w:ascii="Consolas" w:eastAsia="Consolas" w:hAnsi="Consolas" w:cs="Consolas"/>
          <w:sz w:val="22"/>
        </w:rPr>
        <w:t>shared/model/criteria-tree.json</w:t>
      </w:r>
      <w:r>
        <w:rPr>
          <w:rFonts w:eastAsia="Times New Roman" w:cs="Times New Roman"/>
        </w:rPr>
        <w:t xml:space="preserve"> as the single source of truth, consumed by both the web application and the analysis pipeline.</w:t>
      </w:r>
    </w:p>
    <w:p w14:paraId="6B88E9AD" w14:textId="77777777" w:rsidR="009D5722" w:rsidRDefault="001B3C88">
      <w:pPr>
        <w:pStyle w:val="Heading2"/>
        <w:spacing w:before="240" w:after="120"/>
      </w:pPr>
      <w:bookmarkStart w:id="73" w:name="_Toc240570923"/>
      <w:r>
        <w:rPr>
          <w:rFonts w:ascii="Times New Roman" w:eastAsia="Times New Roman" w:hAnsi="Times New Roman" w:cs="Times New Roman"/>
        </w:rPr>
        <w:t>5.2 The dual-objective structure</w:t>
      </w:r>
      <w:bookmarkEnd w:id="73"/>
    </w:p>
    <w:p w14:paraId="7E79702E" w14:textId="77777777" w:rsidR="009D5722" w:rsidRDefault="001B3C88">
      <w:pPr>
        <w:pStyle w:val="Heading3"/>
        <w:spacing w:before="240" w:after="120"/>
      </w:pPr>
      <w:bookmarkStart w:id="74" w:name="_Toc240570924"/>
      <w:r>
        <w:rPr>
          <w:rFonts w:ascii="Times New Roman" w:eastAsia="Times New Roman" w:hAnsi="Times New Roman" w:cs="Times New Roman"/>
          <w:b w:val="0"/>
        </w:rPr>
        <w:t>5.2.1 Rationale</w:t>
      </w:r>
      <w:bookmarkEnd w:id="74"/>
    </w:p>
    <w:p w14:paraId="13D188EE" w14:textId="77777777" w:rsidR="009D5722" w:rsidRDefault="001B3C88">
      <w:pPr>
        <w:jc w:val="both"/>
      </w:pPr>
      <w:r>
        <w:rPr>
          <w:rFonts w:eastAsia="Times New Roman" w:cs="Times New Roman"/>
        </w:rPr>
        <w:t xml:space="preserve">Clause 5 of the form, </w:t>
      </w:r>
      <w:r>
        <w:rPr>
          <w:rFonts w:eastAsia="Times New Roman" w:cs="Times New Roman"/>
          <w:i/>
        </w:rPr>
        <w:t>Economic Consideration</w:t>
      </w:r>
      <w:r>
        <w:rPr>
          <w:rFonts w:eastAsia="Times New Roman" w:cs="Times New Roman"/>
        </w:rPr>
        <w:t>, scores nine before/after outcomes: manpower, women's participation, local raw material usage, productive capacity, production, export sales, import substitution, value added, and foreign exchange earnings. Clause 3.4.1 separately disaggregates employment by gender.</w:t>
      </w:r>
    </w:p>
    <w:p w14:paraId="687EBB72" w14:textId="77777777" w:rsidR="009D5722" w:rsidRDefault="001B3C88">
      <w:pPr>
        <w:jc w:val="both"/>
      </w:pPr>
      <w:r>
        <w:rPr>
          <w:rFonts w:eastAsia="Times New Roman" w:cs="Times New Roman"/>
        </w:rPr>
        <w:t>These are not credit risk. A project can employ many people, substitute imports and earn foreign exchange while still being a poor credit; the reverse also holds. People's Bank is a state bank with a development mandate, and its appraisal form reflects that it is being asked to serve two objectives at once.</w:t>
      </w:r>
    </w:p>
    <w:p w14:paraId="60E9EBF7" w14:textId="77777777" w:rsidR="009D5722" w:rsidRDefault="001B3C88">
      <w:pPr>
        <w:jc w:val="both"/>
      </w:pPr>
      <w:r>
        <w:rPr>
          <w:rFonts w:eastAsia="Times New Roman" w:cs="Times New Roman"/>
        </w:rPr>
        <w:t xml:space="preserve">Mainstream credit scoring optimises a single objective: the probability of repayment. Applying that framing here would mean </w:t>
      </w:r>
      <w:r>
        <w:rPr>
          <w:rFonts w:eastAsia="Times New Roman" w:cs="Times New Roman"/>
          <w:b/>
        </w:rPr>
        <w:t>discarding clause 5 entirely</w:t>
      </w:r>
      <w:r>
        <w:rPr>
          <w:rFonts w:eastAsia="Times New Roman" w:cs="Times New Roman"/>
        </w:rPr>
        <w:t xml:space="preserve"> — deleting the developmental half of the institution's own mandate because it does not fit the model.</w:t>
      </w:r>
    </w:p>
    <w:p w14:paraId="090E3D9F" w14:textId="77777777" w:rsidR="009D5722" w:rsidRDefault="001B3C88">
      <w:pPr>
        <w:pStyle w:val="Heading3"/>
        <w:spacing w:before="240" w:after="120"/>
      </w:pPr>
      <w:bookmarkStart w:id="75" w:name="_Toc240570925"/>
      <w:r>
        <w:rPr>
          <w:rFonts w:ascii="Times New Roman" w:eastAsia="Times New Roman" w:hAnsi="Times New Roman" w:cs="Times New Roman"/>
          <w:b w:val="0"/>
        </w:rPr>
        <w:lastRenderedPageBreak/>
        <w:t>5.2.2 Design decision</w:t>
      </w:r>
      <w:bookmarkEnd w:id="75"/>
    </w:p>
    <w:p w14:paraId="025EBCE8" w14:textId="77777777" w:rsidR="009D5722" w:rsidRDefault="001B3C88">
      <w:pPr>
        <w:jc w:val="both"/>
      </w:pPr>
      <w:r>
        <w:rPr>
          <w:rFonts w:eastAsia="Times New Roman" w:cs="Times New Roman"/>
        </w:rPr>
        <w:t xml:space="preserve">The model therefore carries two objectives and </w:t>
      </w:r>
      <w:r>
        <w:rPr>
          <w:rFonts w:eastAsia="Times New Roman" w:cs="Times New Roman"/>
          <w:b/>
        </w:rPr>
        <w:t>reports them separately. They are never combined into a single number.</w:t>
      </w:r>
    </w:p>
    <w:p w14:paraId="0781AFFB" w14:textId="77777777" w:rsidR="009D5722" w:rsidRDefault="001B3C88">
      <w:pPr>
        <w:jc w:val="both"/>
      </w:pPr>
      <w:r>
        <w:rPr>
          <w:rFonts w:eastAsia="Times New Roman" w:cs="Times New Roman"/>
        </w:rPr>
        <w:t xml:space="preserve">This is enforced in the engine rather than left to convention: </w:t>
      </w:r>
      <w:r>
        <w:rPr>
          <w:rFonts w:ascii="Consolas" w:eastAsia="Consolas" w:hAnsi="Consolas" w:cs="Consolas"/>
          <w:sz w:val="22"/>
        </w:rPr>
        <w:t>AppraisalResult</w:t>
      </w:r>
      <w:r>
        <w:rPr>
          <w:rFonts w:eastAsia="Times New Roman" w:cs="Times New Roman"/>
        </w:rPr>
        <w:t xml:space="preserve"> holds an array of objective results, and no code path produces an overall score. The interface presents them side by side; the exported report presents them as distinct sections with an explicit note that the trade-off is a matter for the approving authority.</w:t>
      </w:r>
    </w:p>
    <w:p w14:paraId="1548DD4C" w14:textId="77777777" w:rsidR="009D5722" w:rsidRDefault="001B3C88">
      <w:pPr>
        <w:jc w:val="both"/>
      </w:pPr>
      <w:r>
        <w:rPr>
          <w:rFonts w:eastAsia="Times New Roman" w:cs="Times New Roman"/>
        </w:rPr>
        <w:t>The reason is that a weighted combination would destroy the information the structure exists to expose. A facility scoring 80 on credit and 40 on development and one scoring 60 on both are materially different propositions, and a combined score of 60 would render them identical. Making the divergence visible is the contribution; resolving it is a policy question that belongs to the bank, not to the model.</w:t>
      </w:r>
    </w:p>
    <w:p w14:paraId="275E5E0E" w14:textId="77777777" w:rsidR="009D5722" w:rsidRDefault="001B3C88">
      <w:pPr>
        <w:jc w:val="both"/>
      </w:pPr>
      <w:r>
        <w:rPr>
          <w:rFonts w:eastAsia="Times New Roman" w:cs="Times New Roman"/>
        </w:rPr>
        <w:t xml:space="preserve">Verification of this behaviour appears in the test case of Section 5.6: the same application scored </w:t>
      </w:r>
      <w:r>
        <w:rPr>
          <w:rFonts w:eastAsia="Times New Roman" w:cs="Times New Roman"/>
          <w:b/>
        </w:rPr>
        <w:t>80.2 on credit risk (band A) and 74.6 on development impact (band B)</w:t>
      </w:r>
      <w:r>
        <w:rPr>
          <w:rFonts w:eastAsia="Times New Roman" w:cs="Times New Roman"/>
        </w:rPr>
        <w:t>.</w:t>
      </w:r>
    </w:p>
    <w:p w14:paraId="6A4B052E" w14:textId="77777777" w:rsidR="009D5722" w:rsidRDefault="001B3C88">
      <w:pPr>
        <w:pStyle w:val="Heading2"/>
        <w:spacing w:before="240" w:after="120"/>
      </w:pPr>
      <w:bookmarkStart w:id="76" w:name="_Toc240570926"/>
      <w:r>
        <w:rPr>
          <w:rFonts w:ascii="Times New Roman" w:eastAsia="Times New Roman" w:hAnsi="Times New Roman" w:cs="Times New Roman"/>
        </w:rPr>
        <w:t>5.3 The completeness gate</w:t>
      </w:r>
      <w:bookmarkEnd w:id="76"/>
    </w:p>
    <w:p w14:paraId="5B129FD8" w14:textId="77777777" w:rsidR="009D5722" w:rsidRDefault="001B3C88">
      <w:pPr>
        <w:pStyle w:val="Heading3"/>
        <w:spacing w:before="240" w:after="120"/>
      </w:pPr>
      <w:bookmarkStart w:id="77" w:name="_Toc240570927"/>
      <w:r>
        <w:rPr>
          <w:rFonts w:ascii="Times New Roman" w:eastAsia="Times New Roman" w:hAnsi="Times New Roman" w:cs="Times New Roman"/>
          <w:b w:val="0"/>
        </w:rPr>
        <w:t>5.3.1 A problem found by testing</w:t>
      </w:r>
      <w:bookmarkEnd w:id="77"/>
    </w:p>
    <w:p w14:paraId="748B19CD" w14:textId="77777777" w:rsidR="009D5722" w:rsidRDefault="001B3C88">
      <w:pPr>
        <w:jc w:val="both"/>
      </w:pPr>
      <w:r>
        <w:rPr>
          <w:rFonts w:eastAsia="Times New Roman" w:cs="Times New Roman"/>
        </w:rPr>
        <w:t xml:space="preserve">During verification, an appraisal with only seven of forty-nine criteria entered — 14% complete — returned a credit risk score of 73.7 and the recommendation </w:t>
      </w:r>
      <w:r>
        <w:rPr>
          <w:rFonts w:eastAsia="Times New Roman" w:cs="Times New Roman"/>
          <w:i/>
        </w:rPr>
        <w:t>"Band B — recommend with conditions."</w:t>
      </w:r>
    </w:p>
    <w:p w14:paraId="1769C2BD" w14:textId="77777777" w:rsidR="009D5722" w:rsidRDefault="001B3C88">
      <w:pPr>
        <w:jc w:val="both"/>
      </w:pPr>
      <w:r>
        <w:rPr>
          <w:rFonts w:eastAsia="Times New Roman" w:cs="Times New Roman"/>
        </w:rPr>
        <w:t>The arithmetic was correct. Weight renormalisation (Section 4.11.3) had worked exactly as designed: the seven entered criteria carried the full weight, and they happened to score well. But the system was confidently recommending a facility on almost no information, and nothing in the output signalled that.</w:t>
      </w:r>
    </w:p>
    <w:p w14:paraId="4F608A7A" w14:textId="77777777" w:rsidR="009D5722" w:rsidRDefault="001B3C88">
      <w:pPr>
        <w:jc w:val="both"/>
      </w:pPr>
      <w:r>
        <w:rPr>
          <w:rFonts w:eastAsia="Times New Roman" w:cs="Times New Roman"/>
        </w:rPr>
        <w:t xml:space="preserve">This is a genuine hazard of renormalisation, and it is not specific to this implementation. </w:t>
      </w:r>
      <w:r>
        <w:rPr>
          <w:rFonts w:eastAsia="Times New Roman" w:cs="Times New Roman"/>
          <w:b/>
        </w:rPr>
        <w:t>A sparse appraisal produces a plausible score while its evidential basis collapses</w:t>
      </w:r>
      <w:r>
        <w:rPr>
          <w:rFonts w:eastAsia="Times New Roman" w:cs="Times New Roman"/>
        </w:rPr>
        <w:t>, and the score itself gives no indication of the difference.</w:t>
      </w:r>
    </w:p>
    <w:p w14:paraId="45AD3E8A" w14:textId="77777777" w:rsidR="009D5722" w:rsidRDefault="001B3C88">
      <w:pPr>
        <w:pStyle w:val="Heading3"/>
        <w:spacing w:before="240" w:after="120"/>
      </w:pPr>
      <w:bookmarkStart w:id="78" w:name="_Toc240570928"/>
      <w:r>
        <w:rPr>
          <w:rFonts w:ascii="Times New Roman" w:eastAsia="Times New Roman" w:hAnsi="Times New Roman" w:cs="Times New Roman"/>
          <w:b w:val="0"/>
        </w:rPr>
        <w:t>5.3.2 Response</w:t>
      </w:r>
      <w:bookmarkEnd w:id="78"/>
    </w:p>
    <w:p w14:paraId="22451445" w14:textId="77777777" w:rsidR="009D5722" w:rsidRDefault="001B3C88">
      <w:pPr>
        <w:jc w:val="both"/>
      </w:pPr>
      <w:r>
        <w:rPr>
          <w:rFonts w:eastAsia="Times New Roman" w:cs="Times New Roman"/>
        </w:rPr>
        <w:t xml:space="preserve">An objective assessed below a completeness threshold (0.6) returns its score but </w:t>
      </w:r>
      <w:r>
        <w:rPr>
          <w:rFonts w:eastAsia="Times New Roman" w:cs="Times New Roman"/>
          <w:b/>
        </w:rPr>
        <w:t>no risk band and no recommendation.</w:t>
      </w:r>
      <w:r>
        <w:rPr>
          <w:rFonts w:eastAsia="Times New Roman" w:cs="Times New Roman"/>
        </w:rPr>
        <w:t xml:space="preserve"> The result carries a </w:t>
      </w:r>
      <w:r>
        <w:rPr>
          <w:rFonts w:ascii="Consolas" w:eastAsia="Consolas" w:hAnsi="Consolas" w:cs="Consolas"/>
          <w:sz w:val="22"/>
        </w:rPr>
        <w:t>sufficient</w:t>
      </w:r>
      <w:r>
        <w:rPr>
          <w:rFonts w:eastAsia="Times New Roman" w:cs="Times New Roman"/>
        </w:rPr>
        <w:t xml:space="preserve"> flag and a list of out</w:t>
      </w:r>
      <w:r>
        <w:rPr>
          <w:rFonts w:eastAsia="Times New Roman" w:cs="Times New Roman"/>
        </w:rPr>
        <w:lastRenderedPageBreak/>
        <w:t>standing criteria, and the interface tells the officer what is missing instead of offering a number to sign against.</w:t>
      </w:r>
    </w:p>
    <w:p w14:paraId="4F275044" w14:textId="77777777" w:rsidR="009D5722" w:rsidRDefault="001B3C88">
      <w:pPr>
        <w:jc w:val="both"/>
      </w:pPr>
      <w:r>
        <w:rPr>
          <w:rFonts w:eastAsia="Times New Roman" w:cs="Times New Roman"/>
        </w:rPr>
        <w:t xml:space="preserve">The gate is deliberately a </w:t>
      </w:r>
      <w:r>
        <w:rPr>
          <w:rFonts w:eastAsia="Times New Roman" w:cs="Times New Roman"/>
          <w:b/>
        </w:rPr>
        <w:t>refusal to answer, not a scoring adjustment</w:t>
      </w:r>
      <w:r>
        <w:rPr>
          <w:rFonts w:eastAsia="Times New Roman" w:cs="Times New Roman"/>
        </w:rPr>
        <w:t>. Discounting the score for incompleteness would have preserved the false impression that the system had an opinion. It does not; it has insufficient information, and saying so is the correct output.</w:t>
      </w:r>
    </w:p>
    <w:p w14:paraId="323F1932" w14:textId="77777777" w:rsidR="009D5722" w:rsidRDefault="001B3C88">
      <w:pPr>
        <w:pStyle w:val="Heading2"/>
        <w:spacing w:before="240" w:after="120"/>
      </w:pPr>
      <w:bookmarkStart w:id="79" w:name="_Toc240570929"/>
      <w:r>
        <w:rPr>
          <w:rFonts w:ascii="Times New Roman" w:eastAsia="Times New Roman" w:hAnsi="Times New Roman" w:cs="Times New Roman"/>
        </w:rPr>
        <w:t>5.4 Explainability</w:t>
      </w:r>
      <w:bookmarkEnd w:id="79"/>
    </w:p>
    <w:p w14:paraId="39B65A7F" w14:textId="77777777" w:rsidR="009D5722" w:rsidRDefault="001B3C88">
      <w:pPr>
        <w:jc w:val="both"/>
      </w:pPr>
      <w:r>
        <w:rPr>
          <w:rFonts w:eastAsia="Times New Roman" w:cs="Times New Roman"/>
        </w:rPr>
        <w:t xml:space="preserve">Each criterion's contribution is computed as its normalised weight times its score, expressed in points of the parent's score. </w:t>
      </w:r>
      <w:r>
        <w:rPr>
          <w:rFonts w:eastAsia="Times New Roman" w:cs="Times New Roman"/>
          <w:b/>
        </w:rPr>
        <w:t>Contributions sum exactly to the parent score</w:t>
      </w:r>
      <w:r>
        <w:rPr>
          <w:rFonts w:eastAsia="Times New Roman" w:cs="Times New Roman"/>
        </w:rPr>
        <w:t>, which is what makes the breakdown a decomposition rather than a decoration.</w:t>
      </w:r>
    </w:p>
    <w:p w14:paraId="23BA90FB" w14:textId="77777777" w:rsidR="009D5722" w:rsidRDefault="001B3C88">
      <w:pPr>
        <w:jc w:val="both"/>
      </w:pPr>
      <w:r>
        <w:rPr>
          <w:rFonts w:eastAsia="Times New Roman" w:cs="Times New Roman"/>
        </w:rPr>
        <w:t>The interface presents, for each dimension: its score, its contribution to the objective, its completeness, and a table of constituent criteria showing raw value, derived score and contribution — each labelled with its source clause. An officer can therefore trace any recommendation from the headline score down to the clause of the bank's own form that produced it.</w:t>
      </w:r>
    </w:p>
    <w:p w14:paraId="4758B4AA" w14:textId="77777777" w:rsidR="009D5722" w:rsidRDefault="001B3C88">
      <w:pPr>
        <w:pStyle w:val="Heading2"/>
        <w:spacing w:before="240" w:after="120"/>
      </w:pPr>
      <w:bookmarkStart w:id="80" w:name="_Toc240570930"/>
      <w:r>
        <w:rPr>
          <w:rFonts w:ascii="Times New Roman" w:eastAsia="Times New Roman" w:hAnsi="Times New Roman" w:cs="Times New Roman"/>
        </w:rPr>
        <w:t>5.5 Report generation</w:t>
      </w:r>
      <w:bookmarkEnd w:id="80"/>
    </w:p>
    <w:p w14:paraId="3117C28A" w14:textId="77777777" w:rsidR="009D5722" w:rsidRDefault="001B3C88">
      <w:pPr>
        <w:jc w:val="both"/>
      </w:pPr>
      <w:r>
        <w:rPr>
          <w:rFonts w:eastAsia="Times New Roman" w:cs="Times New Roman"/>
        </w:rPr>
        <w:t>The system exports a completed appraisal as a Word document in the People's Bank format: Annexure I heading, clause-numbered sections, the scoring evidence, and the clause 7 signature blocks.</w:t>
      </w:r>
    </w:p>
    <w:p w14:paraId="778EE75F" w14:textId="77777777" w:rsidR="009D5722" w:rsidRDefault="001B3C88">
      <w:pPr>
        <w:jc w:val="both"/>
      </w:pPr>
      <w:r>
        <w:rPr>
          <w:rFonts w:eastAsia="Times New Roman" w:cs="Times New Roman"/>
        </w:rPr>
        <w:t>This closes the loop. The officer receives back the document the institution already uses, with no retyping and no change to the existing approval chain. A system that produced its own report format would require the bank to adopt new paperwork alongside new software; producing the incumbent document removes that barrier entirely.</w:t>
      </w:r>
    </w:p>
    <w:p w14:paraId="404F0D0A" w14:textId="77777777" w:rsidR="009D5722" w:rsidRDefault="001B3C88">
      <w:pPr>
        <w:pStyle w:val="Heading2"/>
        <w:spacing w:before="240" w:after="120"/>
      </w:pPr>
      <w:bookmarkStart w:id="81" w:name="_Toc240570931"/>
      <w:r>
        <w:rPr>
          <w:rFonts w:ascii="Times New Roman" w:eastAsia="Times New Roman" w:hAnsi="Times New Roman" w:cs="Times New Roman"/>
        </w:rPr>
        <w:t>5.6 Verification</w:t>
      </w:r>
      <w:bookmarkEnd w:id="81"/>
    </w:p>
    <w:p w14:paraId="33B41745" w14:textId="77777777" w:rsidR="009D5722" w:rsidRDefault="001B3C88">
      <w:pPr>
        <w:jc w:val="both"/>
      </w:pPr>
      <w:r>
        <w:rPr>
          <w:rFonts w:eastAsia="Times New Roman" w:cs="Times New Roman"/>
        </w:rPr>
        <w:t>The engine carries a structural test suite (</w:t>
      </w:r>
      <w:r>
        <w:rPr>
          <w:rFonts w:ascii="Consolas" w:eastAsia="Consolas" w:hAnsi="Consolas" w:cs="Consolas"/>
          <w:sz w:val="22"/>
        </w:rPr>
        <w:t>npm run test:scoring</w:t>
      </w:r>
      <w:r>
        <w:rPr>
          <w:rFonts w:eastAsia="Times New Roman" w:cs="Times New Roman"/>
        </w:rPr>
        <w:t>) covering three cases — a sound manufacturing expansion, a thin startup with a DSCR breach, and a deliberately incomplete file:</w:t>
      </w:r>
    </w:p>
    <w:p w14:paraId="1EED755B" w14:textId="77777777" w:rsidR="009D5722" w:rsidRDefault="001B3C88">
      <w:pPr>
        <w:jc w:val="both"/>
      </w:pPr>
      <w:r>
        <w:rPr>
          <w:rFonts w:eastAsia="Times New Roman" w:cs="Times New Roman"/>
        </w:rPr>
        <w:t>The suite covers the scoring engine, the validation schemas, and the authorisation logic — 62 tests in total. Server Actions are reachable by direct POST rather than only through the application's own forms, so every action validates its input before use, and validation failures report which field failed without echoing the submitted value back.</w:t>
      </w:r>
    </w:p>
    <w:p w14:paraId="16BBDBE2" w14:textId="77777777" w:rsidR="009D5722" w:rsidRDefault="001B3C88">
      <w:pPr>
        <w:pStyle w:val="Caption"/>
        <w:keepNext/>
        <w:keepLines/>
        <w:spacing w:before="160" w:after="80"/>
      </w:pPr>
      <w:r>
        <w:rPr>
          <w:rFonts w:eastAsia="Times New Roman" w:cs="Times New Roman"/>
          <w:color w:val="000000"/>
        </w:rPr>
        <w:lastRenderedPageBreak/>
        <w:t>Table 5.2</w:t>
      </w:r>
    </w:p>
    <w:tbl>
      <w:tblPr>
        <w:tblStyle w:val="TableGrid"/>
        <w:tblW w:w="0" w:type="auto"/>
        <w:jc w:val="center"/>
        <w:tblLayout w:type="fixed"/>
        <w:tblLook w:val="04A0" w:firstRow="1" w:lastRow="0" w:firstColumn="1" w:lastColumn="0" w:noHBand="0" w:noVBand="1"/>
      </w:tblPr>
      <w:tblGrid>
        <w:gridCol w:w="7649"/>
        <w:gridCol w:w="1020"/>
      </w:tblGrid>
      <w:tr w:rsidR="009D5722" w14:paraId="5970A509" w14:textId="77777777">
        <w:trPr>
          <w:tblHeader/>
          <w:jc w:val="center"/>
        </w:trPr>
        <w:tc>
          <w:tcPr>
            <w:tcW w:w="7649" w:type="dxa"/>
          </w:tcPr>
          <w:p w14:paraId="3FEF2CF1" w14:textId="77777777" w:rsidR="009D5722" w:rsidRDefault="001B3C88">
            <w:pPr>
              <w:spacing w:before="40" w:after="40" w:line="240" w:lineRule="auto"/>
            </w:pPr>
            <w:r>
              <w:rPr>
                <w:rFonts w:eastAsia="Times New Roman" w:cs="Times New Roman"/>
                <w:b/>
                <w:sz w:val="22"/>
              </w:rPr>
              <w:t>Check</w:t>
            </w:r>
          </w:p>
        </w:tc>
        <w:tc>
          <w:tcPr>
            <w:tcW w:w="1020" w:type="dxa"/>
          </w:tcPr>
          <w:p w14:paraId="559BEA19" w14:textId="77777777" w:rsidR="009D5722" w:rsidRDefault="001B3C88">
            <w:pPr>
              <w:spacing w:before="40" w:after="40" w:line="240" w:lineRule="auto"/>
            </w:pPr>
            <w:r>
              <w:rPr>
                <w:rFonts w:eastAsia="Times New Roman" w:cs="Times New Roman"/>
                <w:b/>
                <w:sz w:val="22"/>
              </w:rPr>
              <w:t>Result</w:t>
            </w:r>
          </w:p>
        </w:tc>
      </w:tr>
      <w:tr w:rsidR="009D5722" w14:paraId="0C2AED96" w14:textId="77777777">
        <w:trPr>
          <w:jc w:val="center"/>
        </w:trPr>
        <w:tc>
          <w:tcPr>
            <w:tcW w:w="7649" w:type="dxa"/>
          </w:tcPr>
          <w:p w14:paraId="51782FF2" w14:textId="77777777" w:rsidR="009D5722" w:rsidRDefault="001B3C88">
            <w:pPr>
              <w:spacing w:before="40" w:after="40" w:line="240" w:lineRule="auto"/>
            </w:pPr>
            <w:r>
              <w:rPr>
                <w:rFonts w:eastAsia="Times New Roman" w:cs="Times New Roman"/>
                <w:sz w:val="22"/>
              </w:rPr>
              <w:t>Strong case scores above weak on credit risk</w:t>
            </w:r>
          </w:p>
        </w:tc>
        <w:tc>
          <w:tcPr>
            <w:tcW w:w="1020" w:type="dxa"/>
          </w:tcPr>
          <w:p w14:paraId="0AD4436A" w14:textId="77777777" w:rsidR="009D5722" w:rsidRDefault="001B3C88">
            <w:pPr>
              <w:spacing w:before="40" w:after="40" w:line="240" w:lineRule="auto"/>
            </w:pPr>
            <w:r>
              <w:rPr>
                <w:rFonts w:eastAsia="Times New Roman" w:cs="Times New Roman"/>
                <w:sz w:val="22"/>
              </w:rPr>
              <w:t>pass</w:t>
            </w:r>
          </w:p>
        </w:tc>
      </w:tr>
      <w:tr w:rsidR="009D5722" w14:paraId="5A3F3E25" w14:textId="77777777">
        <w:trPr>
          <w:jc w:val="center"/>
        </w:trPr>
        <w:tc>
          <w:tcPr>
            <w:tcW w:w="7649" w:type="dxa"/>
          </w:tcPr>
          <w:p w14:paraId="65E9502F" w14:textId="77777777" w:rsidR="009D5722" w:rsidRDefault="001B3C88">
            <w:pPr>
              <w:spacing w:before="40" w:after="40" w:line="240" w:lineRule="auto"/>
            </w:pPr>
            <w:r>
              <w:rPr>
                <w:rFonts w:eastAsia="Times New Roman" w:cs="Times New Roman"/>
                <w:sz w:val="22"/>
              </w:rPr>
              <w:t>Strong case scores above weak on development impact</w:t>
            </w:r>
          </w:p>
        </w:tc>
        <w:tc>
          <w:tcPr>
            <w:tcW w:w="1020" w:type="dxa"/>
          </w:tcPr>
          <w:p w14:paraId="42B5F9DC" w14:textId="77777777" w:rsidR="009D5722" w:rsidRDefault="001B3C88">
            <w:pPr>
              <w:spacing w:before="40" w:after="40" w:line="240" w:lineRule="auto"/>
            </w:pPr>
            <w:r>
              <w:rPr>
                <w:rFonts w:eastAsia="Times New Roman" w:cs="Times New Roman"/>
                <w:sz w:val="22"/>
              </w:rPr>
              <w:t>pass</w:t>
            </w:r>
          </w:p>
        </w:tc>
      </w:tr>
      <w:tr w:rsidR="009D5722" w14:paraId="0422EE18" w14:textId="77777777">
        <w:trPr>
          <w:jc w:val="center"/>
        </w:trPr>
        <w:tc>
          <w:tcPr>
            <w:tcW w:w="7649" w:type="dxa"/>
          </w:tcPr>
          <w:p w14:paraId="473FE762" w14:textId="77777777" w:rsidR="009D5722" w:rsidRDefault="001B3C88">
            <w:pPr>
              <w:spacing w:before="40" w:after="40" w:line="240" w:lineRule="auto"/>
            </w:pPr>
            <w:r>
              <w:rPr>
                <w:rFonts w:eastAsia="Times New Roman" w:cs="Times New Roman"/>
                <w:sz w:val="22"/>
              </w:rPr>
              <w:t>Weak case flags a critical breach (DSCR 0.92)</w:t>
            </w:r>
          </w:p>
        </w:tc>
        <w:tc>
          <w:tcPr>
            <w:tcW w:w="1020" w:type="dxa"/>
          </w:tcPr>
          <w:p w14:paraId="799C818D" w14:textId="77777777" w:rsidR="009D5722" w:rsidRDefault="001B3C88">
            <w:pPr>
              <w:spacing w:before="40" w:after="40" w:line="240" w:lineRule="auto"/>
            </w:pPr>
            <w:r>
              <w:rPr>
                <w:rFonts w:eastAsia="Times New Roman" w:cs="Times New Roman"/>
                <w:sz w:val="22"/>
              </w:rPr>
              <w:t>pass</w:t>
            </w:r>
          </w:p>
        </w:tc>
      </w:tr>
      <w:tr w:rsidR="009D5722" w14:paraId="30C2796B" w14:textId="77777777">
        <w:trPr>
          <w:jc w:val="center"/>
        </w:trPr>
        <w:tc>
          <w:tcPr>
            <w:tcW w:w="7649" w:type="dxa"/>
          </w:tcPr>
          <w:p w14:paraId="4B14C98A" w14:textId="77777777" w:rsidR="009D5722" w:rsidRDefault="001B3C88">
            <w:pPr>
              <w:spacing w:before="40" w:after="40" w:line="240" w:lineRule="auto"/>
            </w:pPr>
            <w:r>
              <w:rPr>
                <w:rFonts w:eastAsia="Times New Roman" w:cs="Times New Roman"/>
                <w:sz w:val="22"/>
              </w:rPr>
              <w:t>Strong case flags no breach</w:t>
            </w:r>
          </w:p>
        </w:tc>
        <w:tc>
          <w:tcPr>
            <w:tcW w:w="1020" w:type="dxa"/>
          </w:tcPr>
          <w:p w14:paraId="77847D29" w14:textId="77777777" w:rsidR="009D5722" w:rsidRDefault="001B3C88">
            <w:pPr>
              <w:spacing w:before="40" w:after="40" w:line="240" w:lineRule="auto"/>
            </w:pPr>
            <w:r>
              <w:rPr>
                <w:rFonts w:eastAsia="Times New Roman" w:cs="Times New Roman"/>
                <w:sz w:val="22"/>
              </w:rPr>
              <w:t>pass</w:t>
            </w:r>
          </w:p>
        </w:tc>
      </w:tr>
      <w:tr w:rsidR="009D5722" w14:paraId="73987C03" w14:textId="77777777">
        <w:trPr>
          <w:jc w:val="center"/>
        </w:trPr>
        <w:tc>
          <w:tcPr>
            <w:tcW w:w="7649" w:type="dxa"/>
          </w:tcPr>
          <w:p w14:paraId="2FB8CA86" w14:textId="77777777" w:rsidR="009D5722" w:rsidRDefault="001B3C88">
            <w:pPr>
              <w:spacing w:before="40" w:after="40" w:line="240" w:lineRule="auto"/>
            </w:pPr>
            <w:r>
              <w:rPr>
                <w:rFonts w:eastAsia="Times New Roman" w:cs="Times New Roman"/>
                <w:sz w:val="22"/>
              </w:rPr>
              <w:t>Strong case reaches band A or B</w:t>
            </w:r>
          </w:p>
        </w:tc>
        <w:tc>
          <w:tcPr>
            <w:tcW w:w="1020" w:type="dxa"/>
          </w:tcPr>
          <w:p w14:paraId="5F3E498C" w14:textId="77777777" w:rsidR="009D5722" w:rsidRDefault="001B3C88">
            <w:pPr>
              <w:spacing w:before="40" w:after="40" w:line="240" w:lineRule="auto"/>
            </w:pPr>
            <w:r>
              <w:rPr>
                <w:rFonts w:eastAsia="Times New Roman" w:cs="Times New Roman"/>
                <w:sz w:val="22"/>
              </w:rPr>
              <w:t>pass</w:t>
            </w:r>
          </w:p>
        </w:tc>
      </w:tr>
      <w:tr w:rsidR="009D5722" w14:paraId="574B50F6" w14:textId="77777777">
        <w:trPr>
          <w:jc w:val="center"/>
        </w:trPr>
        <w:tc>
          <w:tcPr>
            <w:tcW w:w="7649" w:type="dxa"/>
          </w:tcPr>
          <w:p w14:paraId="3BDA7E78" w14:textId="77777777" w:rsidR="009D5722" w:rsidRDefault="001B3C88">
            <w:pPr>
              <w:spacing w:before="40" w:after="40" w:line="240" w:lineRule="auto"/>
            </w:pPr>
            <w:r>
              <w:rPr>
                <w:rFonts w:eastAsia="Times New Roman" w:cs="Times New Roman"/>
                <w:sz w:val="22"/>
              </w:rPr>
              <w:t>Weak case falls to band C or D</w:t>
            </w:r>
          </w:p>
        </w:tc>
        <w:tc>
          <w:tcPr>
            <w:tcW w:w="1020" w:type="dxa"/>
          </w:tcPr>
          <w:p w14:paraId="48329357" w14:textId="77777777" w:rsidR="009D5722" w:rsidRDefault="001B3C88">
            <w:pPr>
              <w:spacing w:before="40" w:after="40" w:line="240" w:lineRule="auto"/>
            </w:pPr>
            <w:r>
              <w:rPr>
                <w:rFonts w:eastAsia="Times New Roman" w:cs="Times New Roman"/>
                <w:sz w:val="22"/>
              </w:rPr>
              <w:t>pass</w:t>
            </w:r>
          </w:p>
        </w:tc>
      </w:tr>
      <w:tr w:rsidR="009D5722" w14:paraId="2FB40178" w14:textId="77777777">
        <w:trPr>
          <w:jc w:val="center"/>
        </w:trPr>
        <w:tc>
          <w:tcPr>
            <w:tcW w:w="7649" w:type="dxa"/>
          </w:tcPr>
          <w:p w14:paraId="7F6DDDD5" w14:textId="77777777" w:rsidR="009D5722" w:rsidRDefault="001B3C88">
            <w:pPr>
              <w:spacing w:before="40" w:after="40" w:line="240" w:lineRule="auto"/>
            </w:pPr>
            <w:r>
              <w:rPr>
                <w:rFonts w:eastAsia="Times New Roman" w:cs="Times New Roman"/>
                <w:sz w:val="22"/>
              </w:rPr>
              <w:t>Objectives reported separately, not merged</w:t>
            </w:r>
          </w:p>
        </w:tc>
        <w:tc>
          <w:tcPr>
            <w:tcW w:w="1020" w:type="dxa"/>
          </w:tcPr>
          <w:p w14:paraId="34E426DF" w14:textId="77777777" w:rsidR="009D5722" w:rsidRDefault="001B3C88">
            <w:pPr>
              <w:spacing w:before="40" w:after="40" w:line="240" w:lineRule="auto"/>
            </w:pPr>
            <w:r>
              <w:rPr>
                <w:rFonts w:eastAsia="Times New Roman" w:cs="Times New Roman"/>
                <w:sz w:val="22"/>
              </w:rPr>
              <w:t>pass</w:t>
            </w:r>
          </w:p>
        </w:tc>
      </w:tr>
      <w:tr w:rsidR="009D5722" w14:paraId="37F13AD1" w14:textId="77777777">
        <w:trPr>
          <w:jc w:val="center"/>
        </w:trPr>
        <w:tc>
          <w:tcPr>
            <w:tcW w:w="7649" w:type="dxa"/>
          </w:tcPr>
          <w:p w14:paraId="27A924DF" w14:textId="77777777" w:rsidR="009D5722" w:rsidRDefault="001B3C88">
            <w:pPr>
              <w:spacing w:before="40" w:after="40" w:line="240" w:lineRule="auto"/>
            </w:pPr>
            <w:r>
              <w:rPr>
                <w:rFonts w:eastAsia="Times New Roman" w:cs="Times New Roman"/>
                <w:sz w:val="22"/>
              </w:rPr>
              <w:t>Contributions sum to parent score</w:t>
            </w:r>
          </w:p>
        </w:tc>
        <w:tc>
          <w:tcPr>
            <w:tcW w:w="1020" w:type="dxa"/>
          </w:tcPr>
          <w:p w14:paraId="1EF85568" w14:textId="77777777" w:rsidR="009D5722" w:rsidRDefault="001B3C88">
            <w:pPr>
              <w:spacing w:before="40" w:after="40" w:line="240" w:lineRule="auto"/>
            </w:pPr>
            <w:r>
              <w:rPr>
                <w:rFonts w:eastAsia="Times New Roman" w:cs="Times New Roman"/>
                <w:sz w:val="22"/>
              </w:rPr>
              <w:t>pass</w:t>
            </w:r>
          </w:p>
        </w:tc>
      </w:tr>
      <w:tr w:rsidR="009D5722" w14:paraId="1C2DDBB4" w14:textId="77777777">
        <w:trPr>
          <w:jc w:val="center"/>
        </w:trPr>
        <w:tc>
          <w:tcPr>
            <w:tcW w:w="7649" w:type="dxa"/>
          </w:tcPr>
          <w:p w14:paraId="3C6A3B11" w14:textId="77777777" w:rsidR="009D5722" w:rsidRDefault="001B3C88">
            <w:pPr>
              <w:spacing w:before="40" w:after="40" w:line="240" w:lineRule="auto"/>
            </w:pPr>
            <w:r>
              <w:rPr>
                <w:rFonts w:eastAsia="Times New Roman" w:cs="Times New Roman"/>
                <w:sz w:val="22"/>
              </w:rPr>
              <w:t>Weight status correctly reflects the elicitation state</w:t>
            </w:r>
          </w:p>
        </w:tc>
        <w:tc>
          <w:tcPr>
            <w:tcW w:w="1020" w:type="dxa"/>
          </w:tcPr>
          <w:p w14:paraId="5268DE88" w14:textId="77777777" w:rsidR="009D5722" w:rsidRDefault="001B3C88">
            <w:pPr>
              <w:spacing w:before="40" w:after="40" w:line="240" w:lineRule="auto"/>
            </w:pPr>
            <w:r>
              <w:rPr>
                <w:rFonts w:eastAsia="Times New Roman" w:cs="Times New Roman"/>
                <w:sz w:val="22"/>
              </w:rPr>
              <w:t>pass</w:t>
            </w:r>
          </w:p>
        </w:tc>
      </w:tr>
    </w:tbl>
    <w:p w14:paraId="26524921" w14:textId="77777777" w:rsidR="009D5722" w:rsidRDefault="009D5722">
      <w:pPr>
        <w:spacing w:after="0"/>
      </w:pPr>
    </w:p>
    <w:p w14:paraId="3DCC4E6E" w14:textId="77777777" w:rsidR="009D5722" w:rsidRDefault="001B3C88">
      <w:pPr>
        <w:jc w:val="both"/>
      </w:pPr>
      <w:r>
        <w:rPr>
          <w:rFonts w:eastAsia="Times New Roman" w:cs="Times New Roman"/>
        </w:rPr>
        <w:t xml:space="preserve">The system was additionally verified end to end through the browser: all 49 criteria entered through the interface, producing credit risk 80.2 (band A) against development impact 74.6 (band B), persisted to the database, rendered with full contribution breakdown, and exported to a valid </w:t>
      </w:r>
      <w:r>
        <w:rPr>
          <w:rFonts w:ascii="Consolas" w:eastAsia="Consolas" w:hAnsi="Consolas" w:cs="Consolas"/>
          <w:sz w:val="22"/>
        </w:rPr>
        <w:t>.docx</w:t>
      </w:r>
      <w:r>
        <w:rPr>
          <w:rFonts w:eastAsia="Times New Roman" w:cs="Times New Roman"/>
        </w:rPr>
        <w:t xml:space="preserve"> in bank format.</w:t>
      </w:r>
    </w:p>
    <w:p w14:paraId="61E9AAD3" w14:textId="77777777" w:rsidR="009D5722" w:rsidRDefault="001B3C88">
      <w:pPr>
        <w:jc w:val="both"/>
      </w:pPr>
      <w:r>
        <w:rPr>
          <w:rFonts w:eastAsia="Times New Roman" w:cs="Times New Roman"/>
        </w:rPr>
        <w:t xml:space="preserve">These are </w:t>
      </w:r>
      <w:r>
        <w:rPr>
          <w:rFonts w:eastAsia="Times New Roman" w:cs="Times New Roman"/>
          <w:b/>
        </w:rPr>
        <w:t>structural</w:t>
      </w:r>
      <w:r>
        <w:rPr>
          <w:rFonts w:eastAsia="Times New Roman" w:cs="Times New Roman"/>
        </w:rPr>
        <w:t xml:space="preserve"> checks. They establish that the engine behaves as specified — not that its scores are accurate. Accuracy is the subject of Chapter 5, and the answer given there is heavily qualified.</w:t>
      </w:r>
    </w:p>
    <w:p w14:paraId="5C4B4AD3" w14:textId="77777777" w:rsidR="009D5722" w:rsidRDefault="001B3C88">
      <w:pPr>
        <w:pStyle w:val="Heading2"/>
        <w:spacing w:before="240" w:after="120"/>
      </w:pPr>
      <w:bookmarkStart w:id="82" w:name="_Toc240570932"/>
      <w:r>
        <w:rPr>
          <w:rFonts w:ascii="Times New Roman" w:eastAsia="Times New Roman" w:hAnsi="Times New Roman" w:cs="Times New Roman"/>
        </w:rPr>
        <w:t>5.7 Status of the weights</w:t>
      </w:r>
      <w:bookmarkEnd w:id="82"/>
    </w:p>
    <w:p w14:paraId="4F826940" w14:textId="77777777" w:rsidR="009D5722" w:rsidRDefault="001B3C88">
      <w:pPr>
        <w:jc w:val="both"/>
      </w:pPr>
      <w:r>
        <w:rPr>
          <w:rFonts w:eastAsia="Times New Roman" w:cs="Times New Roman"/>
        </w:rPr>
        <w:t xml:space="preserve">The model now carries </w:t>
      </w:r>
      <w:r>
        <w:rPr>
          <w:rFonts w:ascii="Consolas" w:eastAsia="Consolas" w:hAnsi="Consolas" w:cs="Consolas"/>
          <w:sz w:val="22"/>
        </w:rPr>
        <w:t>weightStatus: ELICITED</w:t>
      </w:r>
      <w:r>
        <w:rPr>
          <w:rFonts w:eastAsia="Times New Roman" w:cs="Times New Roman"/>
        </w:rPr>
        <w:t>, recording ten respondents, three level-responses excluded for inconsistency, and the date. Section 6.1 reports the elicitation; the weights themselves are in Section 6.1.4.</w:t>
      </w:r>
    </w:p>
    <w:p w14:paraId="590CABF8" w14:textId="77777777" w:rsidR="009D5722" w:rsidRDefault="001B3C88">
      <w:pPr>
        <w:jc w:val="both"/>
      </w:pPr>
      <w:r>
        <w:rPr>
          <w:rFonts w:eastAsia="Times New Roman" w:cs="Times New Roman"/>
          <w:b/>
        </w:rPr>
        <w:t>The state is machine-enforced rather than merely documented, and that mattered.</w:t>
      </w:r>
      <w:r>
        <w:rPr>
          <w:rFonts w:eastAsia="Times New Roman" w:cs="Times New Roman"/>
        </w:rPr>
        <w:t xml:space="preserve"> While elicitation was outstanding the model carried the placeholder state, all criteria equally weighted within their level. The synchronisation script warned on every run, the interface displayed a standing notice, and the weight-derivation pipeline refused to mark the model </w:t>
      </w:r>
      <w:r>
        <w:rPr>
          <w:rFonts w:ascii="Consolas" w:eastAsia="Consolas" w:hAnsi="Consolas" w:cs="Consolas"/>
          <w:sz w:val="22"/>
        </w:rPr>
        <w:t>ELICITED</w:t>
      </w:r>
      <w:r>
        <w:rPr>
          <w:rFonts w:eastAsia="Times New Roman" w:cs="Times New Roman"/>
        </w:rPr>
        <w:t xml:space="preserve"> without usable responses. A claim check also fails the build if any chapter still describes the weights as placeholders once the model says otherwise — which is how the stale passages in this chapter were caught when elicitation completed.</w:t>
      </w:r>
    </w:p>
    <w:p w14:paraId="562E1C43" w14:textId="77777777" w:rsidR="009D5722" w:rsidRDefault="001B3C88">
      <w:pPr>
        <w:jc w:val="both"/>
      </w:pPr>
      <w:r>
        <w:rPr>
          <w:rFonts w:eastAsia="Times New Roman" w:cs="Times New Roman"/>
        </w:rPr>
        <w:t>The design principle is worth stating separately from this instance: a placeholder that is only described in prose will outlive the condition it describes, because nothing breaks when the condition changes.</w:t>
      </w:r>
    </w:p>
    <w:p w14:paraId="41FF2802" w14:textId="77777777" w:rsidR="009D5722" w:rsidRDefault="001B3C88">
      <w:pPr>
        <w:pStyle w:val="Heading2"/>
        <w:spacing w:before="240" w:after="120"/>
      </w:pPr>
      <w:bookmarkStart w:id="83" w:name="_Toc240570933"/>
      <w:r>
        <w:rPr>
          <w:rFonts w:ascii="Times New Roman" w:eastAsia="Times New Roman" w:hAnsi="Times New Roman" w:cs="Times New Roman"/>
        </w:rPr>
        <w:lastRenderedPageBreak/>
        <w:t>5.8 Purpose and scope of this chapter</w:t>
      </w:r>
      <w:bookmarkEnd w:id="83"/>
    </w:p>
    <w:p w14:paraId="74AE9D41" w14:textId="77777777" w:rsidR="009D5722" w:rsidRDefault="001B3C88">
      <w:pPr>
        <w:jc w:val="both"/>
      </w:pPr>
      <w:r>
        <w:rPr>
          <w:rFonts w:eastAsia="Times New Roman" w:cs="Times New Roman"/>
        </w:rPr>
        <w:t xml:space="preserve">Chapter 4 presented a criteria tree of 49 criteria derived from the People's Bank </w:t>
      </w:r>
      <w:r>
        <w:rPr>
          <w:rFonts w:eastAsia="Times New Roman" w:cs="Times New Roman"/>
          <w:i/>
        </w:rPr>
        <w:t>Project / Business Appraisal Report for SME Credit Facility</w:t>
      </w:r>
      <w:r>
        <w:rPr>
          <w:rFonts w:eastAsia="Times New Roman" w:cs="Times New Roman"/>
        </w:rPr>
        <w:t>, and a scoring method that maps appraisal inputs onto two separate objectives. This chapter asks what can and cannot be established about that model from data.</w:t>
      </w:r>
    </w:p>
    <w:p w14:paraId="69D3C038" w14:textId="77777777" w:rsidR="009D5722" w:rsidRDefault="001B3C88">
      <w:pPr>
        <w:jc w:val="both"/>
      </w:pPr>
      <w:r>
        <w:rPr>
          <w:rFonts w:eastAsia="Times New Roman" w:cs="Times New Roman"/>
        </w:rPr>
        <w:t>The scope must be stated precisely, because the answer is narrower than the question a reader might expect.</w:t>
      </w:r>
    </w:p>
    <w:p w14:paraId="7B821D0D" w14:textId="77777777" w:rsidR="009D5722" w:rsidRDefault="001B3C88">
      <w:pPr>
        <w:jc w:val="both"/>
      </w:pPr>
      <w:r>
        <w:rPr>
          <w:rFonts w:eastAsia="Times New Roman" w:cs="Times New Roman"/>
        </w:rPr>
        <w:t xml:space="preserve">The criteria tree is instrument-specific. It scores debt service cover, the competitive forces bearing on the applicant's market, management quality, environmental risk, and nine development outcomes. </w:t>
      </w:r>
      <w:r>
        <w:rPr>
          <w:rFonts w:eastAsia="Times New Roman" w:cs="Times New Roman"/>
          <w:b/>
        </w:rPr>
        <w:t>No public dataset contains those variables.</w:t>
      </w:r>
      <w:r>
        <w:rPr>
          <w:rFonts w:eastAsia="Times New Roman" w:cs="Times New Roman"/>
        </w:rPr>
        <w:t xml:space="preserve"> Access to People's Bank's own historical files was not available within this study, and would in any case be confidential.</w:t>
      </w:r>
    </w:p>
    <w:p w14:paraId="49A16D77" w14:textId="77777777" w:rsidR="009D5722" w:rsidRDefault="001B3C88">
      <w:pPr>
        <w:jc w:val="both"/>
      </w:pPr>
      <w:r>
        <w:rPr>
          <w:rFonts w:eastAsia="Times New Roman" w:cs="Times New Roman"/>
        </w:rPr>
        <w:t>The validation is therefore split three ways, and the three claims are kept separate throughout:</w:t>
      </w:r>
    </w:p>
    <w:p w14:paraId="50F13DE1" w14:textId="77777777" w:rsidR="009D5722" w:rsidRDefault="001B3C88">
      <w:pPr>
        <w:pStyle w:val="Caption"/>
        <w:keepNext/>
        <w:keepLines/>
        <w:spacing w:before="160" w:after="80"/>
      </w:pPr>
      <w:r>
        <w:rPr>
          <w:rFonts w:eastAsia="Times New Roman" w:cs="Times New Roman"/>
          <w:color w:val="000000"/>
        </w:rPr>
        <w:t>Table 5.3</w:t>
      </w:r>
    </w:p>
    <w:tbl>
      <w:tblPr>
        <w:tblStyle w:val="TableGrid"/>
        <w:tblW w:w="0" w:type="auto"/>
        <w:jc w:val="center"/>
        <w:tblLayout w:type="fixed"/>
        <w:tblLook w:val="04A0" w:firstRow="1" w:lastRow="0" w:firstColumn="1" w:lastColumn="0" w:noHBand="0" w:noVBand="1"/>
      </w:tblPr>
      <w:tblGrid>
        <w:gridCol w:w="3579"/>
        <w:gridCol w:w="3579"/>
        <w:gridCol w:w="1511"/>
      </w:tblGrid>
      <w:tr w:rsidR="009D5722" w14:paraId="7F1CF935" w14:textId="77777777">
        <w:trPr>
          <w:tblHeader/>
          <w:jc w:val="center"/>
        </w:trPr>
        <w:tc>
          <w:tcPr>
            <w:tcW w:w="3579" w:type="dxa"/>
          </w:tcPr>
          <w:p w14:paraId="51DFBDCC" w14:textId="77777777" w:rsidR="009D5722" w:rsidRDefault="001B3C88">
            <w:pPr>
              <w:spacing w:before="40" w:after="40" w:line="240" w:lineRule="auto"/>
            </w:pPr>
            <w:r>
              <w:rPr>
                <w:rFonts w:eastAsia="Times New Roman" w:cs="Times New Roman"/>
                <w:b/>
                <w:sz w:val="20"/>
              </w:rPr>
              <w:t>Component</w:t>
            </w:r>
          </w:p>
        </w:tc>
        <w:tc>
          <w:tcPr>
            <w:tcW w:w="3579" w:type="dxa"/>
          </w:tcPr>
          <w:p w14:paraId="0F812BE1" w14:textId="77777777" w:rsidR="009D5722" w:rsidRDefault="001B3C88">
            <w:pPr>
              <w:spacing w:before="40" w:after="40" w:line="240" w:lineRule="auto"/>
            </w:pPr>
            <w:r>
              <w:rPr>
                <w:rFonts w:eastAsia="Times New Roman" w:cs="Times New Roman"/>
                <w:b/>
                <w:sz w:val="20"/>
              </w:rPr>
              <w:t>Evidence</w:t>
            </w:r>
          </w:p>
        </w:tc>
        <w:tc>
          <w:tcPr>
            <w:tcW w:w="1511" w:type="dxa"/>
          </w:tcPr>
          <w:p w14:paraId="697D1860" w14:textId="77777777" w:rsidR="009D5722" w:rsidRDefault="001B3C88">
            <w:pPr>
              <w:spacing w:before="40" w:after="40" w:line="240" w:lineRule="auto"/>
            </w:pPr>
            <w:r>
              <w:rPr>
                <w:rFonts w:eastAsia="Times New Roman" w:cs="Times New Roman"/>
                <w:b/>
                <w:sz w:val="20"/>
              </w:rPr>
              <w:t>Reported in</w:t>
            </w:r>
          </w:p>
        </w:tc>
      </w:tr>
      <w:tr w:rsidR="009D5722" w14:paraId="120D0706" w14:textId="77777777">
        <w:trPr>
          <w:jc w:val="center"/>
        </w:trPr>
        <w:tc>
          <w:tcPr>
            <w:tcW w:w="3579" w:type="dxa"/>
          </w:tcPr>
          <w:p w14:paraId="15915A65" w14:textId="77777777" w:rsidR="009D5722" w:rsidRDefault="001B3C88">
            <w:pPr>
              <w:spacing w:before="40" w:after="40" w:line="240" w:lineRule="auto"/>
            </w:pPr>
            <w:r>
              <w:rPr>
                <w:rFonts w:eastAsia="Times New Roman" w:cs="Times New Roman"/>
                <w:sz w:val="20"/>
              </w:rPr>
              <w:t>Scoring method (band mapping, weighted aggregation, defuzzification)</w:t>
            </w:r>
          </w:p>
        </w:tc>
        <w:tc>
          <w:tcPr>
            <w:tcW w:w="3579" w:type="dxa"/>
          </w:tcPr>
          <w:p w14:paraId="04459D27" w14:textId="77777777" w:rsidR="009D5722" w:rsidRDefault="001B3C88">
            <w:pPr>
              <w:spacing w:before="40" w:after="40" w:line="240" w:lineRule="auto"/>
            </w:pPr>
            <w:r>
              <w:rPr>
                <w:rFonts w:eastAsia="Times New Roman" w:cs="Times New Roman"/>
                <w:sz w:val="20"/>
              </w:rPr>
              <w:t>Real default outcomes, SBA National</w:t>
            </w:r>
          </w:p>
        </w:tc>
        <w:tc>
          <w:tcPr>
            <w:tcW w:w="1511" w:type="dxa"/>
          </w:tcPr>
          <w:p w14:paraId="7DAA8714" w14:textId="77777777" w:rsidR="009D5722" w:rsidRDefault="001B3C88">
            <w:pPr>
              <w:spacing w:before="40" w:after="40" w:line="240" w:lineRule="auto"/>
            </w:pPr>
            <w:r>
              <w:rPr>
                <w:rFonts w:eastAsia="Times New Roman" w:cs="Times New Roman"/>
                <w:sz w:val="20"/>
              </w:rPr>
              <w:t>Sections 5.3 to 5.5</w:t>
            </w:r>
          </w:p>
        </w:tc>
      </w:tr>
      <w:tr w:rsidR="009D5722" w14:paraId="3995BFF9" w14:textId="77777777">
        <w:trPr>
          <w:jc w:val="center"/>
        </w:trPr>
        <w:tc>
          <w:tcPr>
            <w:tcW w:w="3579" w:type="dxa"/>
          </w:tcPr>
          <w:p w14:paraId="18D3354B" w14:textId="77777777" w:rsidR="009D5722" w:rsidRDefault="001B3C88">
            <w:pPr>
              <w:spacing w:before="40" w:after="40" w:line="240" w:lineRule="auto"/>
            </w:pPr>
            <w:r>
              <w:rPr>
                <w:rFonts w:eastAsia="Times New Roman" w:cs="Times New Roman"/>
                <w:sz w:val="20"/>
              </w:rPr>
              <w:t>Criterion weights</w:t>
            </w:r>
          </w:p>
        </w:tc>
        <w:tc>
          <w:tcPr>
            <w:tcW w:w="3579" w:type="dxa"/>
          </w:tcPr>
          <w:p w14:paraId="79B035FD" w14:textId="77777777" w:rsidR="009D5722" w:rsidRDefault="001B3C88">
            <w:pPr>
              <w:spacing w:before="40" w:after="40" w:line="240" w:lineRule="auto"/>
            </w:pPr>
            <w:r>
              <w:rPr>
                <w:rFonts w:eastAsia="Times New Roman" w:cs="Times New Roman"/>
                <w:sz w:val="20"/>
              </w:rPr>
              <w:t>Expert elicitation, Best-Worst Method</w:t>
            </w:r>
          </w:p>
        </w:tc>
        <w:tc>
          <w:tcPr>
            <w:tcW w:w="1511" w:type="dxa"/>
          </w:tcPr>
          <w:p w14:paraId="78143081" w14:textId="77777777" w:rsidR="009D5722" w:rsidRDefault="001B3C88">
            <w:pPr>
              <w:spacing w:before="40" w:after="40" w:line="240" w:lineRule="auto"/>
            </w:pPr>
            <w:r>
              <w:rPr>
                <w:rFonts w:eastAsia="Times New Roman" w:cs="Times New Roman"/>
                <w:sz w:val="20"/>
              </w:rPr>
              <w:t>Chapter 6</w:t>
            </w:r>
          </w:p>
        </w:tc>
      </w:tr>
      <w:tr w:rsidR="009D5722" w14:paraId="691723B0" w14:textId="77777777">
        <w:trPr>
          <w:jc w:val="center"/>
        </w:trPr>
        <w:tc>
          <w:tcPr>
            <w:tcW w:w="3579" w:type="dxa"/>
          </w:tcPr>
          <w:p w14:paraId="40F277B8" w14:textId="77777777" w:rsidR="009D5722" w:rsidRDefault="001B3C88">
            <w:pPr>
              <w:spacing w:before="40" w:after="40" w:line="240" w:lineRule="auto"/>
            </w:pPr>
            <w:r>
              <w:rPr>
                <w:rFonts w:eastAsia="Times New Roman" w:cs="Times New Roman"/>
                <w:sz w:val="20"/>
              </w:rPr>
              <w:t>Full 49-criterion tree</w:t>
            </w:r>
          </w:p>
        </w:tc>
        <w:tc>
          <w:tcPr>
            <w:tcW w:w="3579" w:type="dxa"/>
          </w:tcPr>
          <w:p w14:paraId="30E79387" w14:textId="77777777" w:rsidR="009D5722" w:rsidRDefault="001B3C88">
            <w:pPr>
              <w:spacing w:before="40" w:after="40" w:line="240" w:lineRule="auto"/>
            </w:pPr>
            <w:r>
              <w:rPr>
                <w:rFonts w:eastAsia="Times New Roman" w:cs="Times New Roman"/>
                <w:sz w:val="20"/>
              </w:rPr>
              <w:t>Design contribution; not empirically validated</w:t>
            </w:r>
          </w:p>
        </w:tc>
        <w:tc>
          <w:tcPr>
            <w:tcW w:w="1511" w:type="dxa"/>
          </w:tcPr>
          <w:p w14:paraId="3F137909" w14:textId="77777777" w:rsidR="009D5722" w:rsidRDefault="001B3C88">
            <w:pPr>
              <w:spacing w:before="40" w:after="40" w:line="240" w:lineRule="auto"/>
            </w:pPr>
            <w:r>
              <w:rPr>
                <w:rFonts w:eastAsia="Times New Roman" w:cs="Times New Roman"/>
                <w:sz w:val="20"/>
              </w:rPr>
              <w:t>Section 5.20</w:t>
            </w:r>
          </w:p>
        </w:tc>
      </w:tr>
    </w:tbl>
    <w:p w14:paraId="37C0F37A" w14:textId="77777777" w:rsidR="009D5722" w:rsidRDefault="009D5722">
      <w:pPr>
        <w:spacing w:after="0"/>
      </w:pPr>
    </w:p>
    <w:p w14:paraId="00494F50" w14:textId="77777777" w:rsidR="009D5722" w:rsidRDefault="001B3C88">
      <w:pPr>
        <w:jc w:val="both"/>
      </w:pPr>
      <w:r>
        <w:rPr>
          <w:rFonts w:eastAsia="Times New Roman" w:cs="Times New Roman"/>
        </w:rPr>
        <w:t>The distinction matters. A claim that "the model was validated" would be false. What is validated here is the scoring machinery, on a proxy dataset, for the observable subset of criteria.</w:t>
      </w:r>
    </w:p>
    <w:p w14:paraId="17746830" w14:textId="77777777" w:rsidR="009D5722" w:rsidRDefault="001B3C88">
      <w:pPr>
        <w:pStyle w:val="Heading2"/>
        <w:spacing w:before="240" w:after="120"/>
      </w:pPr>
      <w:bookmarkStart w:id="84" w:name="_Toc240570934"/>
      <w:r>
        <w:rPr>
          <w:rFonts w:ascii="Times New Roman" w:eastAsia="Times New Roman" w:hAnsi="Times New Roman" w:cs="Times New Roman"/>
        </w:rPr>
        <w:t>5.9 Dataset</w:t>
      </w:r>
      <w:bookmarkEnd w:id="84"/>
    </w:p>
    <w:p w14:paraId="67CDAEC9" w14:textId="77777777" w:rsidR="009D5722" w:rsidRDefault="001B3C88">
      <w:pPr>
        <w:jc w:val="both"/>
      </w:pPr>
      <w:r>
        <w:rPr>
          <w:rFonts w:eastAsia="Times New Roman" w:cs="Times New Roman"/>
        </w:rPr>
        <w:t xml:space="preserve">The SBA National dataset [29] records 899,164 loan guarantees issued by the U.S. Small Business Administration between 1987 and 2014, with realised outcomes in </w:t>
      </w:r>
      <w:r>
        <w:rPr>
          <w:rFonts w:ascii="Consolas" w:eastAsia="Consolas" w:hAnsi="Consolas" w:cs="Consolas"/>
          <w:sz w:val="22"/>
        </w:rPr>
        <w:t>MIS_Status</w:t>
      </w:r>
      <w:r>
        <w:rPr>
          <w:rFonts w:eastAsia="Times New Roman" w:cs="Times New Roman"/>
        </w:rPr>
        <w:t xml:space="preserve"> (</w:t>
      </w:r>
      <w:r>
        <w:rPr>
          <w:rFonts w:ascii="Consolas" w:eastAsia="Consolas" w:hAnsi="Consolas" w:cs="Consolas"/>
          <w:sz w:val="22"/>
        </w:rPr>
        <w:t>P I F</w:t>
      </w:r>
      <w:r>
        <w:rPr>
          <w:rFonts w:eastAsia="Times New Roman" w:cs="Times New Roman"/>
        </w:rPr>
        <w:t xml:space="preserve"> = paid in full, </w:t>
      </w:r>
      <w:r>
        <w:rPr>
          <w:rFonts w:ascii="Consolas" w:eastAsia="Consolas" w:hAnsi="Consolas" w:cs="Consolas"/>
          <w:sz w:val="22"/>
        </w:rPr>
        <w:t>CHGOFF</w:t>
      </w:r>
      <w:r>
        <w:rPr>
          <w:rFonts w:eastAsia="Times New Roman" w:cs="Times New Roman"/>
        </w:rPr>
        <w:t xml:space="preserve"> = charged off). It is the largest public dataset of small-business lending with ground truth, and is widely used in credit-scoring research and teaching.</w:t>
      </w:r>
    </w:p>
    <w:p w14:paraId="58B749D0" w14:textId="77777777" w:rsidR="009D5722" w:rsidRDefault="001B3C88">
      <w:pPr>
        <w:jc w:val="both"/>
      </w:pPr>
      <w:r>
        <w:rPr>
          <w:rFonts w:eastAsia="Times New Roman" w:cs="Times New Roman"/>
        </w:rPr>
        <w:t>After removing 1,997 records with no usable outcome, 897,167 remain, with an overall default rate of 17.56%.</w:t>
      </w:r>
    </w:p>
    <w:p w14:paraId="0A979917" w14:textId="77777777" w:rsidR="009D5722" w:rsidRDefault="001B3C88">
      <w:pPr>
        <w:pStyle w:val="Heading3"/>
        <w:spacing w:before="240" w:after="120"/>
      </w:pPr>
      <w:bookmarkStart w:id="85" w:name="_Toc240570935"/>
      <w:r>
        <w:rPr>
          <w:rFonts w:ascii="Times New Roman" w:eastAsia="Times New Roman" w:hAnsi="Times New Roman" w:cs="Times New Roman"/>
          <w:b w:val="0"/>
        </w:rPr>
        <w:lastRenderedPageBreak/>
        <w:t>5.9.1 Outcome-derived fields</w:t>
      </w:r>
      <w:bookmarkEnd w:id="85"/>
    </w:p>
    <w:p w14:paraId="74D8C9BD" w14:textId="77777777" w:rsidR="009D5722" w:rsidRDefault="001B3C88">
      <w:pPr>
        <w:jc w:val="both"/>
      </w:pPr>
      <w:r>
        <w:rPr>
          <w:rFonts w:eastAsia="Times New Roman" w:cs="Times New Roman"/>
        </w:rPr>
        <w:t xml:space="preserve">Three fields are populated only after a loan has defaulted: </w:t>
      </w:r>
      <w:r>
        <w:rPr>
          <w:rFonts w:ascii="Consolas" w:eastAsia="Consolas" w:hAnsi="Consolas" w:cs="Consolas"/>
          <w:sz w:val="22"/>
        </w:rPr>
        <w:t>ChgOffPrinGr</w:t>
      </w:r>
      <w:r>
        <w:rPr>
          <w:rFonts w:eastAsia="Times New Roman" w:cs="Times New Roman"/>
        </w:rPr>
        <w:t xml:space="preserve"> (charged-off principal), </w:t>
      </w:r>
      <w:r>
        <w:rPr>
          <w:rFonts w:ascii="Consolas" w:eastAsia="Consolas" w:hAnsi="Consolas" w:cs="Consolas"/>
          <w:sz w:val="22"/>
        </w:rPr>
        <w:t>ChgOffDate</w:t>
      </w:r>
      <w:r>
        <w:rPr>
          <w:rFonts w:eastAsia="Times New Roman" w:cs="Times New Roman"/>
        </w:rPr>
        <w:t xml:space="preserve">, and </w:t>
      </w:r>
      <w:r>
        <w:rPr>
          <w:rFonts w:ascii="Consolas" w:eastAsia="Consolas" w:hAnsi="Consolas" w:cs="Consolas"/>
          <w:sz w:val="22"/>
        </w:rPr>
        <w:t>BalanceGross</w:t>
      </w:r>
      <w:r>
        <w:rPr>
          <w:rFonts w:eastAsia="Times New Roman" w:cs="Times New Roman"/>
        </w:rPr>
        <w:t xml:space="preserve">. A model given any of them reads the answer rather than predicting it. They are dropped in </w:t>
      </w:r>
      <w:r>
        <w:rPr>
          <w:rFonts w:ascii="Consolas" w:eastAsia="Consolas" w:hAnsi="Consolas" w:cs="Consolas"/>
          <w:sz w:val="22"/>
        </w:rPr>
        <w:t>prepare_sba.py</w:t>
      </w:r>
      <w:r>
        <w:rPr>
          <w:rFonts w:eastAsia="Times New Roman" w:cs="Times New Roman"/>
        </w:rPr>
        <w:t>, and their absence is asserted before the prepared file is written.</w:t>
      </w:r>
    </w:p>
    <w:p w14:paraId="3BC05551" w14:textId="77777777" w:rsidR="009D5722" w:rsidRDefault="001B3C88">
      <w:pPr>
        <w:pStyle w:val="Heading3"/>
        <w:spacing w:before="240" w:after="120"/>
      </w:pPr>
      <w:bookmarkStart w:id="86" w:name="_Toc240570936"/>
      <w:r>
        <w:rPr>
          <w:rFonts w:ascii="Times New Roman" w:eastAsia="Times New Roman" w:hAnsi="Times New Roman" w:cs="Times New Roman"/>
          <w:b w:val="0"/>
        </w:rPr>
        <w:t>5.9.2 Right-censoring</w:t>
      </w:r>
      <w:bookmarkEnd w:id="86"/>
    </w:p>
    <w:p w14:paraId="5C95CF6D" w14:textId="77777777" w:rsidR="009D5722" w:rsidRDefault="001B3C88">
      <w:pPr>
        <w:jc w:val="both"/>
      </w:pPr>
      <w:r>
        <w:rPr>
          <w:rFonts w:eastAsia="Times New Roman" w:cs="Times New Roman"/>
        </w:rPr>
        <w:t>A loan approved in 2013 on a fifteen-year term cannot have defaulted by the 2014 data cut-off. Such loans appear to perform well only because insufficient time has elapsed.</w:t>
      </w:r>
    </w:p>
    <w:p w14:paraId="7A4381FA" w14:textId="77777777" w:rsidR="009D5722" w:rsidRDefault="001B3C88">
      <w:pPr>
        <w:jc w:val="both"/>
      </w:pPr>
      <w:r>
        <w:rPr>
          <w:rFonts w:eastAsia="Times New Roman" w:cs="Times New Roman"/>
        </w:rPr>
        <w:t>Restricting to the 1990–2010 approval window (847,980 loans) and separating those whose full term elapsed before the cut-off:</w:t>
      </w:r>
    </w:p>
    <w:p w14:paraId="0ADE5DEB" w14:textId="77777777" w:rsidR="009D5722" w:rsidRDefault="001B3C88">
      <w:pPr>
        <w:pStyle w:val="Caption"/>
        <w:keepNext/>
        <w:keepLines/>
        <w:spacing w:before="160" w:after="80"/>
      </w:pPr>
      <w:r>
        <w:rPr>
          <w:rFonts w:eastAsia="Times New Roman" w:cs="Times New Roman"/>
          <w:color w:val="000000"/>
        </w:rPr>
        <w:t>Table 5.4</w:t>
      </w:r>
    </w:p>
    <w:tbl>
      <w:tblPr>
        <w:tblStyle w:val="TableGrid"/>
        <w:tblW w:w="0" w:type="auto"/>
        <w:jc w:val="center"/>
        <w:tblLayout w:type="fixed"/>
        <w:tblLook w:val="04A0" w:firstRow="1" w:lastRow="0" w:firstColumn="1" w:lastColumn="0" w:noHBand="0" w:noVBand="1"/>
      </w:tblPr>
      <w:tblGrid>
        <w:gridCol w:w="5375"/>
        <w:gridCol w:w="1214"/>
        <w:gridCol w:w="2081"/>
      </w:tblGrid>
      <w:tr w:rsidR="009D5722" w14:paraId="75A0AE81" w14:textId="77777777">
        <w:trPr>
          <w:tblHeader/>
          <w:jc w:val="center"/>
        </w:trPr>
        <w:tc>
          <w:tcPr>
            <w:tcW w:w="5375" w:type="dxa"/>
          </w:tcPr>
          <w:p w14:paraId="0FC5AADC" w14:textId="77777777" w:rsidR="009D5722" w:rsidRDefault="001B3C88">
            <w:pPr>
              <w:spacing w:before="40" w:after="40" w:line="240" w:lineRule="auto"/>
            </w:pPr>
            <w:r>
              <w:rPr>
                <w:rFonts w:eastAsia="Times New Roman" w:cs="Times New Roman"/>
                <w:b/>
                <w:sz w:val="22"/>
              </w:rPr>
              <w:t>Cohort</w:t>
            </w:r>
          </w:p>
        </w:tc>
        <w:tc>
          <w:tcPr>
            <w:tcW w:w="1214" w:type="dxa"/>
          </w:tcPr>
          <w:p w14:paraId="2D386D06" w14:textId="77777777" w:rsidR="009D5722" w:rsidRDefault="001B3C88">
            <w:pPr>
              <w:spacing w:before="40" w:after="40" w:line="240" w:lineRule="auto"/>
              <w:jc w:val="right"/>
            </w:pPr>
            <w:r>
              <w:rPr>
                <w:rFonts w:eastAsia="Times New Roman" w:cs="Times New Roman"/>
                <w:b/>
                <w:sz w:val="22"/>
              </w:rPr>
              <w:t>n</w:t>
            </w:r>
          </w:p>
        </w:tc>
        <w:tc>
          <w:tcPr>
            <w:tcW w:w="2081" w:type="dxa"/>
          </w:tcPr>
          <w:p w14:paraId="68BB545F" w14:textId="77777777" w:rsidR="009D5722" w:rsidRDefault="001B3C88">
            <w:pPr>
              <w:spacing w:before="40" w:after="40" w:line="240" w:lineRule="auto"/>
              <w:jc w:val="right"/>
            </w:pPr>
            <w:r>
              <w:rPr>
                <w:rFonts w:eastAsia="Times New Roman" w:cs="Times New Roman"/>
                <w:b/>
                <w:sz w:val="22"/>
              </w:rPr>
              <w:t>Default rate</w:t>
            </w:r>
          </w:p>
        </w:tc>
      </w:tr>
      <w:tr w:rsidR="009D5722" w14:paraId="14154054" w14:textId="77777777">
        <w:trPr>
          <w:jc w:val="center"/>
        </w:trPr>
        <w:tc>
          <w:tcPr>
            <w:tcW w:w="5375" w:type="dxa"/>
          </w:tcPr>
          <w:p w14:paraId="30537D94" w14:textId="77777777" w:rsidR="009D5722" w:rsidRDefault="001B3C88">
            <w:pPr>
              <w:spacing w:before="40" w:after="40" w:line="240" w:lineRule="auto"/>
            </w:pPr>
            <w:r>
              <w:rPr>
                <w:rFonts w:eastAsia="Times New Roman" w:cs="Times New Roman"/>
                <w:sz w:val="22"/>
              </w:rPr>
              <w:t>Censored (term not yet elapsed)</w:t>
            </w:r>
          </w:p>
        </w:tc>
        <w:tc>
          <w:tcPr>
            <w:tcW w:w="1214" w:type="dxa"/>
          </w:tcPr>
          <w:p w14:paraId="0E057434" w14:textId="77777777" w:rsidR="009D5722" w:rsidRDefault="001B3C88">
            <w:pPr>
              <w:spacing w:before="40" w:after="40" w:line="240" w:lineRule="auto"/>
              <w:jc w:val="right"/>
            </w:pPr>
            <w:r>
              <w:rPr>
                <w:rFonts w:eastAsia="Times New Roman" w:cs="Times New Roman"/>
                <w:sz w:val="22"/>
              </w:rPr>
              <w:t>195,696</w:t>
            </w:r>
          </w:p>
        </w:tc>
        <w:tc>
          <w:tcPr>
            <w:tcW w:w="2081" w:type="dxa"/>
          </w:tcPr>
          <w:p w14:paraId="0247B5C7" w14:textId="77777777" w:rsidR="009D5722" w:rsidRDefault="001B3C88">
            <w:pPr>
              <w:spacing w:before="40" w:after="40" w:line="240" w:lineRule="auto"/>
              <w:jc w:val="right"/>
            </w:pPr>
            <w:r>
              <w:rPr>
                <w:rFonts w:eastAsia="Times New Roman" w:cs="Times New Roman"/>
                <w:sz w:val="22"/>
              </w:rPr>
              <w:t>7.77%</w:t>
            </w:r>
          </w:p>
        </w:tc>
      </w:tr>
      <w:tr w:rsidR="009D5722" w14:paraId="4CB4FB3B" w14:textId="77777777">
        <w:trPr>
          <w:jc w:val="center"/>
        </w:trPr>
        <w:tc>
          <w:tcPr>
            <w:tcW w:w="5375" w:type="dxa"/>
          </w:tcPr>
          <w:p w14:paraId="0E51905E" w14:textId="77777777" w:rsidR="009D5722" w:rsidRDefault="001B3C88">
            <w:pPr>
              <w:spacing w:before="40" w:after="40" w:line="240" w:lineRule="auto"/>
            </w:pPr>
            <w:r>
              <w:rPr>
                <w:rFonts w:eastAsia="Times New Roman" w:cs="Times New Roman"/>
                <w:sz w:val="22"/>
              </w:rPr>
              <w:t>Fully matured</w:t>
            </w:r>
          </w:p>
        </w:tc>
        <w:tc>
          <w:tcPr>
            <w:tcW w:w="1214" w:type="dxa"/>
          </w:tcPr>
          <w:p w14:paraId="6A1C12F4" w14:textId="77777777" w:rsidR="009D5722" w:rsidRDefault="001B3C88">
            <w:pPr>
              <w:spacing w:before="40" w:after="40" w:line="240" w:lineRule="auto"/>
              <w:jc w:val="right"/>
            </w:pPr>
            <w:r>
              <w:rPr>
                <w:rFonts w:eastAsia="Times New Roman" w:cs="Times New Roman"/>
                <w:sz w:val="22"/>
              </w:rPr>
              <w:t>652,284</w:t>
            </w:r>
          </w:p>
        </w:tc>
        <w:tc>
          <w:tcPr>
            <w:tcW w:w="2081" w:type="dxa"/>
          </w:tcPr>
          <w:p w14:paraId="52100C4E" w14:textId="77777777" w:rsidR="009D5722" w:rsidRDefault="001B3C88">
            <w:pPr>
              <w:spacing w:before="40" w:after="40" w:line="240" w:lineRule="auto"/>
              <w:jc w:val="right"/>
            </w:pPr>
            <w:r>
              <w:rPr>
                <w:rFonts w:eastAsia="Times New Roman" w:cs="Times New Roman"/>
                <w:sz w:val="22"/>
              </w:rPr>
              <w:t>20.41%</w:t>
            </w:r>
          </w:p>
        </w:tc>
      </w:tr>
    </w:tbl>
    <w:p w14:paraId="5616D9AE" w14:textId="77777777" w:rsidR="009D5722" w:rsidRDefault="009D5722">
      <w:pPr>
        <w:spacing w:after="0"/>
      </w:pPr>
    </w:p>
    <w:p w14:paraId="45A9BA7B" w14:textId="77777777" w:rsidR="009D5722" w:rsidRDefault="001B3C88">
      <w:pPr>
        <w:jc w:val="both"/>
      </w:pPr>
      <w:r>
        <w:rPr>
          <w:rFonts w:eastAsia="Times New Roman" w:cs="Times New Roman"/>
        </w:rPr>
        <w:t>The difference is large enough to dominate any model permitted to infer censoring status. All analysis below uses the 652,284 fully-matured loans. This biases the sample toward shorter terms in later years, which is noted as a limitation in Section 5.20.</w:t>
      </w:r>
    </w:p>
    <w:p w14:paraId="1B63EB75" w14:textId="77777777" w:rsidR="009D5722" w:rsidRDefault="001B3C88">
      <w:pPr>
        <w:pStyle w:val="Heading2"/>
        <w:spacing w:before="240" w:after="120"/>
      </w:pPr>
      <w:bookmarkStart w:id="87" w:name="_Toc240570937"/>
      <w:r>
        <w:rPr>
          <w:rFonts w:ascii="Times New Roman" w:eastAsia="Times New Roman" w:hAnsi="Times New Roman" w:cs="Times New Roman"/>
        </w:rPr>
        <w:t>5.10 A contaminated predictor</w:t>
      </w:r>
      <w:bookmarkEnd w:id="87"/>
    </w:p>
    <w:p w14:paraId="634CBB1F" w14:textId="77777777" w:rsidR="009D5722" w:rsidRDefault="001B3C88">
      <w:pPr>
        <w:pStyle w:val="Heading3"/>
        <w:spacing w:before="240" w:after="120"/>
      </w:pPr>
      <w:bookmarkStart w:id="88" w:name="_Toc240570938"/>
      <w:r>
        <w:rPr>
          <w:rFonts w:ascii="Times New Roman" w:eastAsia="Times New Roman" w:hAnsi="Times New Roman" w:cs="Times New Roman"/>
          <w:b w:val="0"/>
        </w:rPr>
        <w:t>5.10.1 How the problem surfaced</w:t>
      </w:r>
      <w:bookmarkEnd w:id="88"/>
    </w:p>
    <w:p w14:paraId="11B38961" w14:textId="77777777" w:rsidR="009D5722" w:rsidRDefault="001B3C88">
      <w:pPr>
        <w:jc w:val="both"/>
      </w:pPr>
      <w:r>
        <w:rPr>
          <w:rFonts w:eastAsia="Times New Roman" w:cs="Times New Roman"/>
        </w:rPr>
        <w:t>Initial benchmarking produced a gradient-boosting AUC of 0.9726 under random splitting and 0.9461 under temporal splitting. Credit-scoring models on small-business data do not ordinarily discriminate this well. The result was treated as a symptom rather than an achievement.</w:t>
      </w:r>
    </w:p>
    <w:p w14:paraId="2FA9FE0B" w14:textId="77777777" w:rsidR="009D5722" w:rsidRDefault="001B3C88">
      <w:pPr>
        <w:jc w:val="both"/>
      </w:pPr>
      <w:r>
        <w:rPr>
          <w:rFonts w:eastAsia="Times New Roman" w:cs="Times New Roman"/>
        </w:rPr>
        <w:t xml:space="preserve">Permutation importance showed the model to be, in substance, a function of a single variable: shuffling </w:t>
      </w:r>
      <w:r>
        <w:rPr>
          <w:rFonts w:ascii="Consolas" w:eastAsia="Consolas" w:hAnsi="Consolas" w:cs="Consolas"/>
          <w:sz w:val="22"/>
        </w:rPr>
        <w:t>term_years</w:t>
      </w:r>
      <w:r>
        <w:rPr>
          <w:rFonts w:eastAsia="Times New Roman" w:cs="Times New Roman"/>
        </w:rPr>
        <w:t xml:space="preserve"> cost 0.395 AUC, while no other feature cost more than 0.008. Yet </w:t>
      </w:r>
      <w:r>
        <w:rPr>
          <w:rFonts w:ascii="Consolas" w:eastAsia="Consolas" w:hAnsi="Consolas" w:cs="Consolas"/>
          <w:sz w:val="22"/>
        </w:rPr>
        <w:t>Term</w:t>
      </w:r>
      <w:r>
        <w:rPr>
          <w:rFonts w:eastAsia="Times New Roman" w:cs="Times New Roman"/>
        </w:rPr>
        <w:t xml:space="preserve"> as a monotone predictor reaches only 0.82. The discrimination was coming from a </w:t>
      </w:r>
      <w:r>
        <w:rPr>
          <w:rFonts w:eastAsia="Times New Roman" w:cs="Times New Roman"/>
          <w:b/>
        </w:rPr>
        <w:t>non-monotone</w:t>
      </w:r>
      <w:r>
        <w:rPr>
          <w:rFonts w:eastAsia="Times New Roman" w:cs="Times New Roman"/>
        </w:rPr>
        <w:t xml:space="preserve"> structure in the variable.</w:t>
      </w:r>
    </w:p>
    <w:p w14:paraId="2783C17E" w14:textId="77777777" w:rsidR="009D5722" w:rsidRDefault="001B3C88">
      <w:pPr>
        <w:pStyle w:val="Heading3"/>
        <w:spacing w:before="240" w:after="120"/>
      </w:pPr>
      <w:bookmarkStart w:id="89" w:name="_Toc240570939"/>
      <w:r>
        <w:rPr>
          <w:rFonts w:ascii="Times New Roman" w:eastAsia="Times New Roman" w:hAnsi="Times New Roman" w:cs="Times New Roman"/>
          <w:b w:val="0"/>
        </w:rPr>
        <w:t>5.10.2 The structure</w:t>
      </w:r>
      <w:bookmarkEnd w:id="89"/>
    </w:p>
    <w:p w14:paraId="04A2BBEB" w14:textId="77777777" w:rsidR="009D5722" w:rsidRDefault="001B3C88">
      <w:pPr>
        <w:jc w:val="both"/>
      </w:pPr>
      <w:r>
        <w:rPr>
          <w:rFonts w:eastAsia="Times New Roman" w:cs="Times New Roman"/>
        </w:rPr>
        <w:t>Default rates by exact term value, 2007 approvals:</w:t>
      </w:r>
    </w:p>
    <w:p w14:paraId="720FE23C" w14:textId="77777777" w:rsidR="009D5722" w:rsidRDefault="001B3C88">
      <w:pPr>
        <w:pStyle w:val="Caption"/>
        <w:keepNext/>
        <w:keepLines/>
        <w:spacing w:before="160" w:after="80"/>
      </w:pPr>
      <w:r>
        <w:rPr>
          <w:rFonts w:eastAsia="Times New Roman" w:cs="Times New Roman"/>
          <w:color w:val="000000"/>
        </w:rPr>
        <w:lastRenderedPageBreak/>
        <w:t>Table 5.5</w:t>
      </w:r>
    </w:p>
    <w:tbl>
      <w:tblPr>
        <w:tblStyle w:val="TableGrid"/>
        <w:tblW w:w="0" w:type="auto"/>
        <w:jc w:val="center"/>
        <w:tblLayout w:type="fixed"/>
        <w:tblLook w:val="04A0" w:firstRow="1" w:lastRow="0" w:firstColumn="1" w:lastColumn="0" w:noHBand="0" w:noVBand="1"/>
      </w:tblPr>
      <w:tblGrid>
        <w:gridCol w:w="3756"/>
        <w:gridCol w:w="1445"/>
        <w:gridCol w:w="3468"/>
      </w:tblGrid>
      <w:tr w:rsidR="009D5722" w14:paraId="627684F7" w14:textId="77777777">
        <w:trPr>
          <w:tblHeader/>
          <w:jc w:val="center"/>
        </w:trPr>
        <w:tc>
          <w:tcPr>
            <w:tcW w:w="3756" w:type="dxa"/>
          </w:tcPr>
          <w:p w14:paraId="66671D04" w14:textId="77777777" w:rsidR="009D5722" w:rsidRDefault="001B3C88">
            <w:pPr>
              <w:spacing w:before="40" w:after="40" w:line="240" w:lineRule="auto"/>
              <w:jc w:val="right"/>
            </w:pPr>
            <w:r>
              <w:rPr>
                <w:rFonts w:eastAsia="Times New Roman" w:cs="Times New Roman"/>
                <w:b/>
                <w:sz w:val="22"/>
              </w:rPr>
              <w:t>Term (months)</w:t>
            </w:r>
          </w:p>
        </w:tc>
        <w:tc>
          <w:tcPr>
            <w:tcW w:w="1445" w:type="dxa"/>
          </w:tcPr>
          <w:p w14:paraId="1CD12129" w14:textId="77777777" w:rsidR="009D5722" w:rsidRDefault="001B3C88">
            <w:pPr>
              <w:spacing w:before="40" w:after="40" w:line="240" w:lineRule="auto"/>
              <w:jc w:val="right"/>
            </w:pPr>
            <w:r>
              <w:rPr>
                <w:rFonts w:eastAsia="Times New Roman" w:cs="Times New Roman"/>
                <w:b/>
                <w:sz w:val="22"/>
              </w:rPr>
              <w:t>n</w:t>
            </w:r>
          </w:p>
        </w:tc>
        <w:tc>
          <w:tcPr>
            <w:tcW w:w="3468" w:type="dxa"/>
          </w:tcPr>
          <w:p w14:paraId="1DF1DB4B" w14:textId="77777777" w:rsidR="009D5722" w:rsidRDefault="001B3C88">
            <w:pPr>
              <w:spacing w:before="40" w:after="40" w:line="240" w:lineRule="auto"/>
              <w:jc w:val="right"/>
            </w:pPr>
            <w:r>
              <w:rPr>
                <w:rFonts w:eastAsia="Times New Roman" w:cs="Times New Roman"/>
                <w:b/>
                <w:sz w:val="22"/>
              </w:rPr>
              <w:t>Default rate</w:t>
            </w:r>
          </w:p>
        </w:tc>
      </w:tr>
      <w:tr w:rsidR="009D5722" w14:paraId="2C13C76F" w14:textId="77777777">
        <w:trPr>
          <w:jc w:val="center"/>
        </w:trPr>
        <w:tc>
          <w:tcPr>
            <w:tcW w:w="3756" w:type="dxa"/>
          </w:tcPr>
          <w:p w14:paraId="77D7E4D3" w14:textId="77777777" w:rsidR="009D5722" w:rsidRDefault="001B3C88">
            <w:pPr>
              <w:spacing w:before="40" w:after="40" w:line="240" w:lineRule="auto"/>
              <w:jc w:val="right"/>
            </w:pPr>
            <w:r>
              <w:rPr>
                <w:rFonts w:eastAsia="Times New Roman" w:cs="Times New Roman"/>
                <w:sz w:val="22"/>
              </w:rPr>
              <w:t>58</w:t>
            </w:r>
          </w:p>
        </w:tc>
        <w:tc>
          <w:tcPr>
            <w:tcW w:w="1445" w:type="dxa"/>
          </w:tcPr>
          <w:p w14:paraId="30725E7A" w14:textId="77777777" w:rsidR="009D5722" w:rsidRDefault="001B3C88">
            <w:pPr>
              <w:spacing w:before="40" w:after="40" w:line="240" w:lineRule="auto"/>
              <w:jc w:val="right"/>
            </w:pPr>
            <w:r>
              <w:rPr>
                <w:rFonts w:eastAsia="Times New Roman" w:cs="Times New Roman"/>
                <w:sz w:val="22"/>
              </w:rPr>
              <w:t>634</w:t>
            </w:r>
          </w:p>
        </w:tc>
        <w:tc>
          <w:tcPr>
            <w:tcW w:w="3468" w:type="dxa"/>
          </w:tcPr>
          <w:p w14:paraId="2E9F307C" w14:textId="77777777" w:rsidR="009D5722" w:rsidRDefault="001B3C88">
            <w:pPr>
              <w:spacing w:before="40" w:after="40" w:line="240" w:lineRule="auto"/>
              <w:jc w:val="right"/>
            </w:pPr>
            <w:r>
              <w:rPr>
                <w:rFonts w:eastAsia="Times New Roman" w:cs="Times New Roman"/>
                <w:sz w:val="22"/>
              </w:rPr>
              <w:t>92.1%</w:t>
            </w:r>
          </w:p>
        </w:tc>
      </w:tr>
      <w:tr w:rsidR="009D5722" w14:paraId="16734888" w14:textId="77777777">
        <w:trPr>
          <w:jc w:val="center"/>
        </w:trPr>
        <w:tc>
          <w:tcPr>
            <w:tcW w:w="3756" w:type="dxa"/>
          </w:tcPr>
          <w:p w14:paraId="0DD6C49E" w14:textId="77777777" w:rsidR="009D5722" w:rsidRDefault="001B3C88">
            <w:pPr>
              <w:spacing w:before="40" w:after="40" w:line="240" w:lineRule="auto"/>
              <w:jc w:val="right"/>
            </w:pPr>
            <w:r>
              <w:rPr>
                <w:rFonts w:eastAsia="Times New Roman" w:cs="Times New Roman"/>
                <w:sz w:val="22"/>
              </w:rPr>
              <w:t>59</w:t>
            </w:r>
          </w:p>
        </w:tc>
        <w:tc>
          <w:tcPr>
            <w:tcW w:w="1445" w:type="dxa"/>
          </w:tcPr>
          <w:p w14:paraId="0341AC55" w14:textId="77777777" w:rsidR="009D5722" w:rsidRDefault="001B3C88">
            <w:pPr>
              <w:spacing w:before="40" w:after="40" w:line="240" w:lineRule="auto"/>
              <w:jc w:val="right"/>
            </w:pPr>
            <w:r>
              <w:rPr>
                <w:rFonts w:eastAsia="Times New Roman" w:cs="Times New Roman"/>
                <w:sz w:val="22"/>
              </w:rPr>
              <w:t>663</w:t>
            </w:r>
          </w:p>
        </w:tc>
        <w:tc>
          <w:tcPr>
            <w:tcW w:w="3468" w:type="dxa"/>
          </w:tcPr>
          <w:p w14:paraId="097CDE92" w14:textId="77777777" w:rsidR="009D5722" w:rsidRDefault="001B3C88">
            <w:pPr>
              <w:spacing w:before="40" w:after="40" w:line="240" w:lineRule="auto"/>
              <w:jc w:val="right"/>
            </w:pPr>
            <w:r>
              <w:rPr>
                <w:rFonts w:eastAsia="Times New Roman" w:cs="Times New Roman"/>
                <w:sz w:val="22"/>
              </w:rPr>
              <w:t>86.7%</w:t>
            </w:r>
          </w:p>
        </w:tc>
      </w:tr>
      <w:tr w:rsidR="009D5722" w14:paraId="4CD183FD" w14:textId="77777777">
        <w:trPr>
          <w:jc w:val="center"/>
        </w:trPr>
        <w:tc>
          <w:tcPr>
            <w:tcW w:w="3756" w:type="dxa"/>
          </w:tcPr>
          <w:p w14:paraId="5FB24A6F" w14:textId="77777777" w:rsidR="009D5722" w:rsidRDefault="001B3C88">
            <w:pPr>
              <w:spacing w:before="40" w:after="40" w:line="240" w:lineRule="auto"/>
              <w:jc w:val="right"/>
            </w:pPr>
            <w:r>
              <w:rPr>
                <w:rFonts w:eastAsia="Times New Roman" w:cs="Times New Roman"/>
                <w:sz w:val="22"/>
              </w:rPr>
              <w:t>60</w:t>
            </w:r>
          </w:p>
        </w:tc>
        <w:tc>
          <w:tcPr>
            <w:tcW w:w="1445" w:type="dxa"/>
          </w:tcPr>
          <w:p w14:paraId="55DE6864" w14:textId="77777777" w:rsidR="009D5722" w:rsidRDefault="001B3C88">
            <w:pPr>
              <w:spacing w:before="40" w:after="40" w:line="240" w:lineRule="auto"/>
              <w:jc w:val="right"/>
            </w:pPr>
            <w:r>
              <w:rPr>
                <w:rFonts w:eastAsia="Times New Roman" w:cs="Times New Roman"/>
                <w:sz w:val="22"/>
              </w:rPr>
              <w:t>5,040</w:t>
            </w:r>
          </w:p>
        </w:tc>
        <w:tc>
          <w:tcPr>
            <w:tcW w:w="3468" w:type="dxa"/>
          </w:tcPr>
          <w:p w14:paraId="5057A13D" w14:textId="77777777" w:rsidR="009D5722" w:rsidRDefault="001B3C88">
            <w:pPr>
              <w:spacing w:before="40" w:after="40" w:line="240" w:lineRule="auto"/>
              <w:jc w:val="right"/>
            </w:pPr>
            <w:r>
              <w:rPr>
                <w:rFonts w:eastAsia="Times New Roman" w:cs="Times New Roman"/>
                <w:sz w:val="22"/>
              </w:rPr>
              <w:t>11.1%</w:t>
            </w:r>
          </w:p>
        </w:tc>
      </w:tr>
      <w:tr w:rsidR="009D5722" w14:paraId="1B3BADFB" w14:textId="77777777">
        <w:trPr>
          <w:jc w:val="center"/>
        </w:trPr>
        <w:tc>
          <w:tcPr>
            <w:tcW w:w="3756" w:type="dxa"/>
          </w:tcPr>
          <w:p w14:paraId="1CC17128" w14:textId="77777777" w:rsidR="009D5722" w:rsidRDefault="001B3C88">
            <w:pPr>
              <w:spacing w:before="40" w:after="40" w:line="240" w:lineRule="auto"/>
              <w:jc w:val="right"/>
            </w:pPr>
            <w:r>
              <w:rPr>
                <w:rFonts w:eastAsia="Times New Roman" w:cs="Times New Roman"/>
                <w:sz w:val="22"/>
              </w:rPr>
              <w:t>61</w:t>
            </w:r>
          </w:p>
        </w:tc>
        <w:tc>
          <w:tcPr>
            <w:tcW w:w="1445" w:type="dxa"/>
          </w:tcPr>
          <w:p w14:paraId="441EC2C1" w14:textId="77777777" w:rsidR="009D5722" w:rsidRDefault="001B3C88">
            <w:pPr>
              <w:spacing w:before="40" w:after="40" w:line="240" w:lineRule="auto"/>
              <w:jc w:val="right"/>
            </w:pPr>
            <w:r>
              <w:rPr>
                <w:rFonts w:eastAsia="Times New Roman" w:cs="Times New Roman"/>
                <w:sz w:val="22"/>
              </w:rPr>
              <w:t>641</w:t>
            </w:r>
          </w:p>
        </w:tc>
        <w:tc>
          <w:tcPr>
            <w:tcW w:w="3468" w:type="dxa"/>
          </w:tcPr>
          <w:p w14:paraId="6B223AEE" w14:textId="77777777" w:rsidR="009D5722" w:rsidRDefault="001B3C88">
            <w:pPr>
              <w:spacing w:before="40" w:after="40" w:line="240" w:lineRule="auto"/>
              <w:jc w:val="right"/>
            </w:pPr>
            <w:r>
              <w:rPr>
                <w:rFonts w:eastAsia="Times New Roman" w:cs="Times New Roman"/>
                <w:sz w:val="22"/>
              </w:rPr>
              <w:t>92.2%</w:t>
            </w:r>
          </w:p>
        </w:tc>
      </w:tr>
      <w:tr w:rsidR="009D5722" w14:paraId="2F692771" w14:textId="77777777">
        <w:trPr>
          <w:jc w:val="center"/>
        </w:trPr>
        <w:tc>
          <w:tcPr>
            <w:tcW w:w="3756" w:type="dxa"/>
          </w:tcPr>
          <w:p w14:paraId="5B8E30DA" w14:textId="77777777" w:rsidR="009D5722" w:rsidRDefault="001B3C88">
            <w:pPr>
              <w:spacing w:before="40" w:after="40" w:line="240" w:lineRule="auto"/>
              <w:jc w:val="right"/>
            </w:pPr>
            <w:r>
              <w:rPr>
                <w:rFonts w:eastAsia="Times New Roman" w:cs="Times New Roman"/>
                <w:sz w:val="22"/>
              </w:rPr>
              <w:t>62</w:t>
            </w:r>
          </w:p>
        </w:tc>
        <w:tc>
          <w:tcPr>
            <w:tcW w:w="1445" w:type="dxa"/>
          </w:tcPr>
          <w:p w14:paraId="78F4FDA6" w14:textId="77777777" w:rsidR="009D5722" w:rsidRDefault="001B3C88">
            <w:pPr>
              <w:spacing w:before="40" w:after="40" w:line="240" w:lineRule="auto"/>
              <w:jc w:val="right"/>
            </w:pPr>
            <w:r>
              <w:rPr>
                <w:rFonts w:eastAsia="Times New Roman" w:cs="Times New Roman"/>
                <w:sz w:val="22"/>
              </w:rPr>
              <w:t>609</w:t>
            </w:r>
          </w:p>
        </w:tc>
        <w:tc>
          <w:tcPr>
            <w:tcW w:w="3468" w:type="dxa"/>
          </w:tcPr>
          <w:p w14:paraId="69B3BD11" w14:textId="77777777" w:rsidR="009D5722" w:rsidRDefault="001B3C88">
            <w:pPr>
              <w:spacing w:before="40" w:after="40" w:line="240" w:lineRule="auto"/>
              <w:jc w:val="right"/>
            </w:pPr>
            <w:r>
              <w:rPr>
                <w:rFonts w:eastAsia="Times New Roman" w:cs="Times New Roman"/>
                <w:sz w:val="22"/>
              </w:rPr>
              <w:t>90.1%</w:t>
            </w:r>
          </w:p>
        </w:tc>
      </w:tr>
      <w:tr w:rsidR="009D5722" w14:paraId="4D794F20" w14:textId="77777777">
        <w:trPr>
          <w:jc w:val="center"/>
        </w:trPr>
        <w:tc>
          <w:tcPr>
            <w:tcW w:w="3756" w:type="dxa"/>
          </w:tcPr>
          <w:p w14:paraId="701AF3F6" w14:textId="77777777" w:rsidR="009D5722" w:rsidRDefault="001B3C88">
            <w:pPr>
              <w:spacing w:before="40" w:after="40" w:line="240" w:lineRule="auto"/>
              <w:jc w:val="right"/>
            </w:pPr>
            <w:r>
              <w:rPr>
                <w:rFonts w:eastAsia="Times New Roman" w:cs="Times New Roman"/>
                <w:sz w:val="22"/>
              </w:rPr>
              <w:t>63</w:t>
            </w:r>
          </w:p>
        </w:tc>
        <w:tc>
          <w:tcPr>
            <w:tcW w:w="1445" w:type="dxa"/>
          </w:tcPr>
          <w:p w14:paraId="550E235F" w14:textId="77777777" w:rsidR="009D5722" w:rsidRDefault="001B3C88">
            <w:pPr>
              <w:spacing w:before="40" w:after="40" w:line="240" w:lineRule="auto"/>
              <w:jc w:val="right"/>
            </w:pPr>
            <w:r>
              <w:rPr>
                <w:rFonts w:eastAsia="Times New Roman" w:cs="Times New Roman"/>
                <w:sz w:val="22"/>
              </w:rPr>
              <w:t>674</w:t>
            </w:r>
          </w:p>
        </w:tc>
        <w:tc>
          <w:tcPr>
            <w:tcW w:w="3468" w:type="dxa"/>
          </w:tcPr>
          <w:p w14:paraId="1A6FC8DC" w14:textId="77777777" w:rsidR="009D5722" w:rsidRDefault="001B3C88">
            <w:pPr>
              <w:spacing w:before="40" w:after="40" w:line="240" w:lineRule="auto"/>
              <w:jc w:val="right"/>
            </w:pPr>
            <w:r>
              <w:rPr>
                <w:rFonts w:eastAsia="Times New Roman" w:cs="Times New Roman"/>
                <w:sz w:val="22"/>
              </w:rPr>
              <w:t>81.0%</w:t>
            </w:r>
          </w:p>
        </w:tc>
      </w:tr>
      <w:tr w:rsidR="009D5722" w14:paraId="66DF7AF0" w14:textId="77777777">
        <w:trPr>
          <w:jc w:val="center"/>
        </w:trPr>
        <w:tc>
          <w:tcPr>
            <w:tcW w:w="3756" w:type="dxa"/>
          </w:tcPr>
          <w:p w14:paraId="41DD6919" w14:textId="77777777" w:rsidR="009D5722" w:rsidRDefault="001B3C88">
            <w:pPr>
              <w:spacing w:before="40" w:after="40" w:line="240" w:lineRule="auto"/>
              <w:jc w:val="right"/>
            </w:pPr>
            <w:r>
              <w:rPr>
                <w:rFonts w:eastAsia="Times New Roman" w:cs="Times New Roman"/>
                <w:sz w:val="22"/>
              </w:rPr>
              <w:t>64</w:t>
            </w:r>
          </w:p>
        </w:tc>
        <w:tc>
          <w:tcPr>
            <w:tcW w:w="1445" w:type="dxa"/>
          </w:tcPr>
          <w:p w14:paraId="6615C231" w14:textId="77777777" w:rsidR="009D5722" w:rsidRDefault="001B3C88">
            <w:pPr>
              <w:spacing w:before="40" w:after="40" w:line="240" w:lineRule="auto"/>
              <w:jc w:val="right"/>
            </w:pPr>
            <w:r>
              <w:rPr>
                <w:rFonts w:eastAsia="Times New Roman" w:cs="Times New Roman"/>
                <w:sz w:val="22"/>
              </w:rPr>
              <w:t>596</w:t>
            </w:r>
          </w:p>
        </w:tc>
        <w:tc>
          <w:tcPr>
            <w:tcW w:w="3468" w:type="dxa"/>
          </w:tcPr>
          <w:p w14:paraId="6BC7B108" w14:textId="77777777" w:rsidR="009D5722" w:rsidRDefault="001B3C88">
            <w:pPr>
              <w:spacing w:before="40" w:after="40" w:line="240" w:lineRule="auto"/>
              <w:jc w:val="right"/>
            </w:pPr>
            <w:r>
              <w:rPr>
                <w:rFonts w:eastAsia="Times New Roman" w:cs="Times New Roman"/>
                <w:sz w:val="22"/>
              </w:rPr>
              <w:t>88.1%</w:t>
            </w:r>
          </w:p>
        </w:tc>
      </w:tr>
    </w:tbl>
    <w:p w14:paraId="267C2CEB" w14:textId="77777777" w:rsidR="009D5722" w:rsidRDefault="009D5722">
      <w:pPr>
        <w:spacing w:after="0"/>
      </w:pPr>
    </w:p>
    <w:p w14:paraId="04D40426" w14:textId="77777777" w:rsidR="009D5722" w:rsidRDefault="001B3C88">
      <w:pPr>
        <w:jc w:val="both"/>
      </w:pPr>
      <w:r>
        <w:rPr>
          <w:rFonts w:eastAsia="Times New Roman" w:cs="Times New Roman"/>
        </w:rPr>
        <w:t>A one-month difference in contractual term cannot produce an eight-fold change in default rate. Sixty months is not economically distinct from fifty-nine.</w:t>
      </w:r>
    </w:p>
    <w:p w14:paraId="54AFD1F0" w14:textId="77777777" w:rsidR="009D5722" w:rsidRDefault="001B3C88">
      <w:pPr>
        <w:keepNext/>
        <w:spacing w:before="200" w:after="40"/>
        <w:jc w:val="center"/>
      </w:pPr>
      <w:r>
        <w:rPr>
          <w:noProof/>
        </w:rPr>
        <w:drawing>
          <wp:inline distT="0" distB="0" distL="0" distR="0" wp14:anchorId="3CC40F80" wp14:editId="48937D83">
            <wp:extent cx="5394960" cy="31539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acent_terms.png"/>
                    <pic:cNvPicPr/>
                  </pic:nvPicPr>
                  <pic:blipFill>
                    <a:blip r:embed="rId11"/>
                    <a:stretch>
                      <a:fillRect/>
                    </a:stretch>
                  </pic:blipFill>
                  <pic:spPr>
                    <a:xfrm>
                      <a:off x="0" y="0"/>
                      <a:ext cx="5394960" cy="3153977"/>
                    </a:xfrm>
                    <a:prstGeom prst="rect">
                      <a:avLst/>
                    </a:prstGeom>
                  </pic:spPr>
                </pic:pic>
              </a:graphicData>
            </a:graphic>
          </wp:inline>
        </w:drawing>
      </w:r>
    </w:p>
    <w:p w14:paraId="7815BD80" w14:textId="77777777" w:rsidR="009D5722" w:rsidRDefault="001B3C88">
      <w:pPr>
        <w:pStyle w:val="Caption"/>
        <w:keepLines/>
        <w:spacing w:before="80" w:after="200"/>
      </w:pPr>
      <w:r>
        <w:rPr>
          <w:rFonts w:eastAsia="Times New Roman" w:cs="Times New Roman"/>
          <w:color w:val="000000"/>
        </w:rPr>
        <w:t>Figure 5.1: Default rate by exact contractual term, 2007 approvals. Terms that are multiples of twelve are shown in blue.</w:t>
      </w:r>
    </w:p>
    <w:p w14:paraId="7513C51E" w14:textId="77777777" w:rsidR="009D5722" w:rsidRDefault="001B3C88">
      <w:pPr>
        <w:jc w:val="both"/>
      </w:pPr>
      <w:r>
        <w:rPr>
          <w:rFonts w:eastAsia="Times New Roman" w:cs="Times New Roman"/>
        </w:rPr>
        <w:t>The pattern is roundness. Across the 1990–2010 cohort:</w:t>
      </w:r>
    </w:p>
    <w:p w14:paraId="127E0637" w14:textId="77777777" w:rsidR="009D5722" w:rsidRDefault="001B3C88">
      <w:pPr>
        <w:pStyle w:val="ListBullet"/>
        <w:jc w:val="both"/>
      </w:pPr>
      <w:r>
        <w:rPr>
          <w:rFonts w:eastAsia="Times New Roman" w:cs="Times New Roman"/>
          <w:b/>
        </w:rPr>
        <w:t>86.4%</w:t>
      </w:r>
      <w:r>
        <w:rPr>
          <w:rFonts w:eastAsia="Times New Roman" w:cs="Times New Roman"/>
        </w:rPr>
        <w:t xml:space="preserve"> of repaid loans have a term that is an exact multiple of twelve</w:t>
      </w:r>
    </w:p>
    <w:p w14:paraId="07C11844" w14:textId="77777777" w:rsidR="009D5722" w:rsidRDefault="001B3C88">
      <w:pPr>
        <w:pStyle w:val="ListBullet"/>
        <w:jc w:val="both"/>
      </w:pPr>
      <w:r>
        <w:rPr>
          <w:rFonts w:eastAsia="Times New Roman" w:cs="Times New Roman"/>
          <w:b/>
        </w:rPr>
        <w:t>8.5%</w:t>
      </w:r>
      <w:r>
        <w:rPr>
          <w:rFonts w:eastAsia="Times New Roman" w:cs="Times New Roman"/>
        </w:rPr>
        <w:t xml:space="preserve"> of charged-off loans do</w:t>
      </w:r>
    </w:p>
    <w:p w14:paraId="15CCA998" w14:textId="77777777" w:rsidR="009D5722" w:rsidRDefault="001B3C88">
      <w:pPr>
        <w:pStyle w:val="ListBullet"/>
        <w:jc w:val="both"/>
      </w:pPr>
      <w:r>
        <w:rPr>
          <w:rFonts w:eastAsia="Times New Roman" w:cs="Times New Roman"/>
        </w:rPr>
        <w:t xml:space="preserve">Charged-off loans are distributed almost uniformly across </w:t>
      </w:r>
      <w:r>
        <w:rPr>
          <w:rFonts w:ascii="Consolas" w:eastAsia="Consolas" w:hAnsi="Consolas" w:cs="Consolas"/>
          <w:sz w:val="22"/>
        </w:rPr>
        <w:t>Term mod 12</w:t>
      </w:r>
    </w:p>
    <w:p w14:paraId="6792EB3B" w14:textId="77777777" w:rsidR="009D5722" w:rsidRDefault="001B3C88">
      <w:pPr>
        <w:jc w:val="both"/>
      </w:pPr>
      <w:r>
        <w:rPr>
          <w:rFonts w:eastAsia="Times New Roman" w:cs="Times New Roman"/>
        </w:rPr>
        <w:t>(7.7%–9.0% in each of the twelve residues, against 86.4% at residue zero for repaid loans)</w:t>
      </w:r>
    </w:p>
    <w:p w14:paraId="0A572D6C" w14:textId="77777777" w:rsidR="009D5722" w:rsidRDefault="001B3C88">
      <w:pPr>
        <w:jc w:val="both"/>
      </w:pPr>
      <w:r>
        <w:rPr>
          <w:rFonts w:eastAsia="Times New Roman" w:cs="Times New Roman"/>
        </w:rPr>
        <w:lastRenderedPageBreak/>
        <w:t xml:space="preserve">The single boolean </w:t>
      </w:r>
      <w:r>
        <w:rPr>
          <w:rFonts w:eastAsia="Times New Roman" w:cs="Times New Roman"/>
          <w:i/>
        </w:rPr>
        <w:t>"is the term a multiple of twelve"</w:t>
      </w:r>
      <w:r>
        <w:rPr>
          <w:rFonts w:eastAsia="Times New Roman" w:cs="Times New Roman"/>
        </w:rPr>
        <w:t xml:space="preserve"> — a quantity with no economic content whatsoever — achieves </w:t>
      </w:r>
      <w:r>
        <w:rPr>
          <w:rFonts w:eastAsia="Times New Roman" w:cs="Times New Roman"/>
          <w:b/>
        </w:rPr>
        <w:t>AUC 0.8894</w:t>
      </w:r>
      <w:r>
        <w:rPr>
          <w:rFonts w:eastAsia="Times New Roman" w:cs="Times New Roman"/>
        </w:rPr>
        <w:t>.</w:t>
      </w:r>
    </w:p>
    <w:p w14:paraId="4D764CCB" w14:textId="77777777" w:rsidR="009D5722" w:rsidRDefault="001B3C88">
      <w:pPr>
        <w:keepNext/>
        <w:spacing w:before="200" w:after="40"/>
        <w:jc w:val="center"/>
      </w:pPr>
      <w:r>
        <w:rPr>
          <w:noProof/>
        </w:rPr>
        <w:drawing>
          <wp:inline distT="0" distB="0" distL="0" distR="0" wp14:anchorId="5D42E687" wp14:editId="6A929E02">
            <wp:extent cx="5394960" cy="20598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leakage.png"/>
                    <pic:cNvPicPr/>
                  </pic:nvPicPr>
                  <pic:blipFill>
                    <a:blip r:embed="rId12"/>
                    <a:stretch>
                      <a:fillRect/>
                    </a:stretch>
                  </pic:blipFill>
                  <pic:spPr>
                    <a:xfrm>
                      <a:off x="0" y="0"/>
                      <a:ext cx="5394960" cy="2059894"/>
                    </a:xfrm>
                    <a:prstGeom prst="rect">
                      <a:avLst/>
                    </a:prstGeom>
                  </pic:spPr>
                </pic:pic>
              </a:graphicData>
            </a:graphic>
          </wp:inline>
        </w:drawing>
      </w:r>
    </w:p>
    <w:p w14:paraId="4E6CE94D" w14:textId="77777777" w:rsidR="009D5722" w:rsidRDefault="001B3C88">
      <w:pPr>
        <w:pStyle w:val="Caption"/>
        <w:keepLines/>
        <w:spacing w:before="80" w:after="200"/>
      </w:pPr>
      <w:r>
        <w:rPr>
          <w:rFonts w:eastAsia="Times New Roman" w:cs="Times New Roman"/>
          <w:color w:val="000000"/>
        </w:rPr>
        <w:t>Figure 5.2: Distribution across Term mod 12 (left) and default rate by term roundness within each approval year (right). Repaid facilities cluster at residue zero; charged-off facilities spread almost uniformly.</w:t>
      </w:r>
    </w:p>
    <w:p w14:paraId="433F1BD8" w14:textId="77777777" w:rsidR="009D5722" w:rsidRDefault="001B3C88">
      <w:pPr>
        <w:pStyle w:val="Heading3"/>
        <w:spacing w:before="240" w:after="120"/>
      </w:pPr>
      <w:bookmarkStart w:id="90" w:name="_Toc240570940"/>
      <w:r>
        <w:rPr>
          <w:rFonts w:ascii="Times New Roman" w:eastAsia="Times New Roman" w:hAnsi="Times New Roman" w:cs="Times New Roman"/>
          <w:b w:val="0"/>
        </w:rPr>
        <w:t>5.10.3 Ruling out cohort composition</w:t>
      </w:r>
      <w:bookmarkEnd w:id="90"/>
    </w:p>
    <w:p w14:paraId="671C0462" w14:textId="77777777" w:rsidR="009D5722" w:rsidRDefault="001B3C88">
      <w:pPr>
        <w:jc w:val="both"/>
      </w:pPr>
      <w:r>
        <w:rPr>
          <w:rFonts w:eastAsia="Times New Roman" w:cs="Times New Roman"/>
        </w:rPr>
        <w:t>Irregular-term loans became more common over the period, and so did defaults, so the association might be an artefact of pooling cohorts. It is not. Computed within each approval year separately:</w:t>
      </w:r>
    </w:p>
    <w:p w14:paraId="38E1186A" w14:textId="77777777" w:rsidR="009D5722" w:rsidRDefault="001B3C88">
      <w:pPr>
        <w:pStyle w:val="Caption"/>
        <w:keepNext/>
        <w:keepLines/>
        <w:spacing w:before="160" w:after="80"/>
      </w:pPr>
      <w:r>
        <w:rPr>
          <w:rFonts w:eastAsia="Times New Roman" w:cs="Times New Roman"/>
          <w:color w:val="000000"/>
        </w:rPr>
        <w:t>Table 5.6</w:t>
      </w:r>
    </w:p>
    <w:tbl>
      <w:tblPr>
        <w:tblStyle w:val="TableGrid"/>
        <w:tblW w:w="0" w:type="auto"/>
        <w:jc w:val="center"/>
        <w:tblLayout w:type="fixed"/>
        <w:tblLook w:val="04A0" w:firstRow="1" w:lastRow="0" w:firstColumn="1" w:lastColumn="0" w:noHBand="0" w:noVBand="1"/>
      </w:tblPr>
      <w:tblGrid>
        <w:gridCol w:w="830"/>
        <w:gridCol w:w="876"/>
        <w:gridCol w:w="2775"/>
        <w:gridCol w:w="3359"/>
        <w:gridCol w:w="830"/>
      </w:tblGrid>
      <w:tr w:rsidR="009D5722" w14:paraId="549ACFE2" w14:textId="77777777">
        <w:trPr>
          <w:tblHeader/>
          <w:jc w:val="center"/>
        </w:trPr>
        <w:tc>
          <w:tcPr>
            <w:tcW w:w="830" w:type="dxa"/>
          </w:tcPr>
          <w:p w14:paraId="2E727B2B" w14:textId="77777777" w:rsidR="009D5722" w:rsidRDefault="001B3C88">
            <w:pPr>
              <w:spacing w:before="40" w:after="40" w:line="240" w:lineRule="auto"/>
              <w:jc w:val="right"/>
            </w:pPr>
            <w:r>
              <w:rPr>
                <w:rFonts w:eastAsia="Times New Roman" w:cs="Times New Roman"/>
                <w:b/>
                <w:sz w:val="20"/>
              </w:rPr>
              <w:t>Year</w:t>
            </w:r>
          </w:p>
        </w:tc>
        <w:tc>
          <w:tcPr>
            <w:tcW w:w="876" w:type="dxa"/>
          </w:tcPr>
          <w:p w14:paraId="78EBE03B" w14:textId="77777777" w:rsidR="009D5722" w:rsidRDefault="001B3C88">
            <w:pPr>
              <w:spacing w:before="40" w:after="40" w:line="240" w:lineRule="auto"/>
              <w:jc w:val="right"/>
            </w:pPr>
            <w:r>
              <w:rPr>
                <w:rFonts w:eastAsia="Times New Roman" w:cs="Times New Roman"/>
                <w:b/>
                <w:sz w:val="20"/>
              </w:rPr>
              <w:t>n</w:t>
            </w:r>
          </w:p>
        </w:tc>
        <w:tc>
          <w:tcPr>
            <w:tcW w:w="2775" w:type="dxa"/>
          </w:tcPr>
          <w:p w14:paraId="0C063FCE" w14:textId="77777777" w:rsidR="009D5722" w:rsidRDefault="001B3C88">
            <w:pPr>
              <w:spacing w:before="40" w:after="40" w:line="240" w:lineRule="auto"/>
              <w:jc w:val="right"/>
            </w:pPr>
            <w:r>
              <w:rPr>
                <w:rFonts w:eastAsia="Times New Roman" w:cs="Times New Roman"/>
                <w:b/>
                <w:sz w:val="20"/>
              </w:rPr>
              <w:t>Default, round term</w:t>
            </w:r>
          </w:p>
        </w:tc>
        <w:tc>
          <w:tcPr>
            <w:tcW w:w="3359" w:type="dxa"/>
          </w:tcPr>
          <w:p w14:paraId="66CA8BCA" w14:textId="77777777" w:rsidR="009D5722" w:rsidRDefault="001B3C88">
            <w:pPr>
              <w:spacing w:before="40" w:after="40" w:line="240" w:lineRule="auto"/>
              <w:jc w:val="right"/>
            </w:pPr>
            <w:r>
              <w:rPr>
                <w:rFonts w:eastAsia="Times New Roman" w:cs="Times New Roman"/>
                <w:b/>
                <w:sz w:val="20"/>
              </w:rPr>
              <w:t>Default, irregular term</w:t>
            </w:r>
          </w:p>
        </w:tc>
        <w:tc>
          <w:tcPr>
            <w:tcW w:w="830" w:type="dxa"/>
          </w:tcPr>
          <w:p w14:paraId="0361A8F1" w14:textId="77777777" w:rsidR="009D5722" w:rsidRDefault="001B3C88">
            <w:pPr>
              <w:spacing w:before="40" w:after="40" w:line="240" w:lineRule="auto"/>
              <w:jc w:val="right"/>
            </w:pPr>
            <w:r>
              <w:rPr>
                <w:rFonts w:eastAsia="Times New Roman" w:cs="Times New Roman"/>
                <w:b/>
                <w:sz w:val="20"/>
              </w:rPr>
              <w:t>AUC</w:t>
            </w:r>
          </w:p>
        </w:tc>
      </w:tr>
      <w:tr w:rsidR="009D5722" w14:paraId="6C075715" w14:textId="77777777">
        <w:trPr>
          <w:jc w:val="center"/>
        </w:trPr>
        <w:tc>
          <w:tcPr>
            <w:tcW w:w="830" w:type="dxa"/>
          </w:tcPr>
          <w:p w14:paraId="522602FE" w14:textId="77777777" w:rsidR="009D5722" w:rsidRDefault="001B3C88">
            <w:pPr>
              <w:spacing w:before="40" w:after="40" w:line="240" w:lineRule="auto"/>
              <w:jc w:val="right"/>
            </w:pPr>
            <w:r>
              <w:rPr>
                <w:rFonts w:eastAsia="Times New Roman" w:cs="Times New Roman"/>
                <w:sz w:val="20"/>
              </w:rPr>
              <w:t>1990</w:t>
            </w:r>
          </w:p>
        </w:tc>
        <w:tc>
          <w:tcPr>
            <w:tcW w:w="876" w:type="dxa"/>
          </w:tcPr>
          <w:p w14:paraId="174DA7B6" w14:textId="77777777" w:rsidR="009D5722" w:rsidRDefault="001B3C88">
            <w:pPr>
              <w:spacing w:before="40" w:after="40" w:line="240" w:lineRule="auto"/>
              <w:jc w:val="right"/>
            </w:pPr>
            <w:r>
              <w:rPr>
                <w:rFonts w:eastAsia="Times New Roman" w:cs="Times New Roman"/>
                <w:sz w:val="20"/>
              </w:rPr>
              <w:t>14,859</w:t>
            </w:r>
          </w:p>
        </w:tc>
        <w:tc>
          <w:tcPr>
            <w:tcW w:w="2775" w:type="dxa"/>
          </w:tcPr>
          <w:p w14:paraId="1927B801" w14:textId="77777777" w:rsidR="009D5722" w:rsidRDefault="001B3C88">
            <w:pPr>
              <w:spacing w:before="40" w:after="40" w:line="240" w:lineRule="auto"/>
              <w:jc w:val="right"/>
            </w:pPr>
            <w:r>
              <w:rPr>
                <w:rFonts w:eastAsia="Times New Roman" w:cs="Times New Roman"/>
                <w:sz w:val="20"/>
              </w:rPr>
              <w:t>0.6%</w:t>
            </w:r>
          </w:p>
        </w:tc>
        <w:tc>
          <w:tcPr>
            <w:tcW w:w="3359" w:type="dxa"/>
          </w:tcPr>
          <w:p w14:paraId="23CAAB66" w14:textId="77777777" w:rsidR="009D5722" w:rsidRDefault="001B3C88">
            <w:pPr>
              <w:spacing w:before="40" w:after="40" w:line="240" w:lineRule="auto"/>
              <w:jc w:val="right"/>
            </w:pPr>
            <w:r>
              <w:rPr>
                <w:rFonts w:eastAsia="Times New Roman" w:cs="Times New Roman"/>
                <w:sz w:val="20"/>
              </w:rPr>
              <w:t>19.2%</w:t>
            </w:r>
          </w:p>
        </w:tc>
        <w:tc>
          <w:tcPr>
            <w:tcW w:w="830" w:type="dxa"/>
          </w:tcPr>
          <w:p w14:paraId="311E21E7" w14:textId="77777777" w:rsidR="009D5722" w:rsidRDefault="001B3C88">
            <w:pPr>
              <w:spacing w:before="40" w:after="40" w:line="240" w:lineRule="auto"/>
              <w:jc w:val="right"/>
            </w:pPr>
            <w:r>
              <w:rPr>
                <w:rFonts w:eastAsia="Times New Roman" w:cs="Times New Roman"/>
                <w:sz w:val="20"/>
              </w:rPr>
              <w:t>0.859</w:t>
            </w:r>
          </w:p>
        </w:tc>
      </w:tr>
      <w:tr w:rsidR="009D5722" w14:paraId="22F31ABB" w14:textId="77777777">
        <w:trPr>
          <w:jc w:val="center"/>
        </w:trPr>
        <w:tc>
          <w:tcPr>
            <w:tcW w:w="830" w:type="dxa"/>
          </w:tcPr>
          <w:p w14:paraId="70A4BB5C" w14:textId="77777777" w:rsidR="009D5722" w:rsidRDefault="001B3C88">
            <w:pPr>
              <w:spacing w:before="40" w:after="40" w:line="240" w:lineRule="auto"/>
              <w:jc w:val="right"/>
            </w:pPr>
            <w:r>
              <w:rPr>
                <w:rFonts w:eastAsia="Times New Roman" w:cs="Times New Roman"/>
                <w:sz w:val="20"/>
              </w:rPr>
              <w:t>1993</w:t>
            </w:r>
          </w:p>
        </w:tc>
        <w:tc>
          <w:tcPr>
            <w:tcW w:w="876" w:type="dxa"/>
          </w:tcPr>
          <w:p w14:paraId="7AB4A6A3" w14:textId="77777777" w:rsidR="009D5722" w:rsidRDefault="001B3C88">
            <w:pPr>
              <w:spacing w:before="40" w:after="40" w:line="240" w:lineRule="auto"/>
              <w:jc w:val="right"/>
            </w:pPr>
            <w:r>
              <w:rPr>
                <w:rFonts w:eastAsia="Times New Roman" w:cs="Times New Roman"/>
                <w:sz w:val="20"/>
              </w:rPr>
              <w:t>23,299</w:t>
            </w:r>
          </w:p>
        </w:tc>
        <w:tc>
          <w:tcPr>
            <w:tcW w:w="2775" w:type="dxa"/>
          </w:tcPr>
          <w:p w14:paraId="7F69C2E8" w14:textId="77777777" w:rsidR="009D5722" w:rsidRDefault="001B3C88">
            <w:pPr>
              <w:spacing w:before="40" w:after="40" w:line="240" w:lineRule="auto"/>
              <w:jc w:val="right"/>
            </w:pPr>
            <w:r>
              <w:rPr>
                <w:rFonts w:eastAsia="Times New Roman" w:cs="Times New Roman"/>
                <w:sz w:val="20"/>
              </w:rPr>
              <w:t>0.2%</w:t>
            </w:r>
          </w:p>
        </w:tc>
        <w:tc>
          <w:tcPr>
            <w:tcW w:w="3359" w:type="dxa"/>
          </w:tcPr>
          <w:p w14:paraId="17673CB0" w14:textId="77777777" w:rsidR="009D5722" w:rsidRDefault="001B3C88">
            <w:pPr>
              <w:spacing w:before="40" w:after="40" w:line="240" w:lineRule="auto"/>
              <w:jc w:val="right"/>
            </w:pPr>
            <w:r>
              <w:rPr>
                <w:rFonts w:eastAsia="Times New Roman" w:cs="Times New Roman"/>
                <w:sz w:val="20"/>
              </w:rPr>
              <w:t>11.2%</w:t>
            </w:r>
          </w:p>
        </w:tc>
        <w:tc>
          <w:tcPr>
            <w:tcW w:w="830" w:type="dxa"/>
          </w:tcPr>
          <w:p w14:paraId="6E8FEFE5" w14:textId="77777777" w:rsidR="009D5722" w:rsidRDefault="001B3C88">
            <w:pPr>
              <w:spacing w:before="40" w:after="40" w:line="240" w:lineRule="auto"/>
              <w:jc w:val="right"/>
            </w:pPr>
            <w:r>
              <w:rPr>
                <w:rFonts w:eastAsia="Times New Roman" w:cs="Times New Roman"/>
                <w:sz w:val="20"/>
              </w:rPr>
              <w:t>0.885</w:t>
            </w:r>
          </w:p>
        </w:tc>
      </w:tr>
      <w:tr w:rsidR="009D5722" w14:paraId="12F45800" w14:textId="77777777">
        <w:trPr>
          <w:jc w:val="center"/>
        </w:trPr>
        <w:tc>
          <w:tcPr>
            <w:tcW w:w="830" w:type="dxa"/>
          </w:tcPr>
          <w:p w14:paraId="63553932" w14:textId="77777777" w:rsidR="009D5722" w:rsidRDefault="001B3C88">
            <w:pPr>
              <w:spacing w:before="40" w:after="40" w:line="240" w:lineRule="auto"/>
              <w:jc w:val="right"/>
            </w:pPr>
            <w:r>
              <w:rPr>
                <w:rFonts w:eastAsia="Times New Roman" w:cs="Times New Roman"/>
                <w:sz w:val="20"/>
              </w:rPr>
              <w:t>1997</w:t>
            </w:r>
          </w:p>
        </w:tc>
        <w:tc>
          <w:tcPr>
            <w:tcW w:w="876" w:type="dxa"/>
          </w:tcPr>
          <w:p w14:paraId="57801505" w14:textId="77777777" w:rsidR="009D5722" w:rsidRDefault="001B3C88">
            <w:pPr>
              <w:spacing w:before="40" w:after="40" w:line="240" w:lineRule="auto"/>
              <w:jc w:val="right"/>
            </w:pPr>
            <w:r>
              <w:rPr>
                <w:rFonts w:eastAsia="Times New Roman" w:cs="Times New Roman"/>
                <w:sz w:val="20"/>
              </w:rPr>
              <w:t>37,718</w:t>
            </w:r>
          </w:p>
        </w:tc>
        <w:tc>
          <w:tcPr>
            <w:tcW w:w="2775" w:type="dxa"/>
          </w:tcPr>
          <w:p w14:paraId="67B34332" w14:textId="77777777" w:rsidR="009D5722" w:rsidRDefault="001B3C88">
            <w:pPr>
              <w:spacing w:before="40" w:after="40" w:line="240" w:lineRule="auto"/>
              <w:jc w:val="right"/>
            </w:pPr>
            <w:r>
              <w:rPr>
                <w:rFonts w:eastAsia="Times New Roman" w:cs="Times New Roman"/>
                <w:sz w:val="20"/>
              </w:rPr>
              <w:t>0.6%</w:t>
            </w:r>
          </w:p>
        </w:tc>
        <w:tc>
          <w:tcPr>
            <w:tcW w:w="3359" w:type="dxa"/>
          </w:tcPr>
          <w:p w14:paraId="6325C1F5" w14:textId="77777777" w:rsidR="009D5722" w:rsidRDefault="001B3C88">
            <w:pPr>
              <w:spacing w:before="40" w:after="40" w:line="240" w:lineRule="auto"/>
              <w:jc w:val="right"/>
            </w:pPr>
            <w:r>
              <w:rPr>
                <w:rFonts w:eastAsia="Times New Roman" w:cs="Times New Roman"/>
                <w:sz w:val="20"/>
              </w:rPr>
              <w:t>29.8%</w:t>
            </w:r>
          </w:p>
        </w:tc>
        <w:tc>
          <w:tcPr>
            <w:tcW w:w="830" w:type="dxa"/>
          </w:tcPr>
          <w:p w14:paraId="3A8ECA51" w14:textId="77777777" w:rsidR="009D5722" w:rsidRDefault="001B3C88">
            <w:pPr>
              <w:spacing w:before="40" w:after="40" w:line="240" w:lineRule="auto"/>
              <w:jc w:val="right"/>
            </w:pPr>
            <w:r>
              <w:rPr>
                <w:rFonts w:eastAsia="Times New Roman" w:cs="Times New Roman"/>
                <w:sz w:val="20"/>
              </w:rPr>
              <w:t>0.888</w:t>
            </w:r>
          </w:p>
        </w:tc>
      </w:tr>
      <w:tr w:rsidR="009D5722" w14:paraId="1E8EC6E8" w14:textId="77777777">
        <w:trPr>
          <w:jc w:val="center"/>
        </w:trPr>
        <w:tc>
          <w:tcPr>
            <w:tcW w:w="830" w:type="dxa"/>
          </w:tcPr>
          <w:p w14:paraId="42E0B1EB" w14:textId="77777777" w:rsidR="009D5722" w:rsidRDefault="001B3C88">
            <w:pPr>
              <w:spacing w:before="40" w:after="40" w:line="240" w:lineRule="auto"/>
              <w:jc w:val="right"/>
            </w:pPr>
            <w:r>
              <w:rPr>
                <w:rFonts w:eastAsia="Times New Roman" w:cs="Times New Roman"/>
                <w:sz w:val="20"/>
              </w:rPr>
              <w:t>2000</w:t>
            </w:r>
          </w:p>
        </w:tc>
        <w:tc>
          <w:tcPr>
            <w:tcW w:w="876" w:type="dxa"/>
          </w:tcPr>
          <w:p w14:paraId="41166DDF" w14:textId="77777777" w:rsidR="009D5722" w:rsidRDefault="001B3C88">
            <w:pPr>
              <w:spacing w:before="40" w:after="40" w:line="240" w:lineRule="auto"/>
              <w:jc w:val="right"/>
            </w:pPr>
            <w:r>
              <w:rPr>
                <w:rFonts w:eastAsia="Times New Roman" w:cs="Times New Roman"/>
                <w:sz w:val="20"/>
              </w:rPr>
              <w:t>37,352</w:t>
            </w:r>
          </w:p>
        </w:tc>
        <w:tc>
          <w:tcPr>
            <w:tcW w:w="2775" w:type="dxa"/>
          </w:tcPr>
          <w:p w14:paraId="1481D443" w14:textId="77777777" w:rsidR="009D5722" w:rsidRDefault="001B3C88">
            <w:pPr>
              <w:spacing w:before="40" w:after="40" w:line="240" w:lineRule="auto"/>
              <w:jc w:val="right"/>
            </w:pPr>
            <w:r>
              <w:rPr>
                <w:rFonts w:eastAsia="Times New Roman" w:cs="Times New Roman"/>
                <w:sz w:val="20"/>
              </w:rPr>
              <w:t>1.4%</w:t>
            </w:r>
          </w:p>
        </w:tc>
        <w:tc>
          <w:tcPr>
            <w:tcW w:w="3359" w:type="dxa"/>
          </w:tcPr>
          <w:p w14:paraId="53B8D66C" w14:textId="77777777" w:rsidR="009D5722" w:rsidRDefault="001B3C88">
            <w:pPr>
              <w:spacing w:before="40" w:after="40" w:line="240" w:lineRule="auto"/>
              <w:jc w:val="right"/>
            </w:pPr>
            <w:r>
              <w:rPr>
                <w:rFonts w:eastAsia="Times New Roman" w:cs="Times New Roman"/>
                <w:sz w:val="20"/>
              </w:rPr>
              <w:t>42.0%</w:t>
            </w:r>
          </w:p>
        </w:tc>
        <w:tc>
          <w:tcPr>
            <w:tcW w:w="830" w:type="dxa"/>
          </w:tcPr>
          <w:p w14:paraId="7506BD08" w14:textId="77777777" w:rsidR="009D5722" w:rsidRDefault="001B3C88">
            <w:pPr>
              <w:spacing w:before="40" w:after="40" w:line="240" w:lineRule="auto"/>
              <w:jc w:val="right"/>
            </w:pPr>
            <w:r>
              <w:rPr>
                <w:rFonts w:eastAsia="Times New Roman" w:cs="Times New Roman"/>
                <w:sz w:val="20"/>
              </w:rPr>
              <w:t>0.874</w:t>
            </w:r>
          </w:p>
        </w:tc>
      </w:tr>
      <w:tr w:rsidR="009D5722" w14:paraId="5538DB58" w14:textId="77777777">
        <w:trPr>
          <w:jc w:val="center"/>
        </w:trPr>
        <w:tc>
          <w:tcPr>
            <w:tcW w:w="830" w:type="dxa"/>
          </w:tcPr>
          <w:p w14:paraId="66717471" w14:textId="77777777" w:rsidR="009D5722" w:rsidRDefault="001B3C88">
            <w:pPr>
              <w:spacing w:before="40" w:after="40" w:line="240" w:lineRule="auto"/>
              <w:jc w:val="right"/>
            </w:pPr>
            <w:r>
              <w:rPr>
                <w:rFonts w:eastAsia="Times New Roman" w:cs="Times New Roman"/>
                <w:sz w:val="20"/>
              </w:rPr>
              <w:t>2003</w:t>
            </w:r>
          </w:p>
        </w:tc>
        <w:tc>
          <w:tcPr>
            <w:tcW w:w="876" w:type="dxa"/>
          </w:tcPr>
          <w:p w14:paraId="298CFBCD" w14:textId="77777777" w:rsidR="009D5722" w:rsidRDefault="001B3C88">
            <w:pPr>
              <w:spacing w:before="40" w:after="40" w:line="240" w:lineRule="auto"/>
              <w:jc w:val="right"/>
            </w:pPr>
            <w:r>
              <w:rPr>
                <w:rFonts w:eastAsia="Times New Roman" w:cs="Times New Roman"/>
                <w:sz w:val="20"/>
              </w:rPr>
              <w:t>58,000</w:t>
            </w:r>
          </w:p>
        </w:tc>
        <w:tc>
          <w:tcPr>
            <w:tcW w:w="2775" w:type="dxa"/>
          </w:tcPr>
          <w:p w14:paraId="20A4BEC4" w14:textId="77777777" w:rsidR="009D5722" w:rsidRDefault="001B3C88">
            <w:pPr>
              <w:spacing w:before="40" w:after="40" w:line="240" w:lineRule="auto"/>
              <w:jc w:val="right"/>
            </w:pPr>
            <w:r>
              <w:rPr>
                <w:rFonts w:eastAsia="Times New Roman" w:cs="Times New Roman"/>
                <w:sz w:val="20"/>
              </w:rPr>
              <w:t>1.6%</w:t>
            </w:r>
          </w:p>
        </w:tc>
        <w:tc>
          <w:tcPr>
            <w:tcW w:w="3359" w:type="dxa"/>
          </w:tcPr>
          <w:p w14:paraId="6B373021" w14:textId="77777777" w:rsidR="009D5722" w:rsidRDefault="001B3C88">
            <w:pPr>
              <w:spacing w:before="40" w:after="40" w:line="240" w:lineRule="auto"/>
              <w:jc w:val="right"/>
            </w:pPr>
            <w:r>
              <w:rPr>
                <w:rFonts w:eastAsia="Times New Roman" w:cs="Times New Roman"/>
                <w:sz w:val="20"/>
              </w:rPr>
              <w:t>54.1%</w:t>
            </w:r>
          </w:p>
        </w:tc>
        <w:tc>
          <w:tcPr>
            <w:tcW w:w="830" w:type="dxa"/>
          </w:tcPr>
          <w:p w14:paraId="3F3E5467" w14:textId="77777777" w:rsidR="009D5722" w:rsidRDefault="001B3C88">
            <w:pPr>
              <w:spacing w:before="40" w:after="40" w:line="240" w:lineRule="auto"/>
              <w:jc w:val="right"/>
            </w:pPr>
            <w:r>
              <w:rPr>
                <w:rFonts w:eastAsia="Times New Roman" w:cs="Times New Roman"/>
                <w:sz w:val="20"/>
              </w:rPr>
              <w:t>0.893</w:t>
            </w:r>
          </w:p>
        </w:tc>
      </w:tr>
      <w:tr w:rsidR="009D5722" w14:paraId="62E44EE8" w14:textId="77777777">
        <w:trPr>
          <w:jc w:val="center"/>
        </w:trPr>
        <w:tc>
          <w:tcPr>
            <w:tcW w:w="830" w:type="dxa"/>
          </w:tcPr>
          <w:p w14:paraId="01439657" w14:textId="77777777" w:rsidR="009D5722" w:rsidRDefault="001B3C88">
            <w:pPr>
              <w:spacing w:before="40" w:after="40" w:line="240" w:lineRule="auto"/>
              <w:jc w:val="right"/>
            </w:pPr>
            <w:r>
              <w:rPr>
                <w:rFonts w:eastAsia="Times New Roman" w:cs="Times New Roman"/>
                <w:sz w:val="20"/>
              </w:rPr>
              <w:t>2006</w:t>
            </w:r>
          </w:p>
        </w:tc>
        <w:tc>
          <w:tcPr>
            <w:tcW w:w="876" w:type="dxa"/>
          </w:tcPr>
          <w:p w14:paraId="18EB3324" w14:textId="77777777" w:rsidR="009D5722" w:rsidRDefault="001B3C88">
            <w:pPr>
              <w:spacing w:before="40" w:after="40" w:line="240" w:lineRule="auto"/>
              <w:jc w:val="right"/>
            </w:pPr>
            <w:r>
              <w:rPr>
                <w:rFonts w:eastAsia="Times New Roman" w:cs="Times New Roman"/>
                <w:sz w:val="20"/>
              </w:rPr>
              <w:t>75,756</w:t>
            </w:r>
          </w:p>
        </w:tc>
        <w:tc>
          <w:tcPr>
            <w:tcW w:w="2775" w:type="dxa"/>
          </w:tcPr>
          <w:p w14:paraId="1215B403" w14:textId="77777777" w:rsidR="009D5722" w:rsidRDefault="001B3C88">
            <w:pPr>
              <w:spacing w:before="40" w:after="40" w:line="240" w:lineRule="auto"/>
              <w:jc w:val="right"/>
            </w:pPr>
            <w:r>
              <w:rPr>
                <w:rFonts w:eastAsia="Times New Roman" w:cs="Times New Roman"/>
                <w:sz w:val="20"/>
              </w:rPr>
              <w:t>4.9%</w:t>
            </w:r>
          </w:p>
        </w:tc>
        <w:tc>
          <w:tcPr>
            <w:tcW w:w="3359" w:type="dxa"/>
          </w:tcPr>
          <w:p w14:paraId="65A7A474" w14:textId="77777777" w:rsidR="009D5722" w:rsidRDefault="001B3C88">
            <w:pPr>
              <w:spacing w:before="40" w:after="40" w:line="240" w:lineRule="auto"/>
              <w:jc w:val="right"/>
            </w:pPr>
            <w:r>
              <w:rPr>
                <w:rFonts w:eastAsia="Times New Roman" w:cs="Times New Roman"/>
                <w:sz w:val="20"/>
              </w:rPr>
              <w:t>80.8%</w:t>
            </w:r>
          </w:p>
        </w:tc>
        <w:tc>
          <w:tcPr>
            <w:tcW w:w="830" w:type="dxa"/>
          </w:tcPr>
          <w:p w14:paraId="6B5CD1AA" w14:textId="77777777" w:rsidR="009D5722" w:rsidRDefault="001B3C88">
            <w:pPr>
              <w:spacing w:before="40" w:after="40" w:line="240" w:lineRule="auto"/>
              <w:jc w:val="right"/>
            </w:pPr>
            <w:r>
              <w:rPr>
                <w:rFonts w:eastAsia="Times New Roman" w:cs="Times New Roman"/>
                <w:sz w:val="20"/>
              </w:rPr>
              <w:t>0.900</w:t>
            </w:r>
          </w:p>
        </w:tc>
      </w:tr>
      <w:tr w:rsidR="009D5722" w14:paraId="1E3D94CD" w14:textId="77777777">
        <w:trPr>
          <w:jc w:val="center"/>
        </w:trPr>
        <w:tc>
          <w:tcPr>
            <w:tcW w:w="830" w:type="dxa"/>
          </w:tcPr>
          <w:p w14:paraId="6BB406B3" w14:textId="77777777" w:rsidR="009D5722" w:rsidRDefault="001B3C88">
            <w:pPr>
              <w:spacing w:before="40" w:after="40" w:line="240" w:lineRule="auto"/>
              <w:jc w:val="right"/>
            </w:pPr>
            <w:r>
              <w:rPr>
                <w:rFonts w:eastAsia="Times New Roman" w:cs="Times New Roman"/>
                <w:sz w:val="20"/>
              </w:rPr>
              <w:t>2007</w:t>
            </w:r>
          </w:p>
        </w:tc>
        <w:tc>
          <w:tcPr>
            <w:tcW w:w="876" w:type="dxa"/>
          </w:tcPr>
          <w:p w14:paraId="7471FADC" w14:textId="77777777" w:rsidR="009D5722" w:rsidRDefault="001B3C88">
            <w:pPr>
              <w:spacing w:before="40" w:after="40" w:line="240" w:lineRule="auto"/>
              <w:jc w:val="right"/>
            </w:pPr>
            <w:r>
              <w:rPr>
                <w:rFonts w:eastAsia="Times New Roman" w:cs="Times New Roman"/>
                <w:sz w:val="20"/>
              </w:rPr>
              <w:t>71,649</w:t>
            </w:r>
          </w:p>
        </w:tc>
        <w:tc>
          <w:tcPr>
            <w:tcW w:w="2775" w:type="dxa"/>
          </w:tcPr>
          <w:p w14:paraId="53B1B13F" w14:textId="77777777" w:rsidR="009D5722" w:rsidRDefault="001B3C88">
            <w:pPr>
              <w:spacing w:before="40" w:after="40" w:line="240" w:lineRule="auto"/>
              <w:jc w:val="right"/>
            </w:pPr>
            <w:r>
              <w:rPr>
                <w:rFonts w:eastAsia="Times New Roman" w:cs="Times New Roman"/>
                <w:sz w:val="20"/>
              </w:rPr>
              <w:t>6.7%</w:t>
            </w:r>
          </w:p>
        </w:tc>
        <w:tc>
          <w:tcPr>
            <w:tcW w:w="3359" w:type="dxa"/>
          </w:tcPr>
          <w:p w14:paraId="62E9AA4E" w14:textId="77777777" w:rsidR="009D5722" w:rsidRDefault="001B3C88">
            <w:pPr>
              <w:spacing w:before="40" w:after="40" w:line="240" w:lineRule="auto"/>
              <w:jc w:val="right"/>
            </w:pPr>
            <w:r>
              <w:rPr>
                <w:rFonts w:eastAsia="Times New Roman" w:cs="Times New Roman"/>
                <w:sz w:val="20"/>
              </w:rPr>
              <w:t>85.5%</w:t>
            </w:r>
          </w:p>
        </w:tc>
        <w:tc>
          <w:tcPr>
            <w:tcW w:w="830" w:type="dxa"/>
          </w:tcPr>
          <w:p w14:paraId="39376C2C" w14:textId="77777777" w:rsidR="009D5722" w:rsidRDefault="001B3C88">
            <w:pPr>
              <w:spacing w:before="40" w:after="40" w:line="240" w:lineRule="auto"/>
              <w:jc w:val="right"/>
            </w:pPr>
            <w:r>
              <w:rPr>
                <w:rFonts w:eastAsia="Times New Roman" w:cs="Times New Roman"/>
                <w:sz w:val="20"/>
              </w:rPr>
              <w:t>0.899</w:t>
            </w:r>
          </w:p>
        </w:tc>
      </w:tr>
      <w:tr w:rsidR="009D5722" w14:paraId="1AA39E23" w14:textId="77777777">
        <w:trPr>
          <w:jc w:val="center"/>
        </w:trPr>
        <w:tc>
          <w:tcPr>
            <w:tcW w:w="830" w:type="dxa"/>
          </w:tcPr>
          <w:p w14:paraId="3B823485" w14:textId="77777777" w:rsidR="009D5722" w:rsidRDefault="001B3C88">
            <w:pPr>
              <w:spacing w:before="40" w:after="40" w:line="240" w:lineRule="auto"/>
              <w:jc w:val="right"/>
            </w:pPr>
            <w:r>
              <w:rPr>
                <w:rFonts w:eastAsia="Times New Roman" w:cs="Times New Roman"/>
                <w:sz w:val="20"/>
              </w:rPr>
              <w:t>2008</w:t>
            </w:r>
          </w:p>
        </w:tc>
        <w:tc>
          <w:tcPr>
            <w:tcW w:w="876" w:type="dxa"/>
          </w:tcPr>
          <w:p w14:paraId="0D25A710" w14:textId="77777777" w:rsidR="009D5722" w:rsidRDefault="001B3C88">
            <w:pPr>
              <w:spacing w:before="40" w:after="40" w:line="240" w:lineRule="auto"/>
              <w:jc w:val="right"/>
            </w:pPr>
            <w:r>
              <w:rPr>
                <w:rFonts w:eastAsia="Times New Roman" w:cs="Times New Roman"/>
                <w:sz w:val="20"/>
              </w:rPr>
              <w:t>39,458</w:t>
            </w:r>
          </w:p>
        </w:tc>
        <w:tc>
          <w:tcPr>
            <w:tcW w:w="2775" w:type="dxa"/>
          </w:tcPr>
          <w:p w14:paraId="7886D4FE" w14:textId="77777777" w:rsidR="009D5722" w:rsidRDefault="001B3C88">
            <w:pPr>
              <w:spacing w:before="40" w:after="40" w:line="240" w:lineRule="auto"/>
              <w:jc w:val="right"/>
            </w:pPr>
            <w:r>
              <w:rPr>
                <w:rFonts w:eastAsia="Times New Roman" w:cs="Times New Roman"/>
                <w:sz w:val="20"/>
              </w:rPr>
              <w:t>6.4%</w:t>
            </w:r>
          </w:p>
        </w:tc>
        <w:tc>
          <w:tcPr>
            <w:tcW w:w="3359" w:type="dxa"/>
          </w:tcPr>
          <w:p w14:paraId="67A61FB7" w14:textId="77777777" w:rsidR="009D5722" w:rsidRDefault="001B3C88">
            <w:pPr>
              <w:spacing w:before="40" w:after="40" w:line="240" w:lineRule="auto"/>
              <w:jc w:val="right"/>
            </w:pPr>
            <w:r>
              <w:rPr>
                <w:rFonts w:eastAsia="Times New Roman" w:cs="Times New Roman"/>
                <w:sz w:val="20"/>
              </w:rPr>
              <w:t>84.4%</w:t>
            </w:r>
          </w:p>
        </w:tc>
        <w:tc>
          <w:tcPr>
            <w:tcW w:w="830" w:type="dxa"/>
          </w:tcPr>
          <w:p w14:paraId="6B1B8AAA" w14:textId="77777777" w:rsidR="009D5722" w:rsidRDefault="001B3C88">
            <w:pPr>
              <w:spacing w:before="40" w:after="40" w:line="240" w:lineRule="auto"/>
              <w:jc w:val="right"/>
            </w:pPr>
            <w:r>
              <w:rPr>
                <w:rFonts w:eastAsia="Times New Roman" w:cs="Times New Roman"/>
                <w:sz w:val="20"/>
              </w:rPr>
              <w:t>0.898</w:t>
            </w:r>
          </w:p>
        </w:tc>
      </w:tr>
    </w:tbl>
    <w:p w14:paraId="11F65A4B" w14:textId="77777777" w:rsidR="009D5722" w:rsidRDefault="009D5722">
      <w:pPr>
        <w:spacing w:after="0"/>
      </w:pPr>
    </w:p>
    <w:p w14:paraId="32F29DDA" w14:textId="77777777" w:rsidR="009D5722" w:rsidRDefault="001B3C88">
      <w:pPr>
        <w:jc w:val="both"/>
      </w:pPr>
      <w:r>
        <w:rPr>
          <w:rFonts w:eastAsia="Times New Roman" w:cs="Times New Roman"/>
        </w:rPr>
        <w:t>The association holds in every year, within a band of 0.859–0.900. Cohort composition is excluded.</w:t>
      </w:r>
    </w:p>
    <w:p w14:paraId="209E8D4A" w14:textId="77777777" w:rsidR="009D5722" w:rsidRDefault="001B3C88">
      <w:pPr>
        <w:keepNext/>
        <w:spacing w:before="200" w:after="40"/>
        <w:jc w:val="center"/>
      </w:pPr>
      <w:r>
        <w:rPr>
          <w:noProof/>
        </w:rPr>
        <w:lastRenderedPageBreak/>
        <w:drawing>
          <wp:inline distT="0" distB="0" distL="0" distR="0" wp14:anchorId="15C4B22F" wp14:editId="35F4676D">
            <wp:extent cx="5394960" cy="27334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ndness_by_year.png"/>
                    <pic:cNvPicPr/>
                  </pic:nvPicPr>
                  <pic:blipFill>
                    <a:blip r:embed="rId13"/>
                    <a:stretch>
                      <a:fillRect/>
                    </a:stretch>
                  </pic:blipFill>
                  <pic:spPr>
                    <a:xfrm>
                      <a:off x="0" y="0"/>
                      <a:ext cx="5394960" cy="2733446"/>
                    </a:xfrm>
                    <a:prstGeom prst="rect">
                      <a:avLst/>
                    </a:prstGeom>
                  </pic:spPr>
                </pic:pic>
              </a:graphicData>
            </a:graphic>
          </wp:inline>
        </w:drawing>
      </w:r>
    </w:p>
    <w:p w14:paraId="7D9F023B" w14:textId="77777777" w:rsidR="009D5722" w:rsidRDefault="001B3C88">
      <w:pPr>
        <w:pStyle w:val="Caption"/>
        <w:keepLines/>
        <w:spacing w:before="80" w:after="200"/>
      </w:pPr>
      <w:r>
        <w:rPr>
          <w:rFonts w:eastAsia="Times New Roman" w:cs="Times New Roman"/>
          <w:color w:val="000000"/>
        </w:rPr>
        <w:t>Figure 5.3: Discrimination achieved by the term-roundness boolean alone, computed separately within each approval year.</w:t>
      </w:r>
    </w:p>
    <w:p w14:paraId="58259408" w14:textId="77777777" w:rsidR="009D5722" w:rsidRDefault="001B3C88">
      <w:pPr>
        <w:pStyle w:val="Heading3"/>
        <w:spacing w:before="240" w:after="120"/>
      </w:pPr>
      <w:bookmarkStart w:id="91" w:name="_Toc240570941"/>
      <w:r>
        <w:rPr>
          <w:rFonts w:ascii="Times New Roman" w:eastAsia="Times New Roman" w:hAnsi="Times New Roman" w:cs="Times New Roman"/>
          <w:b w:val="0"/>
        </w:rPr>
        <w:t>5.10.4 The mechanism is not established</w:t>
      </w:r>
      <w:bookmarkEnd w:id="91"/>
    </w:p>
    <w:p w14:paraId="34ACE7D3" w14:textId="77777777" w:rsidR="009D5722" w:rsidRDefault="001B3C88">
      <w:pPr>
        <w:jc w:val="both"/>
      </w:pPr>
      <w:r>
        <w:rPr>
          <w:rFonts w:eastAsia="Times New Roman" w:cs="Times New Roman"/>
        </w:rPr>
        <w:t xml:space="preserve">The obvious explanation is that </w:t>
      </w:r>
      <w:r>
        <w:rPr>
          <w:rFonts w:ascii="Consolas" w:eastAsia="Consolas" w:hAnsi="Consolas" w:cs="Consolas"/>
          <w:sz w:val="22"/>
        </w:rPr>
        <w:t>Term</w:t>
      </w:r>
      <w:r>
        <w:rPr>
          <w:rFonts w:eastAsia="Times New Roman" w:cs="Times New Roman"/>
        </w:rPr>
        <w:t xml:space="preserve"> for defaulted loans has been overwritten with elapsed time to charge-off. </w:t>
      </w:r>
      <w:r>
        <w:rPr>
          <w:rFonts w:eastAsia="Times New Roman" w:cs="Times New Roman"/>
          <w:b/>
        </w:rPr>
        <w:t>This was tested and rejected.</w:t>
      </w:r>
      <w:r>
        <w:rPr>
          <w:rFonts w:eastAsia="Times New Roman" w:cs="Times New Roman"/>
        </w:rPr>
        <w:t xml:space="preserve"> Among 156,266 charged-off loans with both disbursement and charge-off dates:</w:t>
      </w:r>
    </w:p>
    <w:p w14:paraId="68465939" w14:textId="77777777" w:rsidR="009D5722" w:rsidRDefault="001B3C88">
      <w:pPr>
        <w:pStyle w:val="ListBullet"/>
        <w:jc w:val="both"/>
      </w:pPr>
      <w:r>
        <w:rPr>
          <w:rFonts w:eastAsia="Times New Roman" w:cs="Times New Roman"/>
        </w:rPr>
        <w:t xml:space="preserve">correlation between </w:t>
      </w:r>
      <w:r>
        <w:rPr>
          <w:rFonts w:ascii="Consolas" w:eastAsia="Consolas" w:hAnsi="Consolas" w:cs="Consolas"/>
          <w:sz w:val="22"/>
        </w:rPr>
        <w:t>Term</w:t>
      </w:r>
      <w:r>
        <w:rPr>
          <w:rFonts w:eastAsia="Times New Roman" w:cs="Times New Roman"/>
        </w:rPr>
        <w:t xml:space="preserve"> and actual months to charge-off: </w:t>
      </w:r>
      <w:r>
        <w:rPr>
          <w:rFonts w:eastAsia="Times New Roman" w:cs="Times New Roman"/>
          <w:b/>
        </w:rPr>
        <w:t>0.043</w:t>
      </w:r>
    </w:p>
    <w:p w14:paraId="6DD9DC29" w14:textId="77777777" w:rsidR="009D5722" w:rsidRDefault="001B3C88">
      <w:pPr>
        <w:pStyle w:val="ListBullet"/>
        <w:jc w:val="both"/>
      </w:pPr>
      <w:r>
        <w:rPr>
          <w:rFonts w:eastAsia="Times New Roman" w:cs="Times New Roman"/>
        </w:rPr>
        <w:t xml:space="preserve">proportion matching within ±3 months: </w:t>
      </w:r>
      <w:r>
        <w:rPr>
          <w:rFonts w:eastAsia="Times New Roman" w:cs="Times New Roman"/>
          <w:b/>
        </w:rPr>
        <w:t>5.0%</w:t>
      </w:r>
    </w:p>
    <w:p w14:paraId="59E005C8" w14:textId="77777777" w:rsidR="009D5722" w:rsidRDefault="001B3C88">
      <w:pPr>
        <w:jc w:val="both"/>
      </w:pPr>
      <w:r>
        <w:rPr>
          <w:rFonts w:ascii="Consolas" w:eastAsia="Consolas" w:hAnsi="Consolas" w:cs="Consolas"/>
          <w:sz w:val="22"/>
        </w:rPr>
        <w:t>Term</w:t>
      </w:r>
      <w:r>
        <w:rPr>
          <w:rFonts w:eastAsia="Times New Roman" w:cs="Times New Roman"/>
        </w:rPr>
        <w:t xml:space="preserve"> is not survival time. That left three possibilities: the value is rewritten on restructuring, recomputed under some servicing convention, or introduced when this derivative file was assembled. The third would make the finding uninteresting — a packaging error in one upload rather than a property of the data — and Section 5.10.5 rules it out.</w:t>
      </w:r>
    </w:p>
    <w:p w14:paraId="024AB149" w14:textId="77777777" w:rsidR="009D5722" w:rsidRDefault="001B3C88">
      <w:pPr>
        <w:jc w:val="both"/>
      </w:pPr>
      <w:r>
        <w:rPr>
          <w:rFonts w:eastAsia="Times New Roman" w:cs="Times New Roman"/>
        </w:rPr>
        <w:t xml:space="preserve">The dataset codebook documents </w:t>
      </w:r>
      <w:r>
        <w:rPr>
          <w:rFonts w:ascii="Consolas" w:eastAsia="Consolas" w:hAnsi="Consolas" w:cs="Consolas"/>
          <w:sz w:val="22"/>
        </w:rPr>
        <w:t>Term</w:t>
      </w:r>
      <w:r>
        <w:rPr>
          <w:rFonts w:eastAsia="Times New Roman" w:cs="Times New Roman"/>
        </w:rPr>
        <w:t xml:space="preserve"> as "loan term in months" — the contractual term. The observed distribution is not consistent with that definition for charged-off loans. </w:t>
      </w:r>
      <w:r>
        <w:rPr>
          <w:rFonts w:eastAsia="Times New Roman" w:cs="Times New Roman"/>
          <w:b/>
        </w:rPr>
        <w:t>The contamination is established; the choice between the remaining two explanations is not.</w:t>
      </w:r>
      <w:r>
        <w:rPr>
          <w:rFonts w:eastAsia="Times New Roman" w:cs="Times New Roman"/>
        </w:rPr>
        <w:t xml:space="preserve"> This study reports it accordingly and does not assert a mechanism it has not demonstrated.</w:t>
      </w:r>
    </w:p>
    <w:p w14:paraId="067FF904" w14:textId="77777777" w:rsidR="009D5722" w:rsidRDefault="001B3C88">
      <w:pPr>
        <w:pStyle w:val="Heading3"/>
        <w:spacing w:before="240" w:after="120"/>
      </w:pPr>
      <w:bookmarkStart w:id="92" w:name="_Toc240570942"/>
      <w:r>
        <w:rPr>
          <w:rFonts w:ascii="Times New Roman" w:eastAsia="Times New Roman" w:hAnsi="Times New Roman" w:cs="Times New Roman"/>
          <w:b w:val="0"/>
        </w:rPr>
        <w:t>5.10.5 The artefact is in the SBA's own records</w:t>
      </w:r>
      <w:bookmarkEnd w:id="92"/>
    </w:p>
    <w:p w14:paraId="7680CA78" w14:textId="77777777" w:rsidR="009D5722" w:rsidRDefault="001B3C88">
      <w:pPr>
        <w:jc w:val="both"/>
      </w:pPr>
      <w:r>
        <w:rPr>
          <w:rFonts w:eastAsia="Times New Roman" w:cs="Times New Roman"/>
        </w:rPr>
        <w:t xml:space="preserve">The derivation hypothesis can be tested without contacting anyone. The SBA publishes loan-level FOIA extracts of the same programme, refreshed quarterly; the release used </w:t>
      </w:r>
      <w:r>
        <w:rPr>
          <w:rFonts w:eastAsia="Times New Roman" w:cs="Times New Roman"/>
        </w:rPr>
        <w:lastRenderedPageBreak/>
        <w:t>here is current to 30 June 2026. If the pattern appears there, the derivative did not create it.</w:t>
      </w:r>
    </w:p>
    <w:p w14:paraId="45E46162" w14:textId="77777777" w:rsidR="009D5722" w:rsidRDefault="001B3C88">
      <w:pPr>
        <w:jc w:val="both"/>
      </w:pPr>
      <w:r>
        <w:rPr>
          <w:rFonts w:eastAsia="Times New Roman" w:cs="Times New Roman"/>
        </w:rPr>
        <w:t xml:space="preserve">It appears there. Across </w:t>
      </w:r>
      <w:r>
        <w:rPr>
          <w:rFonts w:eastAsia="Times New Roman" w:cs="Times New Roman"/>
          <w:b/>
        </w:rPr>
        <w:t>603,665 resolved 7(a) facilities approved between FY2000 and FY2009</w:t>
      </w:r>
      <w:r>
        <w:rPr>
          <w:rFonts w:eastAsia="Times New Roman" w:cs="Times New Roman"/>
        </w:rPr>
        <w:t>:</w:t>
      </w:r>
    </w:p>
    <w:p w14:paraId="6578CAA2" w14:textId="77777777" w:rsidR="009D5722" w:rsidRDefault="001B3C88">
      <w:pPr>
        <w:pStyle w:val="Caption"/>
        <w:keepNext/>
        <w:keepLines/>
        <w:spacing w:before="160" w:after="80"/>
      </w:pPr>
      <w:r>
        <w:rPr>
          <w:rFonts w:eastAsia="Times New Roman" w:cs="Times New Roman"/>
          <w:color w:val="000000"/>
        </w:rPr>
        <w:t>Table 5.7</w:t>
      </w:r>
    </w:p>
    <w:tbl>
      <w:tblPr>
        <w:tblStyle w:val="TableGrid"/>
        <w:tblW w:w="0" w:type="auto"/>
        <w:jc w:val="center"/>
        <w:tblLayout w:type="fixed"/>
        <w:tblLook w:val="04A0" w:firstRow="1" w:lastRow="0" w:firstColumn="1" w:lastColumn="0" w:noHBand="0" w:noVBand="1"/>
      </w:tblPr>
      <w:tblGrid>
        <w:gridCol w:w="4029"/>
        <w:gridCol w:w="1587"/>
        <w:gridCol w:w="3052"/>
      </w:tblGrid>
      <w:tr w:rsidR="009D5722" w14:paraId="2194E49E" w14:textId="77777777">
        <w:trPr>
          <w:tblHeader/>
          <w:jc w:val="center"/>
        </w:trPr>
        <w:tc>
          <w:tcPr>
            <w:tcW w:w="4029" w:type="dxa"/>
          </w:tcPr>
          <w:p w14:paraId="6602A77A" w14:textId="77777777" w:rsidR="009D5722" w:rsidRDefault="009D5722">
            <w:pPr>
              <w:spacing w:before="40" w:after="40" w:line="240" w:lineRule="auto"/>
            </w:pPr>
          </w:p>
        </w:tc>
        <w:tc>
          <w:tcPr>
            <w:tcW w:w="1587" w:type="dxa"/>
          </w:tcPr>
          <w:p w14:paraId="0EDFF27A" w14:textId="77777777" w:rsidR="009D5722" w:rsidRDefault="001B3C88">
            <w:pPr>
              <w:spacing w:before="40" w:after="40" w:line="240" w:lineRule="auto"/>
              <w:jc w:val="right"/>
            </w:pPr>
            <w:r>
              <w:rPr>
                <w:rFonts w:eastAsia="Times New Roman" w:cs="Times New Roman"/>
                <w:b/>
                <w:sz w:val="22"/>
              </w:rPr>
              <w:t>SBA FOIA 7(a)</w:t>
            </w:r>
          </w:p>
        </w:tc>
        <w:tc>
          <w:tcPr>
            <w:tcW w:w="3052" w:type="dxa"/>
          </w:tcPr>
          <w:p w14:paraId="4065EF2A" w14:textId="77777777" w:rsidR="009D5722" w:rsidRDefault="001B3C88">
            <w:pPr>
              <w:spacing w:before="40" w:after="40" w:line="240" w:lineRule="auto"/>
              <w:jc w:val="right"/>
            </w:pPr>
            <w:r>
              <w:rPr>
                <w:rFonts w:eastAsia="Times New Roman" w:cs="Times New Roman"/>
                <w:b/>
                <w:sz w:val="22"/>
              </w:rPr>
              <w:t>SBA National (derivative)</w:t>
            </w:r>
          </w:p>
        </w:tc>
      </w:tr>
      <w:tr w:rsidR="009D5722" w14:paraId="270A2E2C" w14:textId="77777777">
        <w:trPr>
          <w:jc w:val="center"/>
        </w:trPr>
        <w:tc>
          <w:tcPr>
            <w:tcW w:w="4029" w:type="dxa"/>
          </w:tcPr>
          <w:p w14:paraId="68134A60" w14:textId="77777777" w:rsidR="009D5722" w:rsidRDefault="001B3C88">
            <w:pPr>
              <w:spacing w:before="40" w:after="40" w:line="240" w:lineRule="auto"/>
            </w:pPr>
            <w:r>
              <w:rPr>
                <w:rFonts w:eastAsia="Times New Roman" w:cs="Times New Roman"/>
                <w:sz w:val="22"/>
              </w:rPr>
              <w:t>Repaid, term a multiple of twelve</w:t>
            </w:r>
          </w:p>
        </w:tc>
        <w:tc>
          <w:tcPr>
            <w:tcW w:w="1587" w:type="dxa"/>
          </w:tcPr>
          <w:p w14:paraId="471941EE" w14:textId="77777777" w:rsidR="009D5722" w:rsidRDefault="001B3C88">
            <w:pPr>
              <w:spacing w:before="40" w:after="40" w:line="240" w:lineRule="auto"/>
              <w:jc w:val="right"/>
            </w:pPr>
            <w:r>
              <w:rPr>
                <w:rFonts w:eastAsia="Times New Roman" w:cs="Times New Roman"/>
                <w:sz w:val="22"/>
              </w:rPr>
              <w:t>82.02%</w:t>
            </w:r>
          </w:p>
        </w:tc>
        <w:tc>
          <w:tcPr>
            <w:tcW w:w="3052" w:type="dxa"/>
          </w:tcPr>
          <w:p w14:paraId="2F03275F" w14:textId="77777777" w:rsidR="009D5722" w:rsidRDefault="001B3C88">
            <w:pPr>
              <w:spacing w:before="40" w:after="40" w:line="240" w:lineRule="auto"/>
              <w:jc w:val="right"/>
            </w:pPr>
            <w:r>
              <w:rPr>
                <w:rFonts w:eastAsia="Times New Roman" w:cs="Times New Roman"/>
                <w:sz w:val="22"/>
              </w:rPr>
              <w:t>86.4%</w:t>
            </w:r>
          </w:p>
        </w:tc>
      </w:tr>
      <w:tr w:rsidR="009D5722" w14:paraId="476780B6" w14:textId="77777777">
        <w:trPr>
          <w:jc w:val="center"/>
        </w:trPr>
        <w:tc>
          <w:tcPr>
            <w:tcW w:w="4029" w:type="dxa"/>
          </w:tcPr>
          <w:p w14:paraId="4C9A0C79" w14:textId="77777777" w:rsidR="009D5722" w:rsidRDefault="001B3C88">
            <w:pPr>
              <w:spacing w:before="40" w:after="40" w:line="240" w:lineRule="auto"/>
            </w:pPr>
            <w:r>
              <w:rPr>
                <w:rFonts w:eastAsia="Times New Roman" w:cs="Times New Roman"/>
                <w:sz w:val="22"/>
              </w:rPr>
              <w:t>Charged off, multiple of twelve</w:t>
            </w:r>
          </w:p>
        </w:tc>
        <w:tc>
          <w:tcPr>
            <w:tcW w:w="1587" w:type="dxa"/>
          </w:tcPr>
          <w:p w14:paraId="4CDD6A87" w14:textId="77777777" w:rsidR="009D5722" w:rsidRDefault="001B3C88">
            <w:pPr>
              <w:spacing w:before="40" w:after="40" w:line="240" w:lineRule="auto"/>
              <w:jc w:val="right"/>
            </w:pPr>
            <w:r>
              <w:rPr>
                <w:rFonts w:eastAsia="Times New Roman" w:cs="Times New Roman"/>
                <w:sz w:val="22"/>
              </w:rPr>
              <w:t>8.46%</w:t>
            </w:r>
          </w:p>
        </w:tc>
        <w:tc>
          <w:tcPr>
            <w:tcW w:w="3052" w:type="dxa"/>
          </w:tcPr>
          <w:p w14:paraId="654C9E73" w14:textId="77777777" w:rsidR="009D5722" w:rsidRDefault="001B3C88">
            <w:pPr>
              <w:spacing w:before="40" w:after="40" w:line="240" w:lineRule="auto"/>
              <w:jc w:val="right"/>
            </w:pPr>
            <w:r>
              <w:rPr>
                <w:rFonts w:eastAsia="Times New Roman" w:cs="Times New Roman"/>
                <w:sz w:val="22"/>
              </w:rPr>
              <w:t>8.5%</w:t>
            </w:r>
          </w:p>
        </w:tc>
      </w:tr>
      <w:tr w:rsidR="009D5722" w14:paraId="640601C8" w14:textId="77777777">
        <w:trPr>
          <w:jc w:val="center"/>
        </w:trPr>
        <w:tc>
          <w:tcPr>
            <w:tcW w:w="4029" w:type="dxa"/>
          </w:tcPr>
          <w:p w14:paraId="68C1A546" w14:textId="77777777" w:rsidR="009D5722" w:rsidRDefault="001B3C88">
            <w:pPr>
              <w:spacing w:before="40" w:after="40" w:line="240" w:lineRule="auto"/>
            </w:pPr>
            <w:r>
              <w:rPr>
                <w:rFonts w:eastAsia="Times New Roman" w:cs="Times New Roman"/>
                <w:sz w:val="22"/>
              </w:rPr>
              <w:t>AUC of the roundness boolean</w:t>
            </w:r>
          </w:p>
        </w:tc>
        <w:tc>
          <w:tcPr>
            <w:tcW w:w="1587" w:type="dxa"/>
          </w:tcPr>
          <w:p w14:paraId="67EE627E" w14:textId="77777777" w:rsidR="009D5722" w:rsidRDefault="001B3C88">
            <w:pPr>
              <w:spacing w:before="40" w:after="40" w:line="240" w:lineRule="auto"/>
              <w:jc w:val="right"/>
            </w:pPr>
            <w:r>
              <w:rPr>
                <w:rFonts w:eastAsia="Times New Roman" w:cs="Times New Roman"/>
                <w:sz w:val="22"/>
              </w:rPr>
              <w:t>0.8678</w:t>
            </w:r>
          </w:p>
        </w:tc>
        <w:tc>
          <w:tcPr>
            <w:tcW w:w="3052" w:type="dxa"/>
          </w:tcPr>
          <w:p w14:paraId="3F456379" w14:textId="77777777" w:rsidR="009D5722" w:rsidRDefault="001B3C88">
            <w:pPr>
              <w:spacing w:before="40" w:after="40" w:line="240" w:lineRule="auto"/>
              <w:jc w:val="right"/>
            </w:pPr>
            <w:r>
              <w:rPr>
                <w:rFonts w:eastAsia="Times New Roman" w:cs="Times New Roman"/>
                <w:sz w:val="22"/>
              </w:rPr>
              <w:t>0.8894</w:t>
            </w:r>
          </w:p>
        </w:tc>
      </w:tr>
    </w:tbl>
    <w:p w14:paraId="557F33EA" w14:textId="77777777" w:rsidR="009D5722" w:rsidRDefault="009D5722">
      <w:pPr>
        <w:spacing w:after="0"/>
      </w:pPr>
    </w:p>
    <w:p w14:paraId="0BF7852F" w14:textId="77777777" w:rsidR="009D5722" w:rsidRDefault="001B3C88">
      <w:pPr>
        <w:jc w:val="both"/>
      </w:pPr>
      <w:r>
        <w:rPr>
          <w:rFonts w:eastAsia="Times New Roman" w:cs="Times New Roman"/>
        </w:rPr>
        <w:t xml:space="preserve">and it holds in every approval year, between 0.8562 and 0.8808. </w:t>
      </w:r>
      <w:r>
        <w:rPr>
          <w:rFonts w:eastAsia="Times New Roman" w:cs="Times New Roman"/>
          <w:b/>
        </w:rPr>
        <w:t>The contamination is not an artefact of the derivative file.</w:t>
      </w:r>
      <w:r>
        <w:rPr>
          <w:rFonts w:eastAsia="Times New Roman" w:cs="Times New Roman"/>
        </w:rPr>
        <w:t xml:space="preserve"> It is present in the authoritative publication, which removes one of the three candidate explanations and moves the finding from a problem with one dataset to a property of the records themselves.</w:t>
      </w:r>
    </w:p>
    <w:p w14:paraId="31BD0224" w14:textId="77777777" w:rsidR="009D5722" w:rsidRDefault="001B3C88">
      <w:pPr>
        <w:jc w:val="both"/>
      </w:pPr>
      <w:r>
        <w:rPr>
          <w:rFonts w:eastAsia="Times New Roman" w:cs="Times New Roman"/>
          <w:b/>
        </w:rPr>
        <w:t>Nor is it historical.</w:t>
      </w:r>
      <w:r>
        <w:rPr>
          <w:rFonts w:eastAsia="Times New Roman" w:cs="Times New Roman"/>
        </w:rPr>
        <w:t xml:space="preserve"> The same release covers FY2010–FY2019, a decade lying entirely outside the derivative's coverage and now old enough to have resolved. Across </w:t>
      </w:r>
      <w:r>
        <w:rPr>
          <w:rFonts w:eastAsia="Times New Roman" w:cs="Times New Roman"/>
          <w:b/>
        </w:rPr>
        <w:t>428,652 resolved facilities</w:t>
      </w:r>
      <w:r>
        <w:rPr>
          <w:rFonts w:eastAsia="Times New Roman" w:cs="Times New Roman"/>
        </w:rPr>
        <w:t xml:space="preserve"> there the boolean reaches </w:t>
      </w:r>
      <w:r>
        <w:rPr>
          <w:rFonts w:eastAsia="Times New Roman" w:cs="Times New Roman"/>
          <w:b/>
        </w:rPr>
        <w:t>AUC 0.8815</w:t>
      </w:r>
      <w:r>
        <w:rPr>
          <w:rFonts w:eastAsia="Times New Roman" w:cs="Times New Roman"/>
        </w:rPr>
        <w:t xml:space="preserve">, with repaid facilities </w:t>
      </w:r>
      <w:r>
        <w:rPr>
          <w:rFonts w:eastAsia="Times New Roman" w:cs="Times New Roman"/>
          <w:b/>
        </w:rPr>
        <w:t>86.44%</w:t>
      </w:r>
      <w:r>
        <w:rPr>
          <w:rFonts w:eastAsia="Times New Roman" w:cs="Times New Roman"/>
        </w:rPr>
        <w:t xml:space="preserve"> round-termed against </w:t>
      </w:r>
      <w:r>
        <w:rPr>
          <w:rFonts w:eastAsia="Times New Roman" w:cs="Times New Roman"/>
          <w:b/>
        </w:rPr>
        <w:t>10.15%</w:t>
      </w:r>
      <w:r>
        <w:rPr>
          <w:rFonts w:eastAsia="Times New Roman" w:cs="Times New Roman"/>
        </w:rPr>
        <w:t xml:space="preserve"> for charge-offs, and every approval year falls between 0.8587 and 0.8904.</w:t>
      </w:r>
    </w:p>
    <w:p w14:paraId="3B07DD0B" w14:textId="77777777" w:rsidR="009D5722" w:rsidRDefault="001B3C88">
      <w:pPr>
        <w:jc w:val="both"/>
      </w:pPr>
      <w:r>
        <w:rPr>
          <w:rFonts w:eastAsia="Times New Roman" w:cs="Times New Roman"/>
        </w:rPr>
        <w:t xml:space="preserve">Taken together the two extracts span </w:t>
      </w:r>
      <w:r>
        <w:rPr>
          <w:rFonts w:eastAsia="Times New Roman" w:cs="Times New Roman"/>
          <w:b/>
        </w:rPr>
        <w:t>1,032,317 resolved facilities across twenty consecutive approval years, FY2000 to FY2019, with the probe never leaving the range 0.8562 to 0.8904.</w:t>
      </w:r>
      <w:r>
        <w:rPr>
          <w:rFonts w:eastAsia="Times New Roman" w:cs="Times New Roman"/>
        </w:rPr>
        <w:t xml:space="preserve"> This is not a defect in an old teaching file. It is a live property of loan data the SBA published in June 2026, and anyone building a model on the current release is exposed to it exactly as anyone using the 2014 derivative was.</w:t>
      </w:r>
    </w:p>
    <w:p w14:paraId="37B7D127" w14:textId="77777777" w:rsidR="009D5722" w:rsidRDefault="001B3C88">
      <w:pPr>
        <w:jc w:val="both"/>
      </w:pPr>
      <w:r>
        <w:rPr>
          <w:rFonts w:eastAsia="Times New Roman" w:cs="Times New Roman"/>
          <w:b/>
        </w:rPr>
        <w:t>This is not an independent replication and is not claimed as one.</w:t>
      </w:r>
      <w:r>
        <w:rPr>
          <w:rFonts w:eastAsia="Times New Roman" w:cs="Times New Roman"/>
        </w:rPr>
        <w:t xml:space="preserve"> The SBA National dataset is itself built from SBA FOIA releases, so these are the same underlying loans at a different vintage rather than a second source. What the comparison settles is where the artefact originates, not whether it recurs elsewhere.</w:t>
      </w:r>
    </w:p>
    <w:p w14:paraId="21DF9D10" w14:textId="77777777" w:rsidR="009D5722" w:rsidRDefault="001B3C88">
      <w:pPr>
        <w:jc w:val="both"/>
      </w:pPr>
      <w:r>
        <w:rPr>
          <w:rFonts w:eastAsia="Times New Roman" w:cs="Times New Roman"/>
        </w:rPr>
        <w:t xml:space="preserve">The same release supplies a control. The </w:t>
      </w:r>
      <w:r>
        <w:rPr>
          <w:rFonts w:eastAsia="Times New Roman" w:cs="Times New Roman"/>
          <w:b/>
        </w:rPr>
        <w:t>504 programme</w:t>
      </w:r>
      <w:r>
        <w:rPr>
          <w:rFonts w:eastAsia="Times New Roman" w:cs="Times New Roman"/>
        </w:rPr>
        <w:t xml:space="preserve"> is a different facility type under the same agency, released in the same extract, and its terms are fixed by programme design — </w:t>
      </w:r>
      <w:r>
        <w:rPr>
          <w:rFonts w:eastAsia="Times New Roman" w:cs="Times New Roman"/>
          <w:b/>
        </w:rPr>
        <w:t>95.5% are written at exactly 240 months</w:t>
      </w:r>
      <w:r>
        <w:rPr>
          <w:rFonts w:eastAsia="Times New Roman" w:cs="Times New Roman"/>
        </w:rPr>
        <w:t xml:space="preserve">. There the boolean discriminates at </w:t>
      </w:r>
      <w:r>
        <w:rPr>
          <w:rFonts w:eastAsia="Times New Roman" w:cs="Times New Roman"/>
          <w:b/>
        </w:rPr>
        <w:lastRenderedPageBreak/>
        <w:t>AUC 0.4997</w:t>
      </w:r>
      <w:r>
        <w:rPr>
          <w:rFonts w:eastAsia="Times New Roman" w:cs="Times New Roman"/>
        </w:rPr>
        <w:t xml:space="preserve">, indistinguishable from chance, and charged-off facilities are marginally </w:t>
      </w:r>
      <w:r>
        <w:rPr>
          <w:rFonts w:eastAsia="Times New Roman" w:cs="Times New Roman"/>
          <w:i/>
        </w:rPr>
        <w:t>more</w:t>
      </w:r>
      <w:r>
        <w:rPr>
          <w:rFonts w:eastAsia="Times New Roman" w:cs="Times New Roman"/>
        </w:rPr>
        <w:t xml:space="preserve"> round-termed (99.85%) than repaid ones (99.80%).</w:t>
      </w:r>
    </w:p>
    <w:p w14:paraId="1A9924C3" w14:textId="77777777" w:rsidR="009D5722" w:rsidRDefault="001B3C88">
      <w:pPr>
        <w:jc w:val="both"/>
      </w:pPr>
      <w:r>
        <w:rPr>
          <w:rFonts w:eastAsia="Times New Roman" w:cs="Times New Roman"/>
        </w:rPr>
        <w:t>That contrast is informative. In a programme where the term is set by the programme and effectively never varies, charged-off records retain their round terms. In 7(a), where the term is negotiated facility by facility, charged-off records overwhelmingly do not. Whatever produces the pattern acts on 7(a) records and not on 504 records, which is consistent with a servicing or restructuring process that touches the term field, and inconsistent with anything applied uniformly across the agency's data. It narro</w:t>
      </w:r>
      <w:r>
        <w:rPr>
          <w:rFonts w:eastAsia="Times New Roman" w:cs="Times New Roman"/>
        </w:rPr>
        <w:t>ws the mechanism; it does not establish it, and the distinction is maintained here.</w:t>
      </w:r>
    </w:p>
    <w:p w14:paraId="00241E4B" w14:textId="77777777" w:rsidR="009D5722" w:rsidRDefault="001B3C88">
      <w:pPr>
        <w:pStyle w:val="Heading3"/>
        <w:spacing w:before="240" w:after="120"/>
      </w:pPr>
      <w:bookmarkStart w:id="93" w:name="_Toc240570943"/>
      <w:r>
        <w:rPr>
          <w:rFonts w:ascii="Times New Roman" w:eastAsia="Times New Roman" w:hAnsi="Times New Roman" w:cs="Times New Roman"/>
          <w:b w:val="0"/>
        </w:rPr>
        <w:t>5.10.6 Is twelve doing the work?</w:t>
      </w:r>
      <w:bookmarkEnd w:id="93"/>
    </w:p>
    <w:p w14:paraId="04AAC15F" w14:textId="77777777" w:rsidR="009D5722" w:rsidRDefault="001B3C88">
      <w:pPr>
        <w:jc w:val="both"/>
      </w:pPr>
      <w:r>
        <w:rPr>
          <w:rFonts w:eastAsia="Times New Roman" w:cs="Times New Roman"/>
        </w:rPr>
        <w:t>The finding rests on one boolean, so the obvious challenge is whether twelve matters at all. If "multiple of two" or "multiple of five" discriminated equally well, this would not be about round contractual terms and the interpretation above would be wrong.</w:t>
      </w:r>
    </w:p>
    <w:p w14:paraId="25C90DBD" w14:textId="77777777" w:rsidR="009D5722" w:rsidRDefault="001B3C88">
      <w:pPr>
        <w:jc w:val="both"/>
      </w:pPr>
      <w:r>
        <w:rPr>
          <w:rFonts w:eastAsia="Times New Roman" w:cs="Times New Roman"/>
        </w:rPr>
        <w:t xml:space="preserve">Twenty moduli were tested on the 651,501 matured facilities with a positive term. The strata overlap by construction — every multiple of twelve is also a multiple of six, four, three and two — so raw discrimination is reported alongside </w:t>
      </w:r>
      <w:r>
        <w:rPr>
          <w:rFonts w:eastAsia="Times New Roman" w:cs="Times New Roman"/>
          <w:i/>
        </w:rPr>
        <w:t>residual</w:t>
      </w:r>
      <w:r>
        <w:rPr>
          <w:rFonts w:eastAsia="Times New Roman" w:cs="Times New Roman"/>
        </w:rPr>
        <w:t xml:space="preserve"> discrimination computed within the multiples of twelve and within the non-multiples separately, which strips out whatever a modulus inherits from twelve.</w:t>
      </w:r>
    </w:p>
    <w:p w14:paraId="2D20E4AA" w14:textId="77777777" w:rsidR="009D5722" w:rsidRDefault="001B3C88">
      <w:pPr>
        <w:pStyle w:val="Caption"/>
        <w:keepNext/>
        <w:keepLines/>
        <w:spacing w:before="160" w:after="80"/>
      </w:pPr>
      <w:r>
        <w:rPr>
          <w:rFonts w:eastAsia="Times New Roman" w:cs="Times New Roman"/>
          <w:color w:val="000000"/>
        </w:rPr>
        <w:t>Table 5.8</w:t>
      </w:r>
    </w:p>
    <w:tbl>
      <w:tblPr>
        <w:tblStyle w:val="TableGrid"/>
        <w:tblW w:w="0" w:type="auto"/>
        <w:jc w:val="center"/>
        <w:tblLayout w:type="fixed"/>
        <w:tblLook w:val="04A0" w:firstRow="1" w:lastRow="0" w:firstColumn="1" w:lastColumn="0" w:noHBand="0" w:noVBand="1"/>
      </w:tblPr>
      <w:tblGrid>
        <w:gridCol w:w="2638"/>
        <w:gridCol w:w="3392"/>
        <w:gridCol w:w="2638"/>
      </w:tblGrid>
      <w:tr w:rsidR="009D5722" w14:paraId="622B6DAE" w14:textId="77777777">
        <w:trPr>
          <w:tblHeader/>
          <w:jc w:val="center"/>
        </w:trPr>
        <w:tc>
          <w:tcPr>
            <w:tcW w:w="2638" w:type="dxa"/>
          </w:tcPr>
          <w:p w14:paraId="61F1089D" w14:textId="77777777" w:rsidR="009D5722" w:rsidRDefault="001B3C88">
            <w:pPr>
              <w:spacing w:before="40" w:after="40" w:line="240" w:lineRule="auto"/>
              <w:jc w:val="right"/>
            </w:pPr>
            <w:r>
              <w:rPr>
                <w:rFonts w:eastAsia="Times New Roman" w:cs="Times New Roman"/>
                <w:b/>
                <w:sz w:val="22"/>
              </w:rPr>
              <w:t>Modulus</w:t>
            </w:r>
          </w:p>
        </w:tc>
        <w:tc>
          <w:tcPr>
            <w:tcW w:w="3392" w:type="dxa"/>
          </w:tcPr>
          <w:p w14:paraId="76E44FBA" w14:textId="77777777" w:rsidR="009D5722" w:rsidRDefault="001B3C88">
            <w:pPr>
              <w:spacing w:before="40" w:after="40" w:line="240" w:lineRule="auto"/>
              <w:jc w:val="right"/>
            </w:pPr>
            <w:r>
              <w:rPr>
                <w:rFonts w:eastAsia="Times New Roman" w:cs="Times New Roman"/>
                <w:b/>
                <w:sz w:val="22"/>
              </w:rPr>
              <w:t>Share ≡ 0</w:t>
            </w:r>
          </w:p>
        </w:tc>
        <w:tc>
          <w:tcPr>
            <w:tcW w:w="2638" w:type="dxa"/>
          </w:tcPr>
          <w:p w14:paraId="2FD38F41" w14:textId="77777777" w:rsidR="009D5722" w:rsidRDefault="001B3C88">
            <w:pPr>
              <w:spacing w:before="40" w:after="40" w:line="240" w:lineRule="auto"/>
              <w:jc w:val="right"/>
            </w:pPr>
            <w:r>
              <w:rPr>
                <w:rFonts w:eastAsia="Times New Roman" w:cs="Times New Roman"/>
                <w:b/>
                <w:sz w:val="22"/>
              </w:rPr>
              <w:t>Raw AUC</w:t>
            </w:r>
          </w:p>
        </w:tc>
      </w:tr>
      <w:tr w:rsidR="009D5722" w14:paraId="41D1F5B5" w14:textId="77777777">
        <w:trPr>
          <w:jc w:val="center"/>
        </w:trPr>
        <w:tc>
          <w:tcPr>
            <w:tcW w:w="2638" w:type="dxa"/>
          </w:tcPr>
          <w:p w14:paraId="371B8779" w14:textId="77777777" w:rsidR="009D5722" w:rsidRDefault="001B3C88">
            <w:pPr>
              <w:spacing w:before="40" w:after="40" w:line="240" w:lineRule="auto"/>
              <w:jc w:val="right"/>
            </w:pPr>
            <w:r>
              <w:rPr>
                <w:rFonts w:eastAsia="Times New Roman" w:cs="Times New Roman"/>
                <w:sz w:val="22"/>
              </w:rPr>
              <w:t>12</w:t>
            </w:r>
          </w:p>
        </w:tc>
        <w:tc>
          <w:tcPr>
            <w:tcW w:w="3392" w:type="dxa"/>
          </w:tcPr>
          <w:p w14:paraId="36290FF0" w14:textId="77777777" w:rsidR="009D5722" w:rsidRDefault="001B3C88">
            <w:pPr>
              <w:spacing w:before="40" w:after="40" w:line="240" w:lineRule="auto"/>
              <w:jc w:val="right"/>
            </w:pPr>
            <w:r>
              <w:rPr>
                <w:rFonts w:eastAsia="Times New Roman" w:cs="Times New Roman"/>
                <w:sz w:val="22"/>
              </w:rPr>
              <w:t>70.07%</w:t>
            </w:r>
          </w:p>
        </w:tc>
        <w:tc>
          <w:tcPr>
            <w:tcW w:w="2638" w:type="dxa"/>
          </w:tcPr>
          <w:p w14:paraId="60554200" w14:textId="77777777" w:rsidR="009D5722" w:rsidRDefault="001B3C88">
            <w:pPr>
              <w:spacing w:before="40" w:after="40" w:line="240" w:lineRule="auto"/>
              <w:jc w:val="right"/>
            </w:pPr>
            <w:r>
              <w:rPr>
                <w:rFonts w:eastAsia="Times New Roman" w:cs="Times New Roman"/>
                <w:sz w:val="22"/>
              </w:rPr>
              <w:t>0.8859</w:t>
            </w:r>
          </w:p>
        </w:tc>
      </w:tr>
      <w:tr w:rsidR="009D5722" w14:paraId="0B3A0504" w14:textId="77777777">
        <w:trPr>
          <w:jc w:val="center"/>
        </w:trPr>
        <w:tc>
          <w:tcPr>
            <w:tcW w:w="2638" w:type="dxa"/>
          </w:tcPr>
          <w:p w14:paraId="2ECBF653" w14:textId="77777777" w:rsidR="009D5722" w:rsidRDefault="001B3C88">
            <w:pPr>
              <w:spacing w:before="40" w:after="40" w:line="240" w:lineRule="auto"/>
              <w:jc w:val="right"/>
            </w:pPr>
            <w:r>
              <w:rPr>
                <w:rFonts w:eastAsia="Times New Roman" w:cs="Times New Roman"/>
                <w:sz w:val="22"/>
              </w:rPr>
              <w:t>6</w:t>
            </w:r>
          </w:p>
        </w:tc>
        <w:tc>
          <w:tcPr>
            <w:tcW w:w="3392" w:type="dxa"/>
          </w:tcPr>
          <w:p w14:paraId="61B59243" w14:textId="77777777" w:rsidR="009D5722" w:rsidRDefault="001B3C88">
            <w:pPr>
              <w:spacing w:before="40" w:after="40" w:line="240" w:lineRule="auto"/>
              <w:jc w:val="right"/>
            </w:pPr>
            <w:r>
              <w:rPr>
                <w:rFonts w:eastAsia="Times New Roman" w:cs="Times New Roman"/>
                <w:sz w:val="22"/>
              </w:rPr>
              <w:t>74.39%</w:t>
            </w:r>
          </w:p>
        </w:tc>
        <w:tc>
          <w:tcPr>
            <w:tcW w:w="2638" w:type="dxa"/>
          </w:tcPr>
          <w:p w14:paraId="0DB8F274" w14:textId="77777777" w:rsidR="009D5722" w:rsidRDefault="001B3C88">
            <w:pPr>
              <w:spacing w:before="40" w:after="40" w:line="240" w:lineRule="auto"/>
              <w:jc w:val="right"/>
            </w:pPr>
            <w:r>
              <w:rPr>
                <w:rFonts w:eastAsia="Times New Roman" w:cs="Times New Roman"/>
                <w:sz w:val="22"/>
              </w:rPr>
              <w:t>0.8600</w:t>
            </w:r>
          </w:p>
        </w:tc>
      </w:tr>
      <w:tr w:rsidR="009D5722" w14:paraId="10832343" w14:textId="77777777">
        <w:trPr>
          <w:jc w:val="center"/>
        </w:trPr>
        <w:tc>
          <w:tcPr>
            <w:tcW w:w="2638" w:type="dxa"/>
          </w:tcPr>
          <w:p w14:paraId="4BDF18C2" w14:textId="77777777" w:rsidR="009D5722" w:rsidRDefault="001B3C88">
            <w:pPr>
              <w:spacing w:before="40" w:after="40" w:line="240" w:lineRule="auto"/>
              <w:jc w:val="right"/>
            </w:pPr>
            <w:r>
              <w:rPr>
                <w:rFonts w:eastAsia="Times New Roman" w:cs="Times New Roman"/>
                <w:sz w:val="22"/>
              </w:rPr>
              <w:t>4</w:t>
            </w:r>
          </w:p>
        </w:tc>
        <w:tc>
          <w:tcPr>
            <w:tcW w:w="3392" w:type="dxa"/>
          </w:tcPr>
          <w:p w14:paraId="48C5AE0E" w14:textId="77777777" w:rsidR="009D5722" w:rsidRDefault="001B3C88">
            <w:pPr>
              <w:spacing w:before="40" w:after="40" w:line="240" w:lineRule="auto"/>
              <w:jc w:val="right"/>
            </w:pPr>
            <w:r>
              <w:rPr>
                <w:rFonts w:eastAsia="Times New Roman" w:cs="Times New Roman"/>
                <w:sz w:val="22"/>
              </w:rPr>
              <w:t>74.74%</w:t>
            </w:r>
          </w:p>
        </w:tc>
        <w:tc>
          <w:tcPr>
            <w:tcW w:w="2638" w:type="dxa"/>
          </w:tcPr>
          <w:p w14:paraId="62B33849" w14:textId="77777777" w:rsidR="009D5722" w:rsidRDefault="001B3C88">
            <w:pPr>
              <w:spacing w:before="40" w:after="40" w:line="240" w:lineRule="auto"/>
              <w:jc w:val="right"/>
            </w:pPr>
            <w:r>
              <w:rPr>
                <w:rFonts w:eastAsia="Times New Roman" w:cs="Times New Roman"/>
                <w:sz w:val="22"/>
              </w:rPr>
              <w:t>0.8109</w:t>
            </w:r>
          </w:p>
        </w:tc>
      </w:tr>
      <w:tr w:rsidR="009D5722" w14:paraId="4740783C" w14:textId="77777777">
        <w:trPr>
          <w:jc w:val="center"/>
        </w:trPr>
        <w:tc>
          <w:tcPr>
            <w:tcW w:w="2638" w:type="dxa"/>
          </w:tcPr>
          <w:p w14:paraId="11EC738C" w14:textId="77777777" w:rsidR="009D5722" w:rsidRDefault="001B3C88">
            <w:pPr>
              <w:spacing w:before="40" w:after="40" w:line="240" w:lineRule="auto"/>
              <w:jc w:val="right"/>
            </w:pPr>
            <w:r>
              <w:rPr>
                <w:rFonts w:eastAsia="Times New Roman" w:cs="Times New Roman"/>
                <w:sz w:val="22"/>
              </w:rPr>
              <w:t>3</w:t>
            </w:r>
          </w:p>
        </w:tc>
        <w:tc>
          <w:tcPr>
            <w:tcW w:w="3392" w:type="dxa"/>
          </w:tcPr>
          <w:p w14:paraId="371969CC" w14:textId="77777777" w:rsidR="009D5722" w:rsidRDefault="001B3C88">
            <w:pPr>
              <w:spacing w:before="40" w:after="40" w:line="240" w:lineRule="auto"/>
              <w:jc w:val="right"/>
            </w:pPr>
            <w:r>
              <w:rPr>
                <w:rFonts w:eastAsia="Times New Roman" w:cs="Times New Roman"/>
                <w:sz w:val="22"/>
              </w:rPr>
              <w:t>80.24%</w:t>
            </w:r>
          </w:p>
        </w:tc>
        <w:tc>
          <w:tcPr>
            <w:tcW w:w="2638" w:type="dxa"/>
          </w:tcPr>
          <w:p w14:paraId="64FC89D4" w14:textId="77777777" w:rsidR="009D5722" w:rsidRDefault="001B3C88">
            <w:pPr>
              <w:spacing w:before="40" w:after="40" w:line="240" w:lineRule="auto"/>
              <w:jc w:val="right"/>
            </w:pPr>
            <w:r>
              <w:rPr>
                <w:rFonts w:eastAsia="Times New Roman" w:cs="Times New Roman"/>
                <w:sz w:val="22"/>
              </w:rPr>
              <w:t>0.7934</w:t>
            </w:r>
          </w:p>
        </w:tc>
      </w:tr>
      <w:tr w:rsidR="009D5722" w14:paraId="2FD7C5DC" w14:textId="77777777">
        <w:trPr>
          <w:jc w:val="center"/>
        </w:trPr>
        <w:tc>
          <w:tcPr>
            <w:tcW w:w="2638" w:type="dxa"/>
          </w:tcPr>
          <w:p w14:paraId="0F51770F" w14:textId="77777777" w:rsidR="009D5722" w:rsidRDefault="001B3C88">
            <w:pPr>
              <w:spacing w:before="40" w:after="40" w:line="240" w:lineRule="auto"/>
              <w:jc w:val="right"/>
            </w:pPr>
            <w:r>
              <w:rPr>
                <w:rFonts w:eastAsia="Times New Roman" w:cs="Times New Roman"/>
                <w:sz w:val="22"/>
              </w:rPr>
              <w:t>2</w:t>
            </w:r>
          </w:p>
        </w:tc>
        <w:tc>
          <w:tcPr>
            <w:tcW w:w="3392" w:type="dxa"/>
          </w:tcPr>
          <w:p w14:paraId="43512515" w14:textId="77777777" w:rsidR="009D5722" w:rsidRDefault="001B3C88">
            <w:pPr>
              <w:spacing w:before="40" w:after="40" w:line="240" w:lineRule="auto"/>
              <w:jc w:val="right"/>
            </w:pPr>
            <w:r>
              <w:rPr>
                <w:rFonts w:eastAsia="Times New Roman" w:cs="Times New Roman"/>
                <w:sz w:val="22"/>
              </w:rPr>
              <w:t>84.04%</w:t>
            </w:r>
          </w:p>
        </w:tc>
        <w:tc>
          <w:tcPr>
            <w:tcW w:w="2638" w:type="dxa"/>
          </w:tcPr>
          <w:p w14:paraId="1B087E08" w14:textId="77777777" w:rsidR="009D5722" w:rsidRDefault="001B3C88">
            <w:pPr>
              <w:spacing w:before="40" w:after="40" w:line="240" w:lineRule="auto"/>
              <w:jc w:val="right"/>
            </w:pPr>
            <w:r>
              <w:rPr>
                <w:rFonts w:eastAsia="Times New Roman" w:cs="Times New Roman"/>
                <w:sz w:val="22"/>
              </w:rPr>
              <w:t>0.7125</w:t>
            </w:r>
          </w:p>
        </w:tc>
      </w:tr>
      <w:tr w:rsidR="009D5722" w14:paraId="30A1822A" w14:textId="77777777">
        <w:trPr>
          <w:jc w:val="center"/>
        </w:trPr>
        <w:tc>
          <w:tcPr>
            <w:tcW w:w="2638" w:type="dxa"/>
          </w:tcPr>
          <w:p w14:paraId="03CE514E" w14:textId="77777777" w:rsidR="009D5722" w:rsidRDefault="001B3C88">
            <w:pPr>
              <w:spacing w:before="40" w:after="40" w:line="240" w:lineRule="auto"/>
              <w:jc w:val="right"/>
            </w:pPr>
            <w:r>
              <w:rPr>
                <w:rFonts w:eastAsia="Times New Roman" w:cs="Times New Roman"/>
                <w:sz w:val="22"/>
              </w:rPr>
              <w:t>7</w:t>
            </w:r>
          </w:p>
        </w:tc>
        <w:tc>
          <w:tcPr>
            <w:tcW w:w="3392" w:type="dxa"/>
          </w:tcPr>
          <w:p w14:paraId="1D11E2A6" w14:textId="77777777" w:rsidR="009D5722" w:rsidRDefault="001B3C88">
            <w:pPr>
              <w:spacing w:before="40" w:after="40" w:line="240" w:lineRule="auto"/>
              <w:jc w:val="right"/>
            </w:pPr>
            <w:r>
              <w:rPr>
                <w:rFonts w:eastAsia="Times New Roman" w:cs="Times New Roman"/>
                <w:sz w:val="22"/>
              </w:rPr>
              <w:t>34.90%</w:t>
            </w:r>
          </w:p>
        </w:tc>
        <w:tc>
          <w:tcPr>
            <w:tcW w:w="2638" w:type="dxa"/>
          </w:tcPr>
          <w:p w14:paraId="5230AE74" w14:textId="77777777" w:rsidR="009D5722" w:rsidRDefault="001B3C88">
            <w:pPr>
              <w:spacing w:before="40" w:after="40" w:line="240" w:lineRule="auto"/>
              <w:jc w:val="right"/>
            </w:pPr>
            <w:r>
              <w:rPr>
                <w:rFonts w:eastAsia="Times New Roman" w:cs="Times New Roman"/>
                <w:sz w:val="22"/>
              </w:rPr>
              <w:t>0.6291</w:t>
            </w:r>
          </w:p>
        </w:tc>
      </w:tr>
      <w:tr w:rsidR="009D5722" w14:paraId="25941152" w14:textId="77777777">
        <w:trPr>
          <w:jc w:val="center"/>
        </w:trPr>
        <w:tc>
          <w:tcPr>
            <w:tcW w:w="2638" w:type="dxa"/>
          </w:tcPr>
          <w:p w14:paraId="3F0B5FEC" w14:textId="77777777" w:rsidR="009D5722" w:rsidRDefault="001B3C88">
            <w:pPr>
              <w:spacing w:before="40" w:after="40" w:line="240" w:lineRule="auto"/>
              <w:jc w:val="right"/>
            </w:pPr>
            <w:r>
              <w:rPr>
                <w:rFonts w:eastAsia="Times New Roman" w:cs="Times New Roman"/>
                <w:sz w:val="22"/>
              </w:rPr>
              <w:t>5</w:t>
            </w:r>
          </w:p>
        </w:tc>
        <w:tc>
          <w:tcPr>
            <w:tcW w:w="3392" w:type="dxa"/>
          </w:tcPr>
          <w:p w14:paraId="326BB255" w14:textId="77777777" w:rsidR="009D5722" w:rsidRDefault="001B3C88">
            <w:pPr>
              <w:spacing w:before="40" w:after="40" w:line="240" w:lineRule="auto"/>
              <w:jc w:val="right"/>
            </w:pPr>
            <w:r>
              <w:rPr>
                <w:rFonts w:eastAsia="Times New Roman" w:cs="Times New Roman"/>
                <w:sz w:val="22"/>
              </w:rPr>
              <w:t>33.24%</w:t>
            </w:r>
          </w:p>
        </w:tc>
        <w:tc>
          <w:tcPr>
            <w:tcW w:w="2638" w:type="dxa"/>
          </w:tcPr>
          <w:p w14:paraId="68A5394C" w14:textId="77777777" w:rsidR="009D5722" w:rsidRDefault="001B3C88">
            <w:pPr>
              <w:spacing w:before="40" w:after="40" w:line="240" w:lineRule="auto"/>
              <w:jc w:val="right"/>
            </w:pPr>
            <w:r>
              <w:rPr>
                <w:rFonts w:eastAsia="Times New Roman" w:cs="Times New Roman"/>
                <w:sz w:val="22"/>
              </w:rPr>
              <w:t>0.5856</w:t>
            </w:r>
          </w:p>
        </w:tc>
      </w:tr>
      <w:tr w:rsidR="009D5722" w14:paraId="4F641F9C" w14:textId="77777777">
        <w:trPr>
          <w:jc w:val="center"/>
        </w:trPr>
        <w:tc>
          <w:tcPr>
            <w:tcW w:w="2638" w:type="dxa"/>
          </w:tcPr>
          <w:p w14:paraId="3C69422B" w14:textId="77777777" w:rsidR="009D5722" w:rsidRDefault="001B3C88">
            <w:pPr>
              <w:spacing w:before="40" w:after="40" w:line="240" w:lineRule="auto"/>
              <w:jc w:val="right"/>
            </w:pPr>
            <w:r>
              <w:rPr>
                <w:rFonts w:eastAsia="Times New Roman" w:cs="Times New Roman"/>
                <w:sz w:val="22"/>
              </w:rPr>
              <w:t>13</w:t>
            </w:r>
          </w:p>
        </w:tc>
        <w:tc>
          <w:tcPr>
            <w:tcW w:w="3392" w:type="dxa"/>
          </w:tcPr>
          <w:p w14:paraId="2D1C3B1F" w14:textId="77777777" w:rsidR="009D5722" w:rsidRDefault="001B3C88">
            <w:pPr>
              <w:spacing w:before="40" w:after="40" w:line="240" w:lineRule="auto"/>
              <w:jc w:val="right"/>
            </w:pPr>
            <w:r>
              <w:rPr>
                <w:rFonts w:eastAsia="Times New Roman" w:cs="Times New Roman"/>
                <w:sz w:val="22"/>
              </w:rPr>
              <w:t>2.23%</w:t>
            </w:r>
          </w:p>
        </w:tc>
        <w:tc>
          <w:tcPr>
            <w:tcW w:w="2638" w:type="dxa"/>
          </w:tcPr>
          <w:p w14:paraId="2F14E363" w14:textId="77777777" w:rsidR="009D5722" w:rsidRDefault="001B3C88">
            <w:pPr>
              <w:spacing w:before="40" w:after="40" w:line="240" w:lineRule="auto"/>
              <w:jc w:val="right"/>
            </w:pPr>
            <w:r>
              <w:rPr>
                <w:rFonts w:eastAsia="Times New Roman" w:cs="Times New Roman"/>
                <w:sz w:val="22"/>
              </w:rPr>
              <w:t>0.4699</w:t>
            </w:r>
          </w:p>
        </w:tc>
      </w:tr>
      <w:tr w:rsidR="009D5722" w14:paraId="51241B74" w14:textId="77777777">
        <w:trPr>
          <w:jc w:val="center"/>
        </w:trPr>
        <w:tc>
          <w:tcPr>
            <w:tcW w:w="2638" w:type="dxa"/>
          </w:tcPr>
          <w:p w14:paraId="4F1D8AEC" w14:textId="77777777" w:rsidR="009D5722" w:rsidRDefault="001B3C88">
            <w:pPr>
              <w:spacing w:before="40" w:after="40" w:line="240" w:lineRule="auto"/>
              <w:jc w:val="right"/>
            </w:pPr>
            <w:r>
              <w:rPr>
                <w:rFonts w:eastAsia="Times New Roman" w:cs="Times New Roman"/>
                <w:sz w:val="22"/>
              </w:rPr>
              <w:t>11</w:t>
            </w:r>
          </w:p>
        </w:tc>
        <w:tc>
          <w:tcPr>
            <w:tcW w:w="3392" w:type="dxa"/>
          </w:tcPr>
          <w:p w14:paraId="3B67651D" w14:textId="77777777" w:rsidR="009D5722" w:rsidRDefault="001B3C88">
            <w:pPr>
              <w:spacing w:before="40" w:after="40" w:line="240" w:lineRule="auto"/>
              <w:jc w:val="right"/>
            </w:pPr>
            <w:r>
              <w:rPr>
                <w:rFonts w:eastAsia="Times New Roman" w:cs="Times New Roman"/>
                <w:sz w:val="22"/>
              </w:rPr>
              <w:t>2.91%</w:t>
            </w:r>
          </w:p>
        </w:tc>
        <w:tc>
          <w:tcPr>
            <w:tcW w:w="2638" w:type="dxa"/>
          </w:tcPr>
          <w:p w14:paraId="089EDA29" w14:textId="77777777" w:rsidR="009D5722" w:rsidRDefault="001B3C88">
            <w:pPr>
              <w:spacing w:before="40" w:after="40" w:line="240" w:lineRule="auto"/>
              <w:jc w:val="right"/>
            </w:pPr>
            <w:r>
              <w:rPr>
                <w:rFonts w:eastAsia="Times New Roman" w:cs="Times New Roman"/>
                <w:sz w:val="22"/>
              </w:rPr>
              <w:t>0.4660</w:t>
            </w:r>
          </w:p>
        </w:tc>
      </w:tr>
    </w:tbl>
    <w:p w14:paraId="713E12B2" w14:textId="77777777" w:rsidR="009D5722" w:rsidRDefault="009D5722">
      <w:pPr>
        <w:spacing w:after="0"/>
      </w:pPr>
    </w:p>
    <w:p w14:paraId="75602388" w14:textId="77777777" w:rsidR="009D5722" w:rsidRDefault="001B3C88">
      <w:pPr>
        <w:jc w:val="both"/>
      </w:pPr>
      <w:r>
        <w:rPr>
          <w:rFonts w:eastAsia="Times New Roman" w:cs="Times New Roman"/>
        </w:rPr>
        <w:t xml:space="preserve">Twelve is the strongest, and the ordering of its divisors — 12 &gt; 6 &gt; 4 &gt; 3 &gt; 2 — is exactly the dilution pattern expected if multiples of twelve are the carrier: each coarser modulus admits more non-annual terms and loses discrimination in proportion. The moduli that do </w:t>
      </w:r>
      <w:r>
        <w:rPr>
          <w:rFonts w:eastAsia="Times New Roman" w:cs="Times New Roman"/>
          <w:i/>
        </w:rPr>
        <w:lastRenderedPageBreak/>
        <w:t>not</w:t>
      </w:r>
      <w:r>
        <w:rPr>
          <w:rFonts w:eastAsia="Times New Roman" w:cs="Times New Roman"/>
        </w:rPr>
        <w:t xml:space="preserve"> divide twelve behave quite differently. Eleven and thirteen sit at or below chance, at 0.4660 and 0.4699. It is not the case that any modulus would do.</w:t>
      </w:r>
    </w:p>
    <w:p w14:paraId="044015C4" w14:textId="77777777" w:rsidR="009D5722" w:rsidRDefault="001B3C88">
      <w:pPr>
        <w:jc w:val="both"/>
      </w:pPr>
      <w:r>
        <w:rPr>
          <w:rFonts w:eastAsia="Times New Roman" w:cs="Times New Roman"/>
        </w:rPr>
        <w:t xml:space="preserve">One qualification, and it refines rather than threatens the finding. Within the facilities that are </w:t>
      </w:r>
      <w:r>
        <w:rPr>
          <w:rFonts w:eastAsia="Times New Roman" w:cs="Times New Roman"/>
          <w:i/>
        </w:rPr>
        <w:t>not</w:t>
      </w:r>
      <w:r>
        <w:rPr>
          <w:rFonts w:eastAsia="Times New Roman" w:cs="Times New Roman"/>
        </w:rPr>
        <w:t xml:space="preserve"> multiples of twelve, "multiple of three" still reaches </w:t>
      </w:r>
      <w:r>
        <w:rPr>
          <w:rFonts w:eastAsia="Times New Roman" w:cs="Times New Roman"/>
          <w:b/>
        </w:rPr>
        <w:t>0.5888</w:t>
      </w:r>
      <w:r>
        <w:rPr>
          <w:rFonts w:eastAsia="Times New Roman" w:cs="Times New Roman"/>
        </w:rPr>
        <w:t xml:space="preserve"> and "multiple of six" </w:t>
      </w:r>
      <w:r>
        <w:rPr>
          <w:rFonts w:eastAsia="Times New Roman" w:cs="Times New Roman"/>
          <w:b/>
        </w:rPr>
        <w:t>0.5684</w:t>
      </w:r>
      <w:r>
        <w:rPr>
          <w:rFonts w:eastAsia="Times New Roman" w:cs="Times New Roman"/>
        </w:rPr>
        <w:t>. Some signal therefore attaches to quarter- and half-year terms independently of whole years. The pattern is roundness on a calendar grid rather than annual roundness alone, which is if anything the more natural reading of a contractual convention.</w:t>
      </w:r>
    </w:p>
    <w:p w14:paraId="298FAF56" w14:textId="77777777" w:rsidR="009D5722" w:rsidRDefault="001B3C88">
      <w:pPr>
        <w:jc w:val="both"/>
      </w:pPr>
      <w:r>
        <w:rPr>
          <w:rFonts w:eastAsia="Times New Roman" w:cs="Times New Roman"/>
        </w:rPr>
        <w:t xml:space="preserve">(The 0.8859 here and the 0.8894 in Section 5.10.2 differ because this probe additionally excludes facilities with a term of zero; both are produced by code in </w:t>
      </w:r>
      <w:r>
        <w:rPr>
          <w:rFonts w:ascii="Consolas" w:eastAsia="Consolas" w:hAnsi="Consolas" w:cs="Consolas"/>
          <w:sz w:val="22"/>
        </w:rPr>
        <w:t>research/src/</w:t>
      </w:r>
      <w:r>
        <w:rPr>
          <w:rFonts w:eastAsia="Times New Roman" w:cs="Times New Roman"/>
        </w:rPr>
        <w:t>.)</w:t>
      </w:r>
    </w:p>
    <w:p w14:paraId="08463363" w14:textId="77777777" w:rsidR="009D5722" w:rsidRDefault="001B3C88">
      <w:pPr>
        <w:pStyle w:val="Heading3"/>
        <w:spacing w:before="240" w:after="120"/>
      </w:pPr>
      <w:bookmarkStart w:id="94" w:name="_Toc240570944"/>
      <w:r>
        <w:rPr>
          <w:rFonts w:ascii="Times New Roman" w:eastAsia="Times New Roman" w:hAnsi="Times New Roman" w:cs="Times New Roman"/>
          <w:b w:val="0"/>
        </w:rPr>
        <w:t>5.10.7 The contamination reaches the dataset's own documentation</w:t>
      </w:r>
      <w:bookmarkEnd w:id="94"/>
    </w:p>
    <w:p w14:paraId="082E18D6" w14:textId="77777777" w:rsidR="009D5722" w:rsidRDefault="001B3C88">
      <w:pPr>
        <w:jc w:val="both"/>
      </w:pPr>
      <w:r>
        <w:rPr>
          <w:rFonts w:eastAsia="Times New Roman" w:cs="Times New Roman"/>
        </w:rPr>
        <w:t xml:space="preserve">Li, Mickel and Taylor [29], the paper that documents this dataset, derive a feature from </w:t>
      </w:r>
      <w:r>
        <w:rPr>
          <w:rFonts w:ascii="Consolas" w:eastAsia="Consolas" w:hAnsi="Consolas" w:cs="Consolas"/>
          <w:sz w:val="22"/>
        </w:rPr>
        <w:t>Term</w:t>
      </w:r>
      <w:r>
        <w:rPr>
          <w:rFonts w:eastAsia="Times New Roman" w:cs="Times New Roman"/>
        </w:rPr>
        <w:t xml:space="preserve"> themselves. They define a dummy </w:t>
      </w:r>
      <w:r>
        <w:rPr>
          <w:rFonts w:ascii="Consolas" w:eastAsia="Consolas" w:hAnsi="Consolas" w:cs="Consolas"/>
          <w:sz w:val="22"/>
        </w:rPr>
        <w:t>RealEstate</w:t>
      </w:r>
      <w:r>
        <w:rPr>
          <w:rFonts w:eastAsia="Times New Roman" w:cs="Times New Roman"/>
        </w:rPr>
        <w:t xml:space="preserve">, set to 1 where </w:t>
      </w:r>
      <w:r>
        <w:rPr>
          <w:rFonts w:ascii="Consolas" w:eastAsia="Consolas" w:hAnsi="Consolas" w:cs="Consolas"/>
          <w:sz w:val="22"/>
        </w:rPr>
        <w:t>Term</w:t>
      </w:r>
      <w:r>
        <w:rPr>
          <w:rFonts w:eastAsia="Times New Roman" w:cs="Times New Roman"/>
        </w:rPr>
        <w:t xml:space="preserve"> ≥ 240 months, reasoning that only real-estate-backed loans run twenty years or more, and report those loans defaulting at 1.64% against 21.16% for the rest. The 1990–2010 cohort used here reproduces that closely: </w:t>
      </w:r>
      <w:r>
        <w:rPr>
          <w:rFonts w:eastAsia="Times New Roman" w:cs="Times New Roman"/>
          <w:b/>
        </w:rPr>
        <w:t>1.45% against 20.69%</w:t>
      </w:r>
      <w:r>
        <w:rPr>
          <w:rFonts w:eastAsia="Times New Roman" w:cs="Times New Roman"/>
        </w:rPr>
        <w:t>.</w:t>
      </w:r>
    </w:p>
    <w:p w14:paraId="6B7B823C" w14:textId="77777777" w:rsidR="009D5722" w:rsidRDefault="001B3C88">
      <w:pPr>
        <w:jc w:val="both"/>
      </w:pPr>
      <w:r>
        <w:rPr>
          <w:rFonts w:eastAsia="Times New Roman" w:cs="Times New Roman"/>
        </w:rPr>
        <w:t xml:space="preserve">If </w:t>
      </w:r>
      <w:r>
        <w:rPr>
          <w:rFonts w:ascii="Consolas" w:eastAsia="Consolas" w:hAnsi="Consolas" w:cs="Consolas"/>
          <w:sz w:val="22"/>
        </w:rPr>
        <w:t>Term</w:t>
      </w:r>
      <w:r>
        <w:rPr>
          <w:rFonts w:eastAsia="Times New Roman" w:cs="Times New Roman"/>
        </w:rPr>
        <w:t xml:space="preserve"> carries outcome information, a feature derived from it does too. Two explanations were tested.</w:t>
      </w:r>
    </w:p>
    <w:p w14:paraId="7C403659" w14:textId="77777777" w:rsidR="009D5722" w:rsidRDefault="001B3C88">
      <w:pPr>
        <w:jc w:val="both"/>
      </w:pPr>
      <w:r>
        <w:rPr>
          <w:rFonts w:eastAsia="Times New Roman" w:cs="Times New Roman"/>
          <w:b/>
        </w:rPr>
        <w:t>Right-censoring — tested and rejected.</w:t>
      </w:r>
      <w:r>
        <w:rPr>
          <w:rFonts w:eastAsia="Times New Roman" w:cs="Times New Roman"/>
        </w:rPr>
        <w:t xml:space="preserve"> A twenty-year loan approved after 1994 cannot mature before the 2014 cut-off, and indeed </w:t>
      </w:r>
      <w:r>
        <w:rPr>
          <w:rFonts w:eastAsia="Times New Roman" w:cs="Times New Roman"/>
          <w:b/>
        </w:rPr>
        <w:t>87.6%</w:t>
      </w:r>
      <w:r>
        <w:rPr>
          <w:rFonts w:eastAsia="Times New Roman" w:cs="Times New Roman"/>
        </w:rPr>
        <w:t xml:space="preserve"> of these facilities are censored. But restricting to the ones that did mature </w:t>
      </w:r>
      <w:r>
        <w:rPr>
          <w:rFonts w:eastAsia="Times New Roman" w:cs="Times New Roman"/>
          <w:i/>
        </w:rPr>
        <w:t>lowers</w:t>
      </w:r>
      <w:r>
        <w:rPr>
          <w:rFonts w:eastAsia="Times New Roman" w:cs="Times New Roman"/>
        </w:rPr>
        <w:t xml:space="preserve"> their default rate, to </w:t>
      </w:r>
      <w:r>
        <w:rPr>
          <w:rFonts w:eastAsia="Times New Roman" w:cs="Times New Roman"/>
          <w:b/>
        </w:rPr>
        <w:t>0.56%</w:t>
      </w:r>
      <w:r>
        <w:rPr>
          <w:rFonts w:eastAsia="Times New Roman" w:cs="Times New Roman"/>
        </w:rPr>
        <w:t>, against 1.57% for the censored. Censoring does not explain the contrast, and the hypothesis is recorded as refuted rather than dropped.</w:t>
      </w:r>
    </w:p>
    <w:p w14:paraId="4671EC98" w14:textId="77777777" w:rsidR="009D5722" w:rsidRDefault="001B3C88">
      <w:pPr>
        <w:jc w:val="both"/>
      </w:pPr>
      <w:r>
        <w:rPr>
          <w:rFonts w:eastAsia="Times New Roman" w:cs="Times New Roman"/>
          <w:b/>
        </w:rPr>
        <w:t>Roundness — the dominant factor, but not a simple confound.</w:t>
      </w:r>
      <w:r>
        <w:rPr>
          <w:rFonts w:eastAsia="Times New Roman" w:cs="Times New Roman"/>
        </w:rPr>
        <w:t xml:space="preserve"> </w:t>
      </w:r>
      <w:r>
        <w:rPr>
          <w:rFonts w:ascii="Consolas" w:eastAsia="Consolas" w:hAnsi="Consolas" w:cs="Consolas"/>
          <w:sz w:val="22"/>
        </w:rPr>
        <w:t>Term</w:t>
      </w:r>
      <w:r>
        <w:rPr>
          <w:rFonts w:eastAsia="Times New Roman" w:cs="Times New Roman"/>
        </w:rPr>
        <w:t xml:space="preserve"> ≥ 240 requires a value at or above a multiple of twelve, and the group is </w:t>
      </w:r>
      <w:r>
        <w:rPr>
          <w:rFonts w:eastAsia="Times New Roman" w:cs="Times New Roman"/>
          <w:b/>
        </w:rPr>
        <w:t>95.96%</w:t>
      </w:r>
      <w:r>
        <w:rPr>
          <w:rFonts w:eastAsia="Times New Roman" w:cs="Times New Roman"/>
        </w:rPr>
        <w:t xml:space="preserve"> round-termed against 69.27% for the rest. Stratifying by roundness does not reduce the contrast so much as split it in two: among matured facilities the gap is 20.40 points unstratified, </w:t>
      </w:r>
      <w:r>
        <w:rPr>
          <w:rFonts w:eastAsia="Times New Roman" w:cs="Times New Roman"/>
          <w:b/>
        </w:rPr>
        <w:t>2.51 points within round terms</w:t>
      </w:r>
      <w:r>
        <w:rPr>
          <w:rFonts w:eastAsia="Times New Roman" w:cs="Times New Roman"/>
        </w:rPr>
        <w:t xml:space="preserve">, and </w:t>
      </w:r>
      <w:r>
        <w:rPr>
          <w:rFonts w:eastAsia="Times New Roman" w:cs="Times New Roman"/>
          <w:b/>
        </w:rPr>
        <w:t>50.32 points within irregular ones</w:t>
      </w:r>
      <w:r>
        <w:rPr>
          <w:rFonts w:eastAsia="Times New Roman" w:cs="Times New Roman"/>
        </w:rPr>
        <w:t>.</w:t>
      </w:r>
    </w:p>
    <w:p w14:paraId="1B8E4B3A" w14:textId="77777777" w:rsidR="009D5722" w:rsidRDefault="001B3C88">
      <w:pPr>
        <w:jc w:val="both"/>
      </w:pPr>
      <w:r>
        <w:rPr>
          <w:rFonts w:eastAsia="Times New Roman" w:cs="Times New Roman"/>
        </w:rPr>
        <w:t xml:space="preserve">What actually dominates is roundness itself. Among matured facilities under 240 months, round terms default at </w:t>
      </w:r>
      <w:r>
        <w:rPr>
          <w:rFonts w:eastAsia="Times New Roman" w:cs="Times New Roman"/>
          <w:b/>
        </w:rPr>
        <w:t>2.58%</w:t>
      </w:r>
      <w:r>
        <w:rPr>
          <w:rFonts w:eastAsia="Times New Roman" w:cs="Times New Roman"/>
        </w:rPr>
        <w:t xml:space="preserve"> and irregular terms at </w:t>
      </w:r>
      <w:r>
        <w:rPr>
          <w:rFonts w:eastAsia="Times New Roman" w:cs="Times New Roman"/>
          <w:b/>
        </w:rPr>
        <w:t>62.39%</w:t>
      </w:r>
      <w:r>
        <w:rPr>
          <w:rFonts w:eastAsia="Times New Roman" w:cs="Times New Roman"/>
        </w:rPr>
        <w:t xml:space="preserve">. The documented </w:t>
      </w:r>
      <w:r>
        <w:rPr>
          <w:rFonts w:ascii="Consolas" w:eastAsia="Consolas" w:hAnsi="Consolas" w:cs="Consolas"/>
          <w:sz w:val="22"/>
        </w:rPr>
        <w:t>RealEstate</w:t>
      </w:r>
      <w:r>
        <w:rPr>
          <w:rFonts w:eastAsia="Times New Roman" w:cs="Times New Roman"/>
        </w:rPr>
        <w:t xml:space="preserve"> contrast is largely a restatement of that, and the separation surviving inside the irregular stratum is real and unexplained here.</w:t>
      </w:r>
    </w:p>
    <w:p w14:paraId="3CE8B8E7" w14:textId="77777777" w:rsidR="009D5722" w:rsidRDefault="001B3C88">
      <w:pPr>
        <w:jc w:val="both"/>
      </w:pPr>
      <w:r>
        <w:rPr>
          <w:rFonts w:eastAsia="Times New Roman" w:cs="Times New Roman"/>
        </w:rPr>
        <w:lastRenderedPageBreak/>
        <w:t>The point is not that Li, Mickel and Taylor made an error. Their paper documents a teaching dataset and derives a feature on entirely reasonable economic reasoning. The point is that a field carrying outcome information contaminates whatever is built from it, including the dataset's own documentation, and that nothing in the published description of either would let a reader detect it.</w:t>
      </w:r>
    </w:p>
    <w:p w14:paraId="470A3EAC" w14:textId="77777777" w:rsidR="009D5722" w:rsidRDefault="001B3C88">
      <w:pPr>
        <w:pStyle w:val="Heading2"/>
        <w:spacing w:before="240" w:after="120"/>
      </w:pPr>
      <w:bookmarkStart w:id="95" w:name="_Toc240570945"/>
      <w:r>
        <w:rPr>
          <w:rFonts w:ascii="Times New Roman" w:eastAsia="Times New Roman" w:hAnsi="Times New Roman" w:cs="Times New Roman"/>
        </w:rPr>
        <w:t>5.11 Consequences for reported performance</w:t>
      </w:r>
      <w:bookmarkEnd w:id="95"/>
    </w:p>
    <w:p w14:paraId="6F1334A2" w14:textId="77777777" w:rsidR="009D5722" w:rsidRDefault="001B3C88">
      <w:pPr>
        <w:jc w:val="both"/>
      </w:pPr>
      <w:r>
        <w:rPr>
          <w:rFonts w:eastAsia="Times New Roman" w:cs="Times New Roman"/>
        </w:rPr>
        <w:t xml:space="preserve">Two model specifications were run. The </w:t>
      </w:r>
      <w:r>
        <w:rPr>
          <w:rFonts w:eastAsia="Times New Roman" w:cs="Times New Roman"/>
          <w:b/>
        </w:rPr>
        <w:t>clean</w:t>
      </w:r>
      <w:r>
        <w:rPr>
          <w:rFonts w:eastAsia="Times New Roman" w:cs="Times New Roman"/>
        </w:rPr>
        <w:t xml:space="preserve"> specification excludes </w:t>
      </w:r>
      <w:r>
        <w:rPr>
          <w:rFonts w:ascii="Consolas" w:eastAsia="Consolas" w:hAnsi="Consolas" w:cs="Consolas"/>
          <w:sz w:val="22"/>
        </w:rPr>
        <w:t>Term</w:t>
      </w:r>
      <w:r>
        <w:rPr>
          <w:rFonts w:eastAsia="Times New Roman" w:cs="Times New Roman"/>
        </w:rPr>
        <w:t xml:space="preserve"> and every feature derived from it; the </w:t>
      </w:r>
      <w:r>
        <w:rPr>
          <w:rFonts w:eastAsia="Times New Roman" w:cs="Times New Roman"/>
          <w:b/>
        </w:rPr>
        <w:t>contaminated</w:t>
      </w:r>
      <w:r>
        <w:rPr>
          <w:rFonts w:eastAsia="Times New Roman" w:cs="Times New Roman"/>
        </w:rPr>
        <w:t xml:space="preserve"> specification adds them back, solely to quantify the inflation.</w:t>
      </w:r>
    </w:p>
    <w:p w14:paraId="4ED7171F" w14:textId="77777777" w:rsidR="009D5722" w:rsidRDefault="001B3C88">
      <w:pPr>
        <w:jc w:val="both"/>
      </w:pPr>
      <w:r>
        <w:rPr>
          <w:rFonts w:eastAsia="Times New Roman" w:cs="Times New Roman"/>
        </w:rPr>
        <w:t>AUCs are reported with 95% stratified bootstrap confidence intervals (300 replicates, positives and negatives resampled separately so the interval reflects uncertainty in discrimination rather than in prevalence).</w:t>
      </w:r>
    </w:p>
    <w:p w14:paraId="2C9EEC3C" w14:textId="77777777" w:rsidR="009D5722" w:rsidRDefault="001B3C88">
      <w:pPr>
        <w:pStyle w:val="Caption"/>
        <w:keepNext/>
        <w:keepLines/>
        <w:spacing w:before="160" w:after="80"/>
      </w:pPr>
      <w:r>
        <w:rPr>
          <w:rFonts w:eastAsia="Times New Roman" w:cs="Times New Roman"/>
          <w:color w:val="000000"/>
        </w:rPr>
        <w:t>Table 5.9</w:t>
      </w:r>
    </w:p>
    <w:tbl>
      <w:tblPr>
        <w:tblStyle w:val="TableGrid"/>
        <w:tblW w:w="0" w:type="auto"/>
        <w:jc w:val="center"/>
        <w:tblLayout w:type="fixed"/>
        <w:tblLook w:val="04A0" w:firstRow="1" w:lastRow="0" w:firstColumn="1" w:lastColumn="0" w:noHBand="0" w:noVBand="1"/>
      </w:tblPr>
      <w:tblGrid>
        <w:gridCol w:w="2825"/>
        <w:gridCol w:w="845"/>
        <w:gridCol w:w="2499"/>
        <w:gridCol w:w="2499"/>
      </w:tblGrid>
      <w:tr w:rsidR="009D5722" w14:paraId="1CEE3670" w14:textId="77777777">
        <w:trPr>
          <w:tblHeader/>
          <w:jc w:val="center"/>
        </w:trPr>
        <w:tc>
          <w:tcPr>
            <w:tcW w:w="2825" w:type="dxa"/>
          </w:tcPr>
          <w:p w14:paraId="67D989D1" w14:textId="77777777" w:rsidR="009D5722" w:rsidRDefault="001B3C88">
            <w:pPr>
              <w:spacing w:before="40" w:after="40" w:line="240" w:lineRule="auto"/>
            </w:pPr>
            <w:r>
              <w:rPr>
                <w:rFonts w:eastAsia="Times New Roman" w:cs="Times New Roman"/>
                <w:b/>
                <w:sz w:val="22"/>
              </w:rPr>
              <w:t>Model</w:t>
            </w:r>
          </w:p>
        </w:tc>
        <w:tc>
          <w:tcPr>
            <w:tcW w:w="845" w:type="dxa"/>
          </w:tcPr>
          <w:p w14:paraId="1F8916D5" w14:textId="77777777" w:rsidR="009D5722" w:rsidRDefault="001B3C88">
            <w:pPr>
              <w:spacing w:before="40" w:after="40" w:line="240" w:lineRule="auto"/>
              <w:jc w:val="center"/>
            </w:pPr>
            <w:r>
              <w:rPr>
                <w:rFonts w:eastAsia="Times New Roman" w:cs="Times New Roman"/>
                <w:b/>
                <w:sz w:val="22"/>
              </w:rPr>
              <w:t>Fitted</w:t>
            </w:r>
          </w:p>
        </w:tc>
        <w:tc>
          <w:tcPr>
            <w:tcW w:w="2499" w:type="dxa"/>
          </w:tcPr>
          <w:p w14:paraId="693D9F2D" w14:textId="77777777" w:rsidR="009D5722" w:rsidRDefault="001B3C88">
            <w:pPr>
              <w:spacing w:before="40" w:after="40" w:line="240" w:lineRule="auto"/>
            </w:pPr>
            <w:r>
              <w:rPr>
                <w:rFonts w:eastAsia="Times New Roman" w:cs="Times New Roman"/>
                <w:b/>
                <w:sz w:val="22"/>
              </w:rPr>
              <w:t>Random AUC [95% CI]</w:t>
            </w:r>
          </w:p>
        </w:tc>
        <w:tc>
          <w:tcPr>
            <w:tcW w:w="2499" w:type="dxa"/>
          </w:tcPr>
          <w:p w14:paraId="7C106B38" w14:textId="77777777" w:rsidR="009D5722" w:rsidRDefault="001B3C88">
            <w:pPr>
              <w:spacing w:before="40" w:after="40" w:line="240" w:lineRule="auto"/>
            </w:pPr>
            <w:r>
              <w:rPr>
                <w:rFonts w:eastAsia="Times New Roman" w:cs="Times New Roman"/>
                <w:b/>
                <w:sz w:val="22"/>
              </w:rPr>
              <w:t>Temporal AUC [95% CI]</w:t>
            </w:r>
          </w:p>
        </w:tc>
      </w:tr>
      <w:tr w:rsidR="009D5722" w14:paraId="735864C4" w14:textId="77777777">
        <w:trPr>
          <w:jc w:val="center"/>
        </w:trPr>
        <w:tc>
          <w:tcPr>
            <w:tcW w:w="2825" w:type="dxa"/>
          </w:tcPr>
          <w:p w14:paraId="79AB1A29" w14:textId="77777777" w:rsidR="009D5722" w:rsidRDefault="001B3C88">
            <w:pPr>
              <w:spacing w:before="40" w:after="40" w:line="240" w:lineRule="auto"/>
            </w:pPr>
            <w:r>
              <w:rPr>
                <w:rFonts w:eastAsia="Times New Roman" w:cs="Times New Roman"/>
                <w:sz w:val="22"/>
              </w:rPr>
              <w:t>Clean specification</w:t>
            </w:r>
          </w:p>
        </w:tc>
        <w:tc>
          <w:tcPr>
            <w:tcW w:w="845" w:type="dxa"/>
          </w:tcPr>
          <w:p w14:paraId="34178EEE" w14:textId="77777777" w:rsidR="009D5722" w:rsidRDefault="009D5722">
            <w:pPr>
              <w:spacing w:before="40" w:after="40" w:line="240" w:lineRule="auto"/>
              <w:jc w:val="center"/>
            </w:pPr>
          </w:p>
        </w:tc>
        <w:tc>
          <w:tcPr>
            <w:tcW w:w="2499" w:type="dxa"/>
          </w:tcPr>
          <w:p w14:paraId="06D31A01" w14:textId="77777777" w:rsidR="009D5722" w:rsidRDefault="009D5722">
            <w:pPr>
              <w:spacing w:before="40" w:after="40" w:line="240" w:lineRule="auto"/>
            </w:pPr>
          </w:p>
        </w:tc>
        <w:tc>
          <w:tcPr>
            <w:tcW w:w="2499" w:type="dxa"/>
          </w:tcPr>
          <w:p w14:paraId="6B994E29" w14:textId="77777777" w:rsidR="009D5722" w:rsidRDefault="009D5722">
            <w:pPr>
              <w:spacing w:before="40" w:after="40" w:line="240" w:lineRule="auto"/>
            </w:pPr>
          </w:p>
        </w:tc>
      </w:tr>
      <w:tr w:rsidR="009D5722" w14:paraId="678D8CAD" w14:textId="77777777">
        <w:trPr>
          <w:jc w:val="center"/>
        </w:trPr>
        <w:tc>
          <w:tcPr>
            <w:tcW w:w="2825" w:type="dxa"/>
          </w:tcPr>
          <w:p w14:paraId="211EA65F" w14:textId="77777777" w:rsidR="009D5722" w:rsidRDefault="001B3C88">
            <w:pPr>
              <w:spacing w:before="40" w:after="40" w:line="240" w:lineRule="auto"/>
            </w:pPr>
            <w:r>
              <w:rPr>
                <w:rFonts w:eastAsia="Times New Roman" w:cs="Times New Roman"/>
                <w:sz w:val="22"/>
              </w:rPr>
              <w:t>Expert scorecard</w:t>
            </w:r>
          </w:p>
        </w:tc>
        <w:tc>
          <w:tcPr>
            <w:tcW w:w="845" w:type="dxa"/>
          </w:tcPr>
          <w:p w14:paraId="2FE14508" w14:textId="77777777" w:rsidR="009D5722" w:rsidRDefault="001B3C88">
            <w:pPr>
              <w:spacing w:before="40" w:after="40" w:line="240" w:lineRule="auto"/>
              <w:jc w:val="center"/>
            </w:pPr>
            <w:r>
              <w:rPr>
                <w:rFonts w:eastAsia="Times New Roman" w:cs="Times New Roman"/>
                <w:sz w:val="22"/>
              </w:rPr>
              <w:t>no</w:t>
            </w:r>
          </w:p>
        </w:tc>
        <w:tc>
          <w:tcPr>
            <w:tcW w:w="2499" w:type="dxa"/>
          </w:tcPr>
          <w:p w14:paraId="7022186C" w14:textId="77777777" w:rsidR="009D5722" w:rsidRDefault="001B3C88">
            <w:pPr>
              <w:spacing w:before="40" w:after="40" w:line="240" w:lineRule="auto"/>
            </w:pPr>
            <w:r>
              <w:rPr>
                <w:rFonts w:eastAsia="Times New Roman" w:cs="Times New Roman"/>
                <w:sz w:val="22"/>
              </w:rPr>
              <w:t>0.4144 [0.4111, 0.4175]</w:t>
            </w:r>
          </w:p>
        </w:tc>
        <w:tc>
          <w:tcPr>
            <w:tcW w:w="2499" w:type="dxa"/>
          </w:tcPr>
          <w:p w14:paraId="670FE33D" w14:textId="77777777" w:rsidR="009D5722" w:rsidRDefault="001B3C88">
            <w:pPr>
              <w:spacing w:before="40" w:after="40" w:line="240" w:lineRule="auto"/>
            </w:pPr>
            <w:r>
              <w:rPr>
                <w:rFonts w:eastAsia="Times New Roman" w:cs="Times New Roman"/>
                <w:sz w:val="22"/>
              </w:rPr>
              <w:t>0.5275 [0.5252, 0.5296]</w:t>
            </w:r>
          </w:p>
        </w:tc>
      </w:tr>
      <w:tr w:rsidR="009D5722" w14:paraId="0177DC72" w14:textId="77777777">
        <w:trPr>
          <w:jc w:val="center"/>
        </w:trPr>
        <w:tc>
          <w:tcPr>
            <w:tcW w:w="2825" w:type="dxa"/>
          </w:tcPr>
          <w:p w14:paraId="3C5AA9CE" w14:textId="77777777" w:rsidR="009D5722" w:rsidRDefault="001B3C88">
            <w:pPr>
              <w:spacing w:before="40" w:after="40" w:line="240" w:lineRule="auto"/>
            </w:pPr>
            <w:r>
              <w:rPr>
                <w:rFonts w:eastAsia="Times New Roman" w:cs="Times New Roman"/>
                <w:sz w:val="22"/>
              </w:rPr>
              <w:t>Logistic regression</w:t>
            </w:r>
          </w:p>
        </w:tc>
        <w:tc>
          <w:tcPr>
            <w:tcW w:w="845" w:type="dxa"/>
          </w:tcPr>
          <w:p w14:paraId="7D311F52" w14:textId="77777777" w:rsidR="009D5722" w:rsidRDefault="001B3C88">
            <w:pPr>
              <w:spacing w:before="40" w:after="40" w:line="240" w:lineRule="auto"/>
              <w:jc w:val="center"/>
            </w:pPr>
            <w:r>
              <w:rPr>
                <w:rFonts w:eastAsia="Times New Roman" w:cs="Times New Roman"/>
                <w:sz w:val="22"/>
              </w:rPr>
              <w:t>yes</w:t>
            </w:r>
          </w:p>
        </w:tc>
        <w:tc>
          <w:tcPr>
            <w:tcW w:w="2499" w:type="dxa"/>
          </w:tcPr>
          <w:p w14:paraId="608B84AC" w14:textId="77777777" w:rsidR="009D5722" w:rsidRDefault="001B3C88">
            <w:pPr>
              <w:spacing w:before="40" w:after="40" w:line="240" w:lineRule="auto"/>
            </w:pPr>
            <w:r>
              <w:rPr>
                <w:rFonts w:eastAsia="Times New Roman" w:cs="Times New Roman"/>
                <w:sz w:val="22"/>
              </w:rPr>
              <w:t>0.6745 [0.6722, 0.6774]</w:t>
            </w:r>
          </w:p>
        </w:tc>
        <w:tc>
          <w:tcPr>
            <w:tcW w:w="2499" w:type="dxa"/>
          </w:tcPr>
          <w:p w14:paraId="636DAC4C" w14:textId="77777777" w:rsidR="009D5722" w:rsidRDefault="001B3C88">
            <w:pPr>
              <w:spacing w:before="40" w:after="40" w:line="240" w:lineRule="auto"/>
            </w:pPr>
            <w:r>
              <w:rPr>
                <w:rFonts w:eastAsia="Times New Roman" w:cs="Times New Roman"/>
                <w:sz w:val="22"/>
              </w:rPr>
              <w:t>0.4565 [0.4545, 0.4586]</w:t>
            </w:r>
          </w:p>
        </w:tc>
      </w:tr>
      <w:tr w:rsidR="009D5722" w14:paraId="4D74D8F0" w14:textId="77777777">
        <w:trPr>
          <w:jc w:val="center"/>
        </w:trPr>
        <w:tc>
          <w:tcPr>
            <w:tcW w:w="2825" w:type="dxa"/>
          </w:tcPr>
          <w:p w14:paraId="6E50A60D" w14:textId="77777777" w:rsidR="009D5722" w:rsidRDefault="001B3C88">
            <w:pPr>
              <w:spacing w:before="40" w:after="40" w:line="240" w:lineRule="auto"/>
            </w:pPr>
            <w:r>
              <w:rPr>
                <w:rFonts w:eastAsia="Times New Roman" w:cs="Times New Roman"/>
                <w:sz w:val="22"/>
              </w:rPr>
              <w:t>Gradient boosting</w:t>
            </w:r>
          </w:p>
        </w:tc>
        <w:tc>
          <w:tcPr>
            <w:tcW w:w="845" w:type="dxa"/>
          </w:tcPr>
          <w:p w14:paraId="26FF3A1C" w14:textId="77777777" w:rsidR="009D5722" w:rsidRDefault="001B3C88">
            <w:pPr>
              <w:spacing w:before="40" w:after="40" w:line="240" w:lineRule="auto"/>
              <w:jc w:val="center"/>
            </w:pPr>
            <w:r>
              <w:rPr>
                <w:rFonts w:eastAsia="Times New Roman" w:cs="Times New Roman"/>
                <w:sz w:val="22"/>
              </w:rPr>
              <w:t>yes</w:t>
            </w:r>
          </w:p>
        </w:tc>
        <w:tc>
          <w:tcPr>
            <w:tcW w:w="2499" w:type="dxa"/>
          </w:tcPr>
          <w:p w14:paraId="28650D14" w14:textId="77777777" w:rsidR="009D5722" w:rsidRDefault="001B3C88">
            <w:pPr>
              <w:spacing w:before="40" w:after="40" w:line="240" w:lineRule="auto"/>
            </w:pPr>
            <w:r>
              <w:rPr>
                <w:rFonts w:eastAsia="Times New Roman" w:cs="Times New Roman"/>
                <w:sz w:val="22"/>
              </w:rPr>
              <w:t>0.7898 [0.7877, 0.7926]</w:t>
            </w:r>
          </w:p>
        </w:tc>
        <w:tc>
          <w:tcPr>
            <w:tcW w:w="2499" w:type="dxa"/>
          </w:tcPr>
          <w:p w14:paraId="47B387FD" w14:textId="77777777" w:rsidR="009D5722" w:rsidRDefault="001B3C88">
            <w:pPr>
              <w:spacing w:before="40" w:after="40" w:line="240" w:lineRule="auto"/>
            </w:pPr>
            <w:r>
              <w:rPr>
                <w:rFonts w:eastAsia="Times New Roman" w:cs="Times New Roman"/>
                <w:sz w:val="22"/>
              </w:rPr>
              <w:t>0.6076 [0.6053, 0.6097]</w:t>
            </w:r>
          </w:p>
        </w:tc>
      </w:tr>
      <w:tr w:rsidR="009D5722" w14:paraId="1727E809" w14:textId="77777777">
        <w:trPr>
          <w:jc w:val="center"/>
        </w:trPr>
        <w:tc>
          <w:tcPr>
            <w:tcW w:w="2825" w:type="dxa"/>
          </w:tcPr>
          <w:p w14:paraId="16B35BD6" w14:textId="77777777" w:rsidR="009D5722" w:rsidRDefault="001B3C88">
            <w:pPr>
              <w:spacing w:before="40" w:after="40" w:line="240" w:lineRule="auto"/>
            </w:pPr>
            <w:r>
              <w:rPr>
                <w:rFonts w:eastAsia="Times New Roman" w:cs="Times New Roman"/>
                <w:sz w:val="22"/>
              </w:rPr>
              <w:t>Contaminated specification</w:t>
            </w:r>
          </w:p>
        </w:tc>
        <w:tc>
          <w:tcPr>
            <w:tcW w:w="845" w:type="dxa"/>
          </w:tcPr>
          <w:p w14:paraId="79D6E2C0" w14:textId="77777777" w:rsidR="009D5722" w:rsidRDefault="009D5722">
            <w:pPr>
              <w:spacing w:before="40" w:after="40" w:line="240" w:lineRule="auto"/>
              <w:jc w:val="center"/>
            </w:pPr>
          </w:p>
        </w:tc>
        <w:tc>
          <w:tcPr>
            <w:tcW w:w="2499" w:type="dxa"/>
          </w:tcPr>
          <w:p w14:paraId="43C5E0ED" w14:textId="77777777" w:rsidR="009D5722" w:rsidRDefault="009D5722">
            <w:pPr>
              <w:spacing w:before="40" w:after="40" w:line="240" w:lineRule="auto"/>
            </w:pPr>
          </w:p>
        </w:tc>
        <w:tc>
          <w:tcPr>
            <w:tcW w:w="2499" w:type="dxa"/>
          </w:tcPr>
          <w:p w14:paraId="1952C3A2" w14:textId="77777777" w:rsidR="009D5722" w:rsidRDefault="009D5722">
            <w:pPr>
              <w:spacing w:before="40" w:after="40" w:line="240" w:lineRule="auto"/>
            </w:pPr>
          </w:p>
        </w:tc>
      </w:tr>
      <w:tr w:rsidR="009D5722" w14:paraId="5713A06C" w14:textId="77777777">
        <w:trPr>
          <w:jc w:val="center"/>
        </w:trPr>
        <w:tc>
          <w:tcPr>
            <w:tcW w:w="2825" w:type="dxa"/>
          </w:tcPr>
          <w:p w14:paraId="70FD4E00" w14:textId="77777777" w:rsidR="009D5722" w:rsidRDefault="001B3C88">
            <w:pPr>
              <w:spacing w:before="40" w:after="40" w:line="240" w:lineRule="auto"/>
            </w:pPr>
            <w:r>
              <w:rPr>
                <w:rFonts w:eastAsia="Times New Roman" w:cs="Times New Roman"/>
                <w:sz w:val="22"/>
              </w:rPr>
              <w:t>Logistic regression</w:t>
            </w:r>
          </w:p>
        </w:tc>
        <w:tc>
          <w:tcPr>
            <w:tcW w:w="845" w:type="dxa"/>
          </w:tcPr>
          <w:p w14:paraId="40A640B3" w14:textId="77777777" w:rsidR="009D5722" w:rsidRDefault="001B3C88">
            <w:pPr>
              <w:spacing w:before="40" w:after="40" w:line="240" w:lineRule="auto"/>
              <w:jc w:val="center"/>
            </w:pPr>
            <w:r>
              <w:rPr>
                <w:rFonts w:eastAsia="Times New Roman" w:cs="Times New Roman"/>
                <w:sz w:val="22"/>
              </w:rPr>
              <w:t>yes</w:t>
            </w:r>
          </w:p>
        </w:tc>
        <w:tc>
          <w:tcPr>
            <w:tcW w:w="2499" w:type="dxa"/>
          </w:tcPr>
          <w:p w14:paraId="450CDFAE" w14:textId="77777777" w:rsidR="009D5722" w:rsidRDefault="001B3C88">
            <w:pPr>
              <w:spacing w:before="40" w:after="40" w:line="240" w:lineRule="auto"/>
            </w:pPr>
            <w:r>
              <w:rPr>
                <w:rFonts w:eastAsia="Times New Roman" w:cs="Times New Roman"/>
                <w:sz w:val="22"/>
              </w:rPr>
              <w:t>0.8452 [0.8433, 0.8472]</w:t>
            </w:r>
          </w:p>
        </w:tc>
        <w:tc>
          <w:tcPr>
            <w:tcW w:w="2499" w:type="dxa"/>
          </w:tcPr>
          <w:p w14:paraId="19EDE916" w14:textId="77777777" w:rsidR="009D5722" w:rsidRDefault="001B3C88">
            <w:pPr>
              <w:spacing w:before="40" w:after="40" w:line="240" w:lineRule="auto"/>
            </w:pPr>
            <w:r>
              <w:rPr>
                <w:rFonts w:eastAsia="Times New Roman" w:cs="Times New Roman"/>
                <w:sz w:val="22"/>
              </w:rPr>
              <w:t>0.7854 [0.7839, 0.7869]</w:t>
            </w:r>
          </w:p>
        </w:tc>
      </w:tr>
      <w:tr w:rsidR="009D5722" w14:paraId="6356FAE4" w14:textId="77777777">
        <w:trPr>
          <w:jc w:val="center"/>
        </w:trPr>
        <w:tc>
          <w:tcPr>
            <w:tcW w:w="2825" w:type="dxa"/>
          </w:tcPr>
          <w:p w14:paraId="26FE2840" w14:textId="77777777" w:rsidR="009D5722" w:rsidRDefault="001B3C88">
            <w:pPr>
              <w:spacing w:before="40" w:after="40" w:line="240" w:lineRule="auto"/>
            </w:pPr>
            <w:r>
              <w:rPr>
                <w:rFonts w:eastAsia="Times New Roman" w:cs="Times New Roman"/>
                <w:sz w:val="22"/>
              </w:rPr>
              <w:t>Gradient boosting</w:t>
            </w:r>
          </w:p>
        </w:tc>
        <w:tc>
          <w:tcPr>
            <w:tcW w:w="845" w:type="dxa"/>
          </w:tcPr>
          <w:p w14:paraId="7F5AF0FE" w14:textId="77777777" w:rsidR="009D5722" w:rsidRDefault="001B3C88">
            <w:pPr>
              <w:spacing w:before="40" w:after="40" w:line="240" w:lineRule="auto"/>
              <w:jc w:val="center"/>
            </w:pPr>
            <w:r>
              <w:rPr>
                <w:rFonts w:eastAsia="Times New Roman" w:cs="Times New Roman"/>
                <w:sz w:val="22"/>
              </w:rPr>
              <w:t>yes</w:t>
            </w:r>
          </w:p>
        </w:tc>
        <w:tc>
          <w:tcPr>
            <w:tcW w:w="2499" w:type="dxa"/>
          </w:tcPr>
          <w:p w14:paraId="5EDC46FE" w14:textId="77777777" w:rsidR="009D5722" w:rsidRDefault="001B3C88">
            <w:pPr>
              <w:spacing w:before="40" w:after="40" w:line="240" w:lineRule="auto"/>
            </w:pPr>
            <w:r>
              <w:rPr>
                <w:rFonts w:eastAsia="Times New Roman" w:cs="Times New Roman"/>
                <w:sz w:val="22"/>
              </w:rPr>
              <w:t>0.9726 [0.9718, 0.9732]</w:t>
            </w:r>
          </w:p>
        </w:tc>
        <w:tc>
          <w:tcPr>
            <w:tcW w:w="2499" w:type="dxa"/>
          </w:tcPr>
          <w:p w14:paraId="439C6EE4" w14:textId="77777777" w:rsidR="009D5722" w:rsidRDefault="001B3C88">
            <w:pPr>
              <w:spacing w:before="40" w:after="40" w:line="240" w:lineRule="auto"/>
            </w:pPr>
            <w:r>
              <w:rPr>
                <w:rFonts w:eastAsia="Times New Roman" w:cs="Times New Roman"/>
                <w:sz w:val="22"/>
              </w:rPr>
              <w:t>0.9461 [0.9453, 0.9469]</w:t>
            </w:r>
          </w:p>
        </w:tc>
      </w:tr>
      <w:tr w:rsidR="009D5722" w14:paraId="59646208" w14:textId="77777777">
        <w:trPr>
          <w:jc w:val="center"/>
        </w:trPr>
        <w:tc>
          <w:tcPr>
            <w:tcW w:w="2825" w:type="dxa"/>
          </w:tcPr>
          <w:p w14:paraId="1AE3E368" w14:textId="77777777" w:rsidR="009D5722" w:rsidRDefault="001B3C88">
            <w:pPr>
              <w:spacing w:before="40" w:after="40" w:line="240" w:lineRule="auto"/>
            </w:pPr>
            <w:r>
              <w:rPr>
                <w:rFonts w:eastAsia="Times New Roman" w:cs="Times New Roman"/>
                <w:sz w:val="22"/>
              </w:rPr>
              <w:t>Term-roundness probe</w:t>
            </w:r>
          </w:p>
        </w:tc>
        <w:tc>
          <w:tcPr>
            <w:tcW w:w="845" w:type="dxa"/>
          </w:tcPr>
          <w:p w14:paraId="3397D9CF" w14:textId="77777777" w:rsidR="009D5722" w:rsidRDefault="001B3C88">
            <w:pPr>
              <w:spacing w:before="40" w:after="40" w:line="240" w:lineRule="auto"/>
              <w:jc w:val="center"/>
            </w:pPr>
            <w:r>
              <w:rPr>
                <w:rFonts w:eastAsia="Times New Roman" w:cs="Times New Roman"/>
                <w:sz w:val="22"/>
              </w:rPr>
              <w:t>no</w:t>
            </w:r>
          </w:p>
        </w:tc>
        <w:tc>
          <w:tcPr>
            <w:tcW w:w="2499" w:type="dxa"/>
          </w:tcPr>
          <w:p w14:paraId="638BA98C" w14:textId="77777777" w:rsidR="009D5722" w:rsidRDefault="001B3C88">
            <w:pPr>
              <w:spacing w:before="40" w:after="40" w:line="240" w:lineRule="auto"/>
            </w:pPr>
            <w:r>
              <w:rPr>
                <w:rFonts w:eastAsia="Times New Roman" w:cs="Times New Roman"/>
                <w:sz w:val="22"/>
              </w:rPr>
              <w:t>0.8870</w:t>
            </w:r>
          </w:p>
        </w:tc>
        <w:tc>
          <w:tcPr>
            <w:tcW w:w="2499" w:type="dxa"/>
          </w:tcPr>
          <w:p w14:paraId="7FF44768" w14:textId="77777777" w:rsidR="009D5722" w:rsidRDefault="001B3C88">
            <w:pPr>
              <w:spacing w:before="40" w:after="40" w:line="240" w:lineRule="auto"/>
            </w:pPr>
            <w:r>
              <w:rPr>
                <w:rFonts w:eastAsia="Times New Roman" w:cs="Times New Roman"/>
                <w:sz w:val="22"/>
              </w:rPr>
              <w:t>0.8965</w:t>
            </w:r>
          </w:p>
        </w:tc>
      </w:tr>
    </w:tbl>
    <w:p w14:paraId="7B11B37B" w14:textId="77777777" w:rsidR="009D5722" w:rsidRDefault="009D5722">
      <w:pPr>
        <w:spacing w:after="0"/>
      </w:pPr>
    </w:p>
    <w:p w14:paraId="711F6912" w14:textId="77777777" w:rsidR="009D5722" w:rsidRDefault="001B3C88">
      <w:pPr>
        <w:jc w:val="both"/>
      </w:pPr>
      <w:r>
        <w:rPr>
          <w:rFonts w:eastAsia="Times New Roman" w:cs="Times New Roman"/>
          <w:b/>
        </w:rPr>
        <w:t>The intervals do not overlap.</w:t>
      </w:r>
      <w:r>
        <w:rPr>
          <w:rFonts w:eastAsia="Times New Roman" w:cs="Times New Roman"/>
        </w:rPr>
        <w:t xml:space="preserve"> Gradient boosting under the clean specification tops out at 0.7926 on a random split; the contaminated specification starts at 0.9718. On temporal validation the gap is wider still — [0.6053, 0.6097] against [0.9453, 0.9469]. With 195,000–275,000 test cases the estimates are precise enough that the leakage effect cannot be attributed to sampling variation.</w:t>
      </w:r>
    </w:p>
    <w:p w14:paraId="5D0ECD40" w14:textId="77777777" w:rsidR="009D5722" w:rsidRDefault="001B3C88">
      <w:pPr>
        <w:jc w:val="both"/>
      </w:pPr>
      <w:r>
        <w:rPr>
          <w:rFonts w:eastAsia="Times New Roman" w:cs="Times New Roman"/>
        </w:rPr>
        <w:t>Paired DeLong tests confirm this formally. Because the models are compared on identical cases, the paired test is the correct one; treating the AUCs as independent would overstate the uncertainty.</w:t>
      </w:r>
    </w:p>
    <w:p w14:paraId="1BE4F7E1" w14:textId="77777777" w:rsidR="009D5722" w:rsidRDefault="001B3C88">
      <w:pPr>
        <w:pStyle w:val="Caption"/>
        <w:keepNext/>
        <w:keepLines/>
        <w:spacing w:before="160" w:after="80"/>
      </w:pPr>
      <w:r>
        <w:rPr>
          <w:rFonts w:eastAsia="Times New Roman" w:cs="Times New Roman"/>
          <w:color w:val="000000"/>
        </w:rPr>
        <w:lastRenderedPageBreak/>
        <w:t>Table 5.10</w:t>
      </w:r>
    </w:p>
    <w:tbl>
      <w:tblPr>
        <w:tblStyle w:val="TableGrid"/>
        <w:tblW w:w="0" w:type="auto"/>
        <w:jc w:val="center"/>
        <w:tblLayout w:type="fixed"/>
        <w:tblLook w:val="04A0" w:firstRow="1" w:lastRow="0" w:firstColumn="1" w:lastColumn="0" w:noHBand="0" w:noVBand="1"/>
      </w:tblPr>
      <w:tblGrid>
        <w:gridCol w:w="4658"/>
        <w:gridCol w:w="1035"/>
        <w:gridCol w:w="2070"/>
        <w:gridCol w:w="906"/>
      </w:tblGrid>
      <w:tr w:rsidR="009D5722" w14:paraId="4853A715" w14:textId="77777777">
        <w:trPr>
          <w:tblHeader/>
          <w:jc w:val="center"/>
        </w:trPr>
        <w:tc>
          <w:tcPr>
            <w:tcW w:w="4658" w:type="dxa"/>
          </w:tcPr>
          <w:p w14:paraId="3A062E3B" w14:textId="77777777" w:rsidR="009D5722" w:rsidRDefault="001B3C88">
            <w:pPr>
              <w:spacing w:before="40" w:after="40" w:line="240" w:lineRule="auto"/>
            </w:pPr>
            <w:r>
              <w:rPr>
                <w:rFonts w:eastAsia="Times New Roman" w:cs="Times New Roman"/>
                <w:b/>
                <w:sz w:val="22"/>
              </w:rPr>
              <w:t>Comparison</w:t>
            </w:r>
          </w:p>
        </w:tc>
        <w:tc>
          <w:tcPr>
            <w:tcW w:w="1035" w:type="dxa"/>
          </w:tcPr>
          <w:p w14:paraId="1A286FD1" w14:textId="77777777" w:rsidR="009D5722" w:rsidRDefault="001B3C88">
            <w:pPr>
              <w:spacing w:before="40" w:after="40" w:line="240" w:lineRule="auto"/>
            </w:pPr>
            <w:r>
              <w:rPr>
                <w:rFonts w:eastAsia="Times New Roman" w:cs="Times New Roman"/>
                <w:b/>
                <w:sz w:val="22"/>
              </w:rPr>
              <w:t>Protocol</w:t>
            </w:r>
          </w:p>
        </w:tc>
        <w:tc>
          <w:tcPr>
            <w:tcW w:w="2070" w:type="dxa"/>
          </w:tcPr>
          <w:p w14:paraId="1C566B5C" w14:textId="77777777" w:rsidR="009D5722" w:rsidRDefault="001B3C88">
            <w:pPr>
              <w:spacing w:before="40" w:after="40" w:line="240" w:lineRule="auto"/>
            </w:pPr>
            <w:r>
              <w:rPr>
                <w:rFonts w:eastAsia="Times New Roman" w:cs="Times New Roman"/>
                <w:b/>
                <w:sz w:val="22"/>
              </w:rPr>
              <w:t>AUCs</w:t>
            </w:r>
          </w:p>
        </w:tc>
        <w:tc>
          <w:tcPr>
            <w:tcW w:w="906" w:type="dxa"/>
          </w:tcPr>
          <w:p w14:paraId="3A61785F" w14:textId="77777777" w:rsidR="009D5722" w:rsidRDefault="001B3C88">
            <w:pPr>
              <w:spacing w:before="40" w:after="40" w:line="240" w:lineRule="auto"/>
            </w:pPr>
            <w:r>
              <w:rPr>
                <w:rFonts w:eastAsia="Times New Roman" w:cs="Times New Roman"/>
                <w:b/>
                <w:sz w:val="22"/>
              </w:rPr>
              <w:t>p</w:t>
            </w:r>
          </w:p>
        </w:tc>
      </w:tr>
      <w:tr w:rsidR="009D5722" w14:paraId="334DFC46" w14:textId="77777777">
        <w:trPr>
          <w:jc w:val="center"/>
        </w:trPr>
        <w:tc>
          <w:tcPr>
            <w:tcW w:w="4658" w:type="dxa"/>
          </w:tcPr>
          <w:p w14:paraId="4C3DB0E9" w14:textId="77777777" w:rsidR="009D5722" w:rsidRDefault="001B3C88">
            <w:pPr>
              <w:spacing w:before="40" w:after="40" w:line="240" w:lineRule="auto"/>
            </w:pPr>
            <w:r>
              <w:rPr>
                <w:rFonts w:eastAsia="Times New Roman" w:cs="Times New Roman"/>
                <w:sz w:val="22"/>
              </w:rPr>
              <w:t>Leakage effect, gradient boosting</w:t>
            </w:r>
          </w:p>
        </w:tc>
        <w:tc>
          <w:tcPr>
            <w:tcW w:w="1035" w:type="dxa"/>
          </w:tcPr>
          <w:p w14:paraId="75B8C424" w14:textId="77777777" w:rsidR="009D5722" w:rsidRDefault="001B3C88">
            <w:pPr>
              <w:spacing w:before="40" w:after="40" w:line="240" w:lineRule="auto"/>
            </w:pPr>
            <w:r>
              <w:rPr>
                <w:rFonts w:eastAsia="Times New Roman" w:cs="Times New Roman"/>
                <w:sz w:val="22"/>
              </w:rPr>
              <w:t>random</w:t>
            </w:r>
          </w:p>
        </w:tc>
        <w:tc>
          <w:tcPr>
            <w:tcW w:w="2070" w:type="dxa"/>
          </w:tcPr>
          <w:p w14:paraId="4C498FB0" w14:textId="77777777" w:rsidR="009D5722" w:rsidRDefault="001B3C88">
            <w:pPr>
              <w:spacing w:before="40" w:after="40" w:line="240" w:lineRule="auto"/>
            </w:pPr>
            <w:r>
              <w:rPr>
                <w:rFonts w:eastAsia="Times New Roman" w:cs="Times New Roman"/>
                <w:sz w:val="22"/>
              </w:rPr>
              <w:t>0.7898 vs 0.9726</w:t>
            </w:r>
          </w:p>
        </w:tc>
        <w:tc>
          <w:tcPr>
            <w:tcW w:w="906" w:type="dxa"/>
          </w:tcPr>
          <w:p w14:paraId="3D1A4175" w14:textId="77777777" w:rsidR="009D5722" w:rsidRDefault="001B3C88">
            <w:pPr>
              <w:spacing w:before="40" w:after="40" w:line="240" w:lineRule="auto"/>
            </w:pPr>
            <w:r>
              <w:rPr>
                <w:rFonts w:eastAsia="Times New Roman" w:cs="Times New Roman"/>
                <w:sz w:val="22"/>
              </w:rPr>
              <w:t>&lt; 0.001</w:t>
            </w:r>
          </w:p>
        </w:tc>
      </w:tr>
      <w:tr w:rsidR="009D5722" w14:paraId="7185424E" w14:textId="77777777">
        <w:trPr>
          <w:jc w:val="center"/>
        </w:trPr>
        <w:tc>
          <w:tcPr>
            <w:tcW w:w="4658" w:type="dxa"/>
          </w:tcPr>
          <w:p w14:paraId="51D3C9F1" w14:textId="77777777" w:rsidR="009D5722" w:rsidRDefault="001B3C88">
            <w:pPr>
              <w:spacing w:before="40" w:after="40" w:line="240" w:lineRule="auto"/>
            </w:pPr>
            <w:r>
              <w:rPr>
                <w:rFonts w:eastAsia="Times New Roman" w:cs="Times New Roman"/>
                <w:sz w:val="22"/>
              </w:rPr>
              <w:t>Leakage effect, gradient boosting</w:t>
            </w:r>
          </w:p>
        </w:tc>
        <w:tc>
          <w:tcPr>
            <w:tcW w:w="1035" w:type="dxa"/>
          </w:tcPr>
          <w:p w14:paraId="44F70B73" w14:textId="77777777" w:rsidR="009D5722" w:rsidRDefault="001B3C88">
            <w:pPr>
              <w:spacing w:before="40" w:after="40" w:line="240" w:lineRule="auto"/>
            </w:pPr>
            <w:r>
              <w:rPr>
                <w:rFonts w:eastAsia="Times New Roman" w:cs="Times New Roman"/>
                <w:sz w:val="22"/>
              </w:rPr>
              <w:t>temporal</w:t>
            </w:r>
          </w:p>
        </w:tc>
        <w:tc>
          <w:tcPr>
            <w:tcW w:w="2070" w:type="dxa"/>
          </w:tcPr>
          <w:p w14:paraId="547F2001" w14:textId="77777777" w:rsidR="009D5722" w:rsidRDefault="001B3C88">
            <w:pPr>
              <w:spacing w:before="40" w:after="40" w:line="240" w:lineRule="auto"/>
            </w:pPr>
            <w:r>
              <w:rPr>
                <w:rFonts w:eastAsia="Times New Roman" w:cs="Times New Roman"/>
                <w:sz w:val="22"/>
              </w:rPr>
              <w:t>0.6076 vs 0.9461</w:t>
            </w:r>
          </w:p>
        </w:tc>
        <w:tc>
          <w:tcPr>
            <w:tcW w:w="906" w:type="dxa"/>
          </w:tcPr>
          <w:p w14:paraId="2BFBAF6A" w14:textId="77777777" w:rsidR="009D5722" w:rsidRDefault="001B3C88">
            <w:pPr>
              <w:spacing w:before="40" w:after="40" w:line="240" w:lineRule="auto"/>
            </w:pPr>
            <w:r>
              <w:rPr>
                <w:rFonts w:eastAsia="Times New Roman" w:cs="Times New Roman"/>
                <w:sz w:val="22"/>
              </w:rPr>
              <w:t>&lt; 0.001</w:t>
            </w:r>
          </w:p>
        </w:tc>
      </w:tr>
      <w:tr w:rsidR="009D5722" w14:paraId="2E084CAE" w14:textId="77777777">
        <w:trPr>
          <w:jc w:val="center"/>
        </w:trPr>
        <w:tc>
          <w:tcPr>
            <w:tcW w:w="4658" w:type="dxa"/>
          </w:tcPr>
          <w:p w14:paraId="204DB182" w14:textId="77777777" w:rsidR="009D5722" w:rsidRDefault="001B3C88">
            <w:pPr>
              <w:spacing w:before="40" w:after="40" w:line="240" w:lineRule="auto"/>
            </w:pPr>
            <w:r>
              <w:rPr>
                <w:rFonts w:eastAsia="Times New Roman" w:cs="Times New Roman"/>
                <w:sz w:val="22"/>
              </w:rPr>
              <w:t>Leakage effect, logistic regression</w:t>
            </w:r>
          </w:p>
        </w:tc>
        <w:tc>
          <w:tcPr>
            <w:tcW w:w="1035" w:type="dxa"/>
          </w:tcPr>
          <w:p w14:paraId="5F9F95C7" w14:textId="77777777" w:rsidR="009D5722" w:rsidRDefault="001B3C88">
            <w:pPr>
              <w:spacing w:before="40" w:after="40" w:line="240" w:lineRule="auto"/>
            </w:pPr>
            <w:r>
              <w:rPr>
                <w:rFonts w:eastAsia="Times New Roman" w:cs="Times New Roman"/>
                <w:sz w:val="22"/>
              </w:rPr>
              <w:t>random</w:t>
            </w:r>
          </w:p>
        </w:tc>
        <w:tc>
          <w:tcPr>
            <w:tcW w:w="2070" w:type="dxa"/>
          </w:tcPr>
          <w:p w14:paraId="0841CD10" w14:textId="77777777" w:rsidR="009D5722" w:rsidRDefault="001B3C88">
            <w:pPr>
              <w:spacing w:before="40" w:after="40" w:line="240" w:lineRule="auto"/>
            </w:pPr>
            <w:r>
              <w:rPr>
                <w:rFonts w:eastAsia="Times New Roman" w:cs="Times New Roman"/>
                <w:sz w:val="22"/>
              </w:rPr>
              <w:t>0.6745 vs 0.8452</w:t>
            </w:r>
          </w:p>
        </w:tc>
        <w:tc>
          <w:tcPr>
            <w:tcW w:w="906" w:type="dxa"/>
          </w:tcPr>
          <w:p w14:paraId="5F648327" w14:textId="77777777" w:rsidR="009D5722" w:rsidRDefault="001B3C88">
            <w:pPr>
              <w:spacing w:before="40" w:after="40" w:line="240" w:lineRule="auto"/>
            </w:pPr>
            <w:r>
              <w:rPr>
                <w:rFonts w:eastAsia="Times New Roman" w:cs="Times New Roman"/>
                <w:sz w:val="22"/>
              </w:rPr>
              <w:t>&lt; 0.001</w:t>
            </w:r>
          </w:p>
        </w:tc>
      </w:tr>
      <w:tr w:rsidR="009D5722" w14:paraId="0D93D246" w14:textId="77777777">
        <w:trPr>
          <w:jc w:val="center"/>
        </w:trPr>
        <w:tc>
          <w:tcPr>
            <w:tcW w:w="4658" w:type="dxa"/>
          </w:tcPr>
          <w:p w14:paraId="0F727D11" w14:textId="77777777" w:rsidR="009D5722" w:rsidRDefault="001B3C88">
            <w:pPr>
              <w:spacing w:before="40" w:after="40" w:line="240" w:lineRule="auto"/>
            </w:pPr>
            <w:r>
              <w:rPr>
                <w:rFonts w:eastAsia="Times New Roman" w:cs="Times New Roman"/>
                <w:sz w:val="22"/>
              </w:rPr>
              <w:t>Leakage effect, logistic regression</w:t>
            </w:r>
          </w:p>
        </w:tc>
        <w:tc>
          <w:tcPr>
            <w:tcW w:w="1035" w:type="dxa"/>
          </w:tcPr>
          <w:p w14:paraId="36349E16" w14:textId="77777777" w:rsidR="009D5722" w:rsidRDefault="001B3C88">
            <w:pPr>
              <w:spacing w:before="40" w:after="40" w:line="240" w:lineRule="auto"/>
            </w:pPr>
            <w:r>
              <w:rPr>
                <w:rFonts w:eastAsia="Times New Roman" w:cs="Times New Roman"/>
                <w:sz w:val="22"/>
              </w:rPr>
              <w:t>temporal</w:t>
            </w:r>
          </w:p>
        </w:tc>
        <w:tc>
          <w:tcPr>
            <w:tcW w:w="2070" w:type="dxa"/>
          </w:tcPr>
          <w:p w14:paraId="1BA19294" w14:textId="77777777" w:rsidR="009D5722" w:rsidRDefault="001B3C88">
            <w:pPr>
              <w:spacing w:before="40" w:after="40" w:line="240" w:lineRule="auto"/>
            </w:pPr>
            <w:r>
              <w:rPr>
                <w:rFonts w:eastAsia="Times New Roman" w:cs="Times New Roman"/>
                <w:sz w:val="22"/>
              </w:rPr>
              <w:t>0.4565 vs 0.7854</w:t>
            </w:r>
          </w:p>
        </w:tc>
        <w:tc>
          <w:tcPr>
            <w:tcW w:w="906" w:type="dxa"/>
          </w:tcPr>
          <w:p w14:paraId="2080F06A" w14:textId="77777777" w:rsidR="009D5722" w:rsidRDefault="001B3C88">
            <w:pPr>
              <w:spacing w:before="40" w:after="40" w:line="240" w:lineRule="auto"/>
            </w:pPr>
            <w:r>
              <w:rPr>
                <w:rFonts w:eastAsia="Times New Roman" w:cs="Times New Roman"/>
                <w:sz w:val="22"/>
              </w:rPr>
              <w:t>&lt; 0.001</w:t>
            </w:r>
          </w:p>
        </w:tc>
      </w:tr>
      <w:tr w:rsidR="009D5722" w14:paraId="51A095D9" w14:textId="77777777">
        <w:trPr>
          <w:jc w:val="center"/>
        </w:trPr>
        <w:tc>
          <w:tcPr>
            <w:tcW w:w="4658" w:type="dxa"/>
          </w:tcPr>
          <w:p w14:paraId="7AF69102" w14:textId="77777777" w:rsidR="009D5722" w:rsidRDefault="001B3C88">
            <w:pPr>
              <w:spacing w:before="40" w:after="40" w:line="240" w:lineRule="auto"/>
            </w:pPr>
            <w:r>
              <w:rPr>
                <w:rFonts w:eastAsia="Times New Roman" w:cs="Times New Roman"/>
                <w:sz w:val="22"/>
              </w:rPr>
              <w:t>Gradient boosting vs logistic, clean</w:t>
            </w:r>
          </w:p>
        </w:tc>
        <w:tc>
          <w:tcPr>
            <w:tcW w:w="1035" w:type="dxa"/>
          </w:tcPr>
          <w:p w14:paraId="6025E1CD" w14:textId="77777777" w:rsidR="009D5722" w:rsidRDefault="001B3C88">
            <w:pPr>
              <w:spacing w:before="40" w:after="40" w:line="240" w:lineRule="auto"/>
            </w:pPr>
            <w:r>
              <w:rPr>
                <w:rFonts w:eastAsia="Times New Roman" w:cs="Times New Roman"/>
                <w:sz w:val="22"/>
              </w:rPr>
              <w:t>both</w:t>
            </w:r>
          </w:p>
        </w:tc>
        <w:tc>
          <w:tcPr>
            <w:tcW w:w="2070" w:type="dxa"/>
          </w:tcPr>
          <w:p w14:paraId="28545ADA" w14:textId="77777777" w:rsidR="009D5722" w:rsidRDefault="001B3C88">
            <w:pPr>
              <w:spacing w:before="40" w:after="40" w:line="240" w:lineRule="auto"/>
            </w:pPr>
            <w:r>
              <w:rPr>
                <w:rFonts w:eastAsia="Times New Roman" w:cs="Times New Roman"/>
                <w:sz w:val="22"/>
              </w:rPr>
              <w:t>—</w:t>
            </w:r>
          </w:p>
        </w:tc>
        <w:tc>
          <w:tcPr>
            <w:tcW w:w="906" w:type="dxa"/>
          </w:tcPr>
          <w:p w14:paraId="472E2DD1" w14:textId="77777777" w:rsidR="009D5722" w:rsidRDefault="001B3C88">
            <w:pPr>
              <w:spacing w:before="40" w:after="40" w:line="240" w:lineRule="auto"/>
            </w:pPr>
            <w:r>
              <w:rPr>
                <w:rFonts w:eastAsia="Times New Roman" w:cs="Times New Roman"/>
                <w:sz w:val="22"/>
              </w:rPr>
              <w:t>&lt; 0.001</w:t>
            </w:r>
          </w:p>
        </w:tc>
      </w:tr>
    </w:tbl>
    <w:p w14:paraId="18A18764" w14:textId="77777777" w:rsidR="009D5722" w:rsidRDefault="009D5722">
      <w:pPr>
        <w:spacing w:after="0"/>
      </w:pPr>
    </w:p>
    <w:p w14:paraId="07D3CDD7" w14:textId="77777777" w:rsidR="009D5722" w:rsidRDefault="001B3C88">
      <w:pPr>
        <w:jc w:val="both"/>
      </w:pPr>
      <w:r>
        <w:rPr>
          <w:rFonts w:eastAsia="Times New Roman" w:cs="Times New Roman"/>
        </w:rPr>
        <w:t>Three observations.</w:t>
      </w:r>
    </w:p>
    <w:p w14:paraId="638C61A8" w14:textId="77777777" w:rsidR="009D5722" w:rsidRDefault="001B3C88">
      <w:pPr>
        <w:jc w:val="both"/>
      </w:pPr>
      <w:r>
        <w:rPr>
          <w:rFonts w:eastAsia="Times New Roman" w:cs="Times New Roman"/>
          <w:b/>
        </w:rPr>
        <w:t>The inflation is severe.</w:t>
      </w:r>
      <w:r>
        <w:rPr>
          <w:rFonts w:eastAsia="Times New Roman" w:cs="Times New Roman"/>
        </w:rPr>
        <w:t xml:space="preserve"> Gradient boosting rises from 0.6076 to 0.9461 on temporal validation — </w:t>
      </w:r>
      <w:r>
        <w:rPr>
          <w:rFonts w:eastAsia="Times New Roman" w:cs="Times New Roman"/>
          <w:b/>
        </w:rPr>
        <w:t>0.339 AUC</w:t>
      </w:r>
      <w:r>
        <w:rPr>
          <w:rFonts w:eastAsia="Times New Roman" w:cs="Times New Roman"/>
        </w:rPr>
        <w:t xml:space="preserve"> obtained from a contaminated field.</w:t>
      </w:r>
    </w:p>
    <w:p w14:paraId="1B8B5ED9" w14:textId="77777777" w:rsidR="009D5722" w:rsidRDefault="001B3C88">
      <w:pPr>
        <w:jc w:val="both"/>
      </w:pPr>
      <w:r>
        <w:rPr>
          <w:rFonts w:eastAsia="Times New Roman" w:cs="Times New Roman"/>
          <w:b/>
        </w:rPr>
        <w:t>The probe bounds the artefact.</w:t>
      </w:r>
      <w:r>
        <w:rPr>
          <w:rFonts w:eastAsia="Times New Roman" w:cs="Times New Roman"/>
        </w:rPr>
        <w:t xml:space="preserve"> A single boolean with no economic meaning reaches 0.8870 and 0.8965. Any model on this dataset scoring in that region, having been given </w:t>
      </w:r>
      <w:r>
        <w:rPr>
          <w:rFonts w:ascii="Consolas" w:eastAsia="Consolas" w:hAnsi="Consolas" w:cs="Consolas"/>
          <w:sz w:val="22"/>
        </w:rPr>
        <w:t>Term</w:t>
      </w:r>
      <w:r>
        <w:rPr>
          <w:rFonts w:eastAsia="Times New Roman" w:cs="Times New Roman"/>
        </w:rPr>
        <w:t>, is largely reproducing the artefact.</w:t>
      </w:r>
    </w:p>
    <w:p w14:paraId="4CC26520" w14:textId="77777777" w:rsidR="009D5722" w:rsidRDefault="001B3C88">
      <w:pPr>
        <w:jc w:val="both"/>
      </w:pPr>
      <w:r>
        <w:rPr>
          <w:rFonts w:eastAsia="Times New Roman" w:cs="Times New Roman"/>
          <w:b/>
        </w:rPr>
        <w:t>Tree models are more exposed than linear ones.</w:t>
      </w:r>
      <w:r>
        <w:rPr>
          <w:rFonts w:eastAsia="Times New Roman" w:cs="Times New Roman"/>
        </w:rPr>
        <w:t xml:space="preserve"> Logistic regression, monotone in term, gains 0.33 AUC from contamination; gradient boosting, free to split on exact values, gains more and reaches further. Published results on this dataset using tree ensembles with </w:t>
      </w:r>
      <w:r>
        <w:rPr>
          <w:rFonts w:ascii="Consolas" w:eastAsia="Consolas" w:hAnsi="Consolas" w:cs="Consolas"/>
          <w:sz w:val="22"/>
        </w:rPr>
        <w:t>Term</w:t>
      </w:r>
      <w:r>
        <w:rPr>
          <w:rFonts w:eastAsia="Times New Roman" w:cs="Times New Roman"/>
        </w:rPr>
        <w:t xml:space="preserve"> should be read with this in mind.</w:t>
      </w:r>
    </w:p>
    <w:p w14:paraId="58AE629A" w14:textId="77777777" w:rsidR="009D5722" w:rsidRDefault="001B3C88">
      <w:pPr>
        <w:keepNext/>
        <w:spacing w:before="200" w:after="40"/>
        <w:jc w:val="center"/>
      </w:pPr>
      <w:r>
        <w:rPr>
          <w:noProof/>
        </w:rPr>
        <w:drawing>
          <wp:inline distT="0" distB="0" distL="0" distR="0" wp14:anchorId="7C309CD5" wp14:editId="6FFD8838">
            <wp:extent cx="5394960" cy="2157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kage_inflation.png"/>
                    <pic:cNvPicPr/>
                  </pic:nvPicPr>
                  <pic:blipFill>
                    <a:blip r:embed="rId14"/>
                    <a:stretch>
                      <a:fillRect/>
                    </a:stretch>
                  </pic:blipFill>
                  <pic:spPr>
                    <a:xfrm>
                      <a:off x="0" y="0"/>
                      <a:ext cx="5394960" cy="2157984"/>
                    </a:xfrm>
                    <a:prstGeom prst="rect">
                      <a:avLst/>
                    </a:prstGeom>
                  </pic:spPr>
                </pic:pic>
              </a:graphicData>
            </a:graphic>
          </wp:inline>
        </w:drawing>
      </w:r>
    </w:p>
    <w:p w14:paraId="35098FF4" w14:textId="77777777" w:rsidR="009D5722" w:rsidRDefault="001B3C88">
      <w:pPr>
        <w:pStyle w:val="Caption"/>
        <w:keepLines/>
        <w:spacing w:before="80" w:after="200"/>
      </w:pPr>
      <w:r>
        <w:rPr>
          <w:rFonts w:eastAsia="Times New Roman" w:cs="Times New Roman"/>
          <w:color w:val="000000"/>
        </w:rPr>
        <w:t>Figure 5.4: Discrimination with and without the Term field under both validation protocols. The dashed line marks the AUC reached by the roundness boolean alone.</w:t>
      </w:r>
    </w:p>
    <w:p w14:paraId="4AE44D98" w14:textId="77777777" w:rsidR="009D5722" w:rsidRDefault="001B3C88">
      <w:pPr>
        <w:pStyle w:val="Heading2"/>
        <w:spacing w:before="240" w:after="120"/>
      </w:pPr>
      <w:bookmarkStart w:id="96" w:name="_Toc240570946"/>
      <w:r>
        <w:rPr>
          <w:rFonts w:ascii="Times New Roman" w:eastAsia="Times New Roman" w:hAnsi="Times New Roman" w:cs="Times New Roman"/>
        </w:rPr>
        <w:t>5.12 Validation protocol matters independently</w:t>
      </w:r>
      <w:bookmarkEnd w:id="96"/>
    </w:p>
    <w:p w14:paraId="3381A4C6" w14:textId="77777777" w:rsidR="009D5722" w:rsidRDefault="001B3C88">
      <w:pPr>
        <w:jc w:val="both"/>
      </w:pPr>
      <w:r>
        <w:rPr>
          <w:rFonts w:eastAsia="Times New Roman" w:cs="Times New Roman"/>
        </w:rPr>
        <w:t xml:space="preserve">Under the clean specification, gradient boosting scores 0.7898 on a random split and 0.6076 on a temporal split — a gap of </w:t>
      </w:r>
      <w:r>
        <w:rPr>
          <w:rFonts w:eastAsia="Times New Roman" w:cs="Times New Roman"/>
          <w:b/>
        </w:rPr>
        <w:t>0.182 AUC</w:t>
      </w:r>
      <w:r>
        <w:rPr>
          <w:rFonts w:eastAsia="Times New Roman" w:cs="Times New Roman"/>
        </w:rPr>
        <w:t>. Random splitting places loans from the same economic cycle in both training and test sets, so the model is partly recalling conditions rather than generalising to unseen ones.</w:t>
      </w:r>
    </w:p>
    <w:p w14:paraId="0F9B10A1" w14:textId="77777777" w:rsidR="009D5722" w:rsidRDefault="001B3C88">
      <w:pPr>
        <w:jc w:val="both"/>
      </w:pPr>
      <w:r>
        <w:rPr>
          <w:rFonts w:eastAsia="Times New Roman" w:cs="Times New Roman"/>
        </w:rPr>
        <w:lastRenderedPageBreak/>
        <w:t xml:space="preserve">Logistic regression falls to 0.4565 temporally — below chance. Trained on 1990–2003 (9.1% default) and tested on 2004–2010 (35.9% default), the linear model does not merely lose accuracy; its ranking inverts. This is a substantive finding about credit-scoring practice: </w:t>
      </w:r>
      <w:r>
        <w:rPr>
          <w:rFonts w:eastAsia="Times New Roman" w:cs="Times New Roman"/>
          <w:b/>
        </w:rPr>
        <w:t>a linear scorecard fitted to a benign cycle can rank borrowers backwards in a stressed one.</w:t>
      </w:r>
    </w:p>
    <w:p w14:paraId="4AD9BC04" w14:textId="77777777" w:rsidR="009D5722" w:rsidRDefault="001B3C88">
      <w:pPr>
        <w:pStyle w:val="Heading2"/>
        <w:spacing w:before="240" w:after="120"/>
      </w:pPr>
      <w:bookmarkStart w:id="97" w:name="_Toc240570947"/>
      <w:r>
        <w:rPr>
          <w:rFonts w:ascii="Times New Roman" w:eastAsia="Times New Roman" w:hAnsi="Times New Roman" w:cs="Times New Roman"/>
        </w:rPr>
        <w:t>5.13 Calibration: ranking is not the same as being right</w:t>
      </w:r>
      <w:bookmarkEnd w:id="97"/>
    </w:p>
    <w:p w14:paraId="1E0EC2E4" w14:textId="77777777" w:rsidR="009D5722" w:rsidRDefault="001B3C88">
      <w:pPr>
        <w:jc w:val="both"/>
      </w:pPr>
      <w:r>
        <w:rPr>
          <w:rFonts w:eastAsia="Times New Roman" w:cs="Times New Roman"/>
        </w:rPr>
        <w:t xml:space="preserve">AUC measures whether a model </w:t>
      </w:r>
      <w:r>
        <w:rPr>
          <w:rFonts w:eastAsia="Times New Roman" w:cs="Times New Roman"/>
          <w:i/>
        </w:rPr>
        <w:t>orders</w:t>
      </w:r>
      <w:r>
        <w:rPr>
          <w:rFonts w:eastAsia="Times New Roman" w:cs="Times New Roman"/>
        </w:rPr>
        <w:t xml:space="preserve"> borrowers correctly. It says nothing about whether a predicted probability means what it says. A bank pricing risk, setting provisions, or reporting expected loss needs the second property, and a model can have the first without it.</w:t>
      </w:r>
    </w:p>
    <w:p w14:paraId="37576BB6" w14:textId="77777777" w:rsidR="009D5722" w:rsidRDefault="001B3C88">
      <w:pPr>
        <w:jc w:val="both"/>
      </w:pPr>
      <w:r>
        <w:rPr>
          <w:rFonts w:eastAsia="Times New Roman" w:cs="Times New Roman"/>
        </w:rPr>
        <w:t xml:space="preserve">Calibration is reported here as the Brier score [33] under Murphy's decomposition [34], </w:t>
      </w:r>
      <w:r>
        <w:rPr>
          <w:rFonts w:eastAsia="Times New Roman" w:cs="Times New Roman"/>
          <w:i/>
        </w:rPr>
        <w:t>Brier = reliability − resolution + uncertainty</w:t>
      </w:r>
      <w:r>
        <w:rPr>
          <w:rFonts w:eastAsia="Times New Roman" w:cs="Times New Roman"/>
        </w:rPr>
        <w:t xml:space="preserve">, where </w:t>
      </w:r>
      <w:r>
        <w:rPr>
          <w:rFonts w:eastAsia="Times New Roman" w:cs="Times New Roman"/>
          <w:b/>
        </w:rPr>
        <w:t>reliability</w:t>
      </w:r>
      <w:r>
        <w:rPr>
          <w:rFonts w:eastAsia="Times New Roman" w:cs="Times New Roman"/>
        </w:rPr>
        <w:t xml:space="preserve"> measures how far predicted probabilities sit from observed rates (lower is better; zero is perfect) and </w:t>
      </w:r>
      <w:r>
        <w:rPr>
          <w:rFonts w:eastAsia="Times New Roman" w:cs="Times New Roman"/>
          <w:b/>
        </w:rPr>
        <w:t>resolution</w:t>
      </w:r>
      <w:r>
        <w:rPr>
          <w:rFonts w:eastAsia="Times New Roman" w:cs="Times New Roman"/>
        </w:rPr>
        <w:t xml:space="preserve"> measures how far the model separates cases from the base rate (higher is better).</w:t>
      </w:r>
    </w:p>
    <w:p w14:paraId="2FCBF884" w14:textId="77777777" w:rsidR="009D5722" w:rsidRDefault="001B3C88">
      <w:pPr>
        <w:pStyle w:val="Caption"/>
        <w:keepNext/>
        <w:keepLines/>
        <w:spacing w:before="160" w:after="80"/>
      </w:pPr>
      <w:r>
        <w:rPr>
          <w:rFonts w:eastAsia="Times New Roman" w:cs="Times New Roman"/>
          <w:color w:val="000000"/>
        </w:rPr>
        <w:t>Table 5.11</w:t>
      </w:r>
    </w:p>
    <w:tbl>
      <w:tblPr>
        <w:tblStyle w:val="TableGrid"/>
        <w:tblW w:w="0" w:type="auto"/>
        <w:jc w:val="center"/>
        <w:tblLayout w:type="fixed"/>
        <w:tblLook w:val="04A0" w:firstRow="1" w:lastRow="0" w:firstColumn="1" w:lastColumn="0" w:noHBand="0" w:noVBand="1"/>
      </w:tblPr>
      <w:tblGrid>
        <w:gridCol w:w="3764"/>
        <w:gridCol w:w="1115"/>
        <w:gridCol w:w="862"/>
        <w:gridCol w:w="1534"/>
        <w:gridCol w:w="1394"/>
      </w:tblGrid>
      <w:tr w:rsidR="009D5722" w14:paraId="4AC344AB" w14:textId="77777777">
        <w:trPr>
          <w:tblHeader/>
          <w:jc w:val="center"/>
        </w:trPr>
        <w:tc>
          <w:tcPr>
            <w:tcW w:w="3764" w:type="dxa"/>
          </w:tcPr>
          <w:p w14:paraId="3F0999CC" w14:textId="77777777" w:rsidR="009D5722" w:rsidRDefault="001B3C88">
            <w:pPr>
              <w:spacing w:before="40" w:after="40" w:line="240" w:lineRule="auto"/>
            </w:pPr>
            <w:r>
              <w:rPr>
                <w:rFonts w:eastAsia="Times New Roman" w:cs="Times New Roman"/>
                <w:b/>
                <w:sz w:val="20"/>
              </w:rPr>
              <w:t>Model</w:t>
            </w:r>
          </w:p>
        </w:tc>
        <w:tc>
          <w:tcPr>
            <w:tcW w:w="1115" w:type="dxa"/>
          </w:tcPr>
          <w:p w14:paraId="6E5E09A3" w14:textId="77777777" w:rsidR="009D5722" w:rsidRDefault="001B3C88">
            <w:pPr>
              <w:spacing w:before="40" w:after="40" w:line="240" w:lineRule="auto"/>
            </w:pPr>
            <w:r>
              <w:rPr>
                <w:rFonts w:eastAsia="Times New Roman" w:cs="Times New Roman"/>
                <w:b/>
                <w:sz w:val="20"/>
              </w:rPr>
              <w:t>Protocol</w:t>
            </w:r>
          </w:p>
        </w:tc>
        <w:tc>
          <w:tcPr>
            <w:tcW w:w="862" w:type="dxa"/>
          </w:tcPr>
          <w:p w14:paraId="28A4ACF3" w14:textId="77777777" w:rsidR="009D5722" w:rsidRDefault="001B3C88">
            <w:pPr>
              <w:spacing w:before="40" w:after="40" w:line="240" w:lineRule="auto"/>
              <w:jc w:val="right"/>
            </w:pPr>
            <w:r>
              <w:rPr>
                <w:rFonts w:eastAsia="Times New Roman" w:cs="Times New Roman"/>
                <w:b/>
                <w:sz w:val="20"/>
              </w:rPr>
              <w:t>Brier</w:t>
            </w:r>
          </w:p>
        </w:tc>
        <w:tc>
          <w:tcPr>
            <w:tcW w:w="1534" w:type="dxa"/>
          </w:tcPr>
          <w:p w14:paraId="508BAE22" w14:textId="77777777" w:rsidR="009D5722" w:rsidRDefault="001B3C88">
            <w:pPr>
              <w:spacing w:before="40" w:after="40" w:line="240" w:lineRule="auto"/>
              <w:jc w:val="right"/>
            </w:pPr>
            <w:r>
              <w:rPr>
                <w:rFonts w:eastAsia="Times New Roman" w:cs="Times New Roman"/>
                <w:b/>
                <w:sz w:val="20"/>
              </w:rPr>
              <w:t>Reliability</w:t>
            </w:r>
          </w:p>
        </w:tc>
        <w:tc>
          <w:tcPr>
            <w:tcW w:w="1394" w:type="dxa"/>
          </w:tcPr>
          <w:p w14:paraId="19A42F9C" w14:textId="77777777" w:rsidR="009D5722" w:rsidRDefault="001B3C88">
            <w:pPr>
              <w:spacing w:before="40" w:after="40" w:line="240" w:lineRule="auto"/>
              <w:jc w:val="right"/>
            </w:pPr>
            <w:r>
              <w:rPr>
                <w:rFonts w:eastAsia="Times New Roman" w:cs="Times New Roman"/>
                <w:b/>
                <w:sz w:val="20"/>
              </w:rPr>
              <w:t>Resolution</w:t>
            </w:r>
          </w:p>
        </w:tc>
      </w:tr>
      <w:tr w:rsidR="009D5722" w14:paraId="155E77D1" w14:textId="77777777">
        <w:trPr>
          <w:jc w:val="center"/>
        </w:trPr>
        <w:tc>
          <w:tcPr>
            <w:tcW w:w="3764" w:type="dxa"/>
          </w:tcPr>
          <w:p w14:paraId="402E3B86" w14:textId="77777777" w:rsidR="009D5722" w:rsidRDefault="001B3C88">
            <w:pPr>
              <w:spacing w:before="40" w:after="40" w:line="240" w:lineRule="auto"/>
            </w:pPr>
            <w:r>
              <w:rPr>
                <w:rFonts w:eastAsia="Times New Roman" w:cs="Times New Roman"/>
                <w:sz w:val="20"/>
              </w:rPr>
              <w:t>Gradient boosting (clean)</w:t>
            </w:r>
          </w:p>
        </w:tc>
        <w:tc>
          <w:tcPr>
            <w:tcW w:w="1115" w:type="dxa"/>
          </w:tcPr>
          <w:p w14:paraId="48AE50A1" w14:textId="77777777" w:rsidR="009D5722" w:rsidRDefault="001B3C88">
            <w:pPr>
              <w:spacing w:before="40" w:after="40" w:line="240" w:lineRule="auto"/>
            </w:pPr>
            <w:r>
              <w:rPr>
                <w:rFonts w:eastAsia="Times New Roman" w:cs="Times New Roman"/>
                <w:sz w:val="20"/>
              </w:rPr>
              <w:t>random</w:t>
            </w:r>
          </w:p>
        </w:tc>
        <w:tc>
          <w:tcPr>
            <w:tcW w:w="862" w:type="dxa"/>
          </w:tcPr>
          <w:p w14:paraId="62581F3B" w14:textId="77777777" w:rsidR="009D5722" w:rsidRDefault="001B3C88">
            <w:pPr>
              <w:spacing w:before="40" w:after="40" w:line="240" w:lineRule="auto"/>
              <w:jc w:val="right"/>
            </w:pPr>
            <w:r>
              <w:rPr>
                <w:rFonts w:eastAsia="Times New Roman" w:cs="Times New Roman"/>
                <w:sz w:val="20"/>
              </w:rPr>
              <w:t>0.1319</w:t>
            </w:r>
          </w:p>
        </w:tc>
        <w:tc>
          <w:tcPr>
            <w:tcW w:w="1534" w:type="dxa"/>
          </w:tcPr>
          <w:p w14:paraId="69B3061A" w14:textId="77777777" w:rsidR="009D5722" w:rsidRDefault="001B3C88">
            <w:pPr>
              <w:spacing w:before="40" w:after="40" w:line="240" w:lineRule="auto"/>
              <w:jc w:val="right"/>
            </w:pPr>
            <w:r>
              <w:rPr>
                <w:rFonts w:eastAsia="Times New Roman" w:cs="Times New Roman"/>
                <w:sz w:val="20"/>
              </w:rPr>
              <w:t>0.00005</w:t>
            </w:r>
          </w:p>
        </w:tc>
        <w:tc>
          <w:tcPr>
            <w:tcW w:w="1394" w:type="dxa"/>
          </w:tcPr>
          <w:p w14:paraId="13FE1453" w14:textId="77777777" w:rsidR="009D5722" w:rsidRDefault="001B3C88">
            <w:pPr>
              <w:spacing w:before="40" w:after="40" w:line="240" w:lineRule="auto"/>
              <w:jc w:val="right"/>
            </w:pPr>
            <w:r>
              <w:rPr>
                <w:rFonts w:eastAsia="Times New Roman" w:cs="Times New Roman"/>
                <w:sz w:val="20"/>
              </w:rPr>
              <w:t>0.03003</w:t>
            </w:r>
          </w:p>
        </w:tc>
      </w:tr>
      <w:tr w:rsidR="009D5722" w14:paraId="72651855" w14:textId="77777777">
        <w:trPr>
          <w:jc w:val="center"/>
        </w:trPr>
        <w:tc>
          <w:tcPr>
            <w:tcW w:w="3764" w:type="dxa"/>
          </w:tcPr>
          <w:p w14:paraId="64274139" w14:textId="77777777" w:rsidR="009D5722" w:rsidRDefault="001B3C88">
            <w:pPr>
              <w:spacing w:before="40" w:after="40" w:line="240" w:lineRule="auto"/>
            </w:pPr>
            <w:r>
              <w:rPr>
                <w:rFonts w:eastAsia="Times New Roman" w:cs="Times New Roman"/>
                <w:sz w:val="20"/>
              </w:rPr>
              <w:t>Logistic regression (clean)</w:t>
            </w:r>
          </w:p>
        </w:tc>
        <w:tc>
          <w:tcPr>
            <w:tcW w:w="1115" w:type="dxa"/>
          </w:tcPr>
          <w:p w14:paraId="50FE1FAB" w14:textId="77777777" w:rsidR="009D5722" w:rsidRDefault="001B3C88">
            <w:pPr>
              <w:spacing w:before="40" w:after="40" w:line="240" w:lineRule="auto"/>
            </w:pPr>
            <w:r>
              <w:rPr>
                <w:rFonts w:eastAsia="Times New Roman" w:cs="Times New Roman"/>
                <w:sz w:val="20"/>
              </w:rPr>
              <w:t>random</w:t>
            </w:r>
          </w:p>
        </w:tc>
        <w:tc>
          <w:tcPr>
            <w:tcW w:w="862" w:type="dxa"/>
          </w:tcPr>
          <w:p w14:paraId="4011B58B" w14:textId="77777777" w:rsidR="009D5722" w:rsidRDefault="001B3C88">
            <w:pPr>
              <w:spacing w:before="40" w:after="40" w:line="240" w:lineRule="auto"/>
              <w:jc w:val="right"/>
            </w:pPr>
            <w:r>
              <w:rPr>
                <w:rFonts w:eastAsia="Times New Roman" w:cs="Times New Roman"/>
                <w:sz w:val="20"/>
              </w:rPr>
              <w:t>0.1539</w:t>
            </w:r>
          </w:p>
        </w:tc>
        <w:tc>
          <w:tcPr>
            <w:tcW w:w="1534" w:type="dxa"/>
          </w:tcPr>
          <w:p w14:paraId="026E67D9" w14:textId="77777777" w:rsidR="009D5722" w:rsidRDefault="001B3C88">
            <w:pPr>
              <w:spacing w:before="40" w:after="40" w:line="240" w:lineRule="auto"/>
              <w:jc w:val="right"/>
            </w:pPr>
            <w:r>
              <w:rPr>
                <w:rFonts w:eastAsia="Times New Roman" w:cs="Times New Roman"/>
                <w:sz w:val="20"/>
              </w:rPr>
              <w:t>0.00091</w:t>
            </w:r>
          </w:p>
        </w:tc>
        <w:tc>
          <w:tcPr>
            <w:tcW w:w="1394" w:type="dxa"/>
          </w:tcPr>
          <w:p w14:paraId="609294D8" w14:textId="77777777" w:rsidR="009D5722" w:rsidRDefault="001B3C88">
            <w:pPr>
              <w:spacing w:before="40" w:after="40" w:line="240" w:lineRule="auto"/>
              <w:jc w:val="right"/>
            </w:pPr>
            <w:r>
              <w:rPr>
                <w:rFonts w:eastAsia="Times New Roman" w:cs="Times New Roman"/>
                <w:sz w:val="20"/>
              </w:rPr>
              <w:t>0.00838</w:t>
            </w:r>
          </w:p>
        </w:tc>
      </w:tr>
      <w:tr w:rsidR="009D5722" w14:paraId="174EA960" w14:textId="77777777">
        <w:trPr>
          <w:jc w:val="center"/>
        </w:trPr>
        <w:tc>
          <w:tcPr>
            <w:tcW w:w="3764" w:type="dxa"/>
          </w:tcPr>
          <w:p w14:paraId="2B635B02" w14:textId="77777777" w:rsidR="009D5722" w:rsidRDefault="001B3C88">
            <w:pPr>
              <w:spacing w:before="40" w:after="40" w:line="240" w:lineRule="auto"/>
            </w:pPr>
            <w:r>
              <w:rPr>
                <w:rFonts w:eastAsia="Times New Roman" w:cs="Times New Roman"/>
                <w:sz w:val="20"/>
              </w:rPr>
              <w:t>Gradient boosting (clean)</w:t>
            </w:r>
          </w:p>
        </w:tc>
        <w:tc>
          <w:tcPr>
            <w:tcW w:w="1115" w:type="dxa"/>
          </w:tcPr>
          <w:p w14:paraId="1DA72562" w14:textId="77777777" w:rsidR="009D5722" w:rsidRDefault="001B3C88">
            <w:pPr>
              <w:spacing w:before="40" w:after="40" w:line="240" w:lineRule="auto"/>
            </w:pPr>
            <w:r>
              <w:rPr>
                <w:rFonts w:eastAsia="Times New Roman" w:cs="Times New Roman"/>
                <w:sz w:val="20"/>
              </w:rPr>
              <w:t>temporal</w:t>
            </w:r>
          </w:p>
        </w:tc>
        <w:tc>
          <w:tcPr>
            <w:tcW w:w="862" w:type="dxa"/>
          </w:tcPr>
          <w:p w14:paraId="3051E949" w14:textId="77777777" w:rsidR="009D5722" w:rsidRDefault="001B3C88">
            <w:pPr>
              <w:spacing w:before="40" w:after="40" w:line="240" w:lineRule="auto"/>
              <w:jc w:val="right"/>
            </w:pPr>
            <w:r>
              <w:rPr>
                <w:rFonts w:eastAsia="Times New Roman" w:cs="Times New Roman"/>
                <w:sz w:val="20"/>
              </w:rPr>
              <w:t>0.2592</w:t>
            </w:r>
          </w:p>
        </w:tc>
        <w:tc>
          <w:tcPr>
            <w:tcW w:w="1534" w:type="dxa"/>
          </w:tcPr>
          <w:p w14:paraId="516F5056" w14:textId="77777777" w:rsidR="009D5722" w:rsidRDefault="001B3C88">
            <w:pPr>
              <w:spacing w:before="40" w:after="40" w:line="240" w:lineRule="auto"/>
              <w:jc w:val="right"/>
            </w:pPr>
            <w:r>
              <w:rPr>
                <w:rFonts w:eastAsia="Times New Roman" w:cs="Times New Roman"/>
                <w:sz w:val="20"/>
              </w:rPr>
              <w:t>0.03705</w:t>
            </w:r>
          </w:p>
        </w:tc>
        <w:tc>
          <w:tcPr>
            <w:tcW w:w="1394" w:type="dxa"/>
          </w:tcPr>
          <w:p w14:paraId="3669E3A3" w14:textId="77777777" w:rsidR="009D5722" w:rsidRDefault="001B3C88">
            <w:pPr>
              <w:spacing w:before="40" w:after="40" w:line="240" w:lineRule="auto"/>
              <w:jc w:val="right"/>
            </w:pPr>
            <w:r>
              <w:rPr>
                <w:rFonts w:eastAsia="Times New Roman" w:cs="Times New Roman"/>
                <w:sz w:val="20"/>
              </w:rPr>
              <w:t>0.00729</w:t>
            </w:r>
          </w:p>
        </w:tc>
      </w:tr>
      <w:tr w:rsidR="009D5722" w14:paraId="1FD5CCFC" w14:textId="77777777">
        <w:trPr>
          <w:jc w:val="center"/>
        </w:trPr>
        <w:tc>
          <w:tcPr>
            <w:tcW w:w="3764" w:type="dxa"/>
          </w:tcPr>
          <w:p w14:paraId="3FC49474" w14:textId="77777777" w:rsidR="009D5722" w:rsidRDefault="001B3C88">
            <w:pPr>
              <w:spacing w:before="40" w:after="40" w:line="240" w:lineRule="auto"/>
            </w:pPr>
            <w:r>
              <w:rPr>
                <w:rFonts w:eastAsia="Times New Roman" w:cs="Times New Roman"/>
                <w:sz w:val="20"/>
              </w:rPr>
              <w:t>Logistic regression (clean)</w:t>
            </w:r>
          </w:p>
        </w:tc>
        <w:tc>
          <w:tcPr>
            <w:tcW w:w="1115" w:type="dxa"/>
          </w:tcPr>
          <w:p w14:paraId="737FF20A" w14:textId="77777777" w:rsidR="009D5722" w:rsidRDefault="001B3C88">
            <w:pPr>
              <w:spacing w:before="40" w:after="40" w:line="240" w:lineRule="auto"/>
            </w:pPr>
            <w:r>
              <w:rPr>
                <w:rFonts w:eastAsia="Times New Roman" w:cs="Times New Roman"/>
                <w:sz w:val="20"/>
              </w:rPr>
              <w:t>temporal</w:t>
            </w:r>
          </w:p>
        </w:tc>
        <w:tc>
          <w:tcPr>
            <w:tcW w:w="862" w:type="dxa"/>
          </w:tcPr>
          <w:p w14:paraId="0E7569EA" w14:textId="77777777" w:rsidR="009D5722" w:rsidRDefault="001B3C88">
            <w:pPr>
              <w:spacing w:before="40" w:after="40" w:line="240" w:lineRule="auto"/>
              <w:jc w:val="right"/>
            </w:pPr>
            <w:r>
              <w:rPr>
                <w:rFonts w:eastAsia="Times New Roman" w:cs="Times New Roman"/>
                <w:sz w:val="20"/>
              </w:rPr>
              <w:t>0.2882</w:t>
            </w:r>
          </w:p>
        </w:tc>
        <w:tc>
          <w:tcPr>
            <w:tcW w:w="1534" w:type="dxa"/>
          </w:tcPr>
          <w:p w14:paraId="496CE849" w14:textId="77777777" w:rsidR="009D5722" w:rsidRDefault="001B3C88">
            <w:pPr>
              <w:spacing w:before="40" w:after="40" w:line="240" w:lineRule="auto"/>
              <w:jc w:val="right"/>
            </w:pPr>
            <w:r>
              <w:rPr>
                <w:rFonts w:eastAsia="Times New Roman" w:cs="Times New Roman"/>
                <w:sz w:val="20"/>
              </w:rPr>
              <w:t>0.05803</w:t>
            </w:r>
          </w:p>
        </w:tc>
        <w:tc>
          <w:tcPr>
            <w:tcW w:w="1394" w:type="dxa"/>
          </w:tcPr>
          <w:p w14:paraId="72180DC9" w14:textId="77777777" w:rsidR="009D5722" w:rsidRDefault="001B3C88">
            <w:pPr>
              <w:spacing w:before="40" w:after="40" w:line="240" w:lineRule="auto"/>
              <w:jc w:val="right"/>
            </w:pPr>
            <w:r>
              <w:rPr>
                <w:rFonts w:eastAsia="Times New Roman" w:cs="Times New Roman"/>
                <w:sz w:val="20"/>
              </w:rPr>
              <w:t>0.00121</w:t>
            </w:r>
          </w:p>
        </w:tc>
      </w:tr>
    </w:tbl>
    <w:p w14:paraId="6825A7DA" w14:textId="77777777" w:rsidR="009D5722" w:rsidRDefault="009D5722">
      <w:pPr>
        <w:spacing w:after="0"/>
      </w:pPr>
    </w:p>
    <w:p w14:paraId="07A53AE7" w14:textId="77777777" w:rsidR="009D5722" w:rsidRDefault="001B3C88">
      <w:pPr>
        <w:jc w:val="both"/>
      </w:pPr>
      <w:r>
        <w:rPr>
          <w:rFonts w:eastAsia="Times New Roman" w:cs="Times New Roman"/>
          <w:b/>
        </w:rPr>
        <w:t>Reliability degrades by roughly 700× for gradient boosting</w:t>
      </w:r>
      <w:r>
        <w:rPr>
          <w:rFonts w:eastAsia="Times New Roman" w:cs="Times New Roman"/>
        </w:rPr>
        <w:t xml:space="preserve"> — 0.00005 to 0.03705 — and 64× for logistic regression. Under random splitting the boosted model is almost perfectly calibrated: its reliability diagram sits on the diagonal. Under temporal validation the entire curve lifts </w:t>
      </w:r>
      <w:r>
        <w:rPr>
          <w:rFonts w:eastAsia="Times New Roman" w:cs="Times New Roman"/>
          <w:b/>
        </w:rPr>
        <w:t>above</w:t>
      </w:r>
      <w:r>
        <w:rPr>
          <w:rFonts w:eastAsia="Times New Roman" w:cs="Times New Roman"/>
        </w:rPr>
        <w:t xml:space="preserve"> the diagonal, meaning the model </w:t>
      </w:r>
      <w:r>
        <w:rPr>
          <w:rFonts w:eastAsia="Times New Roman" w:cs="Times New Roman"/>
          <w:b/>
        </w:rPr>
        <w:t>systematically under-predicts default</w:t>
      </w:r>
      <w:r>
        <w:rPr>
          <w:rFonts w:eastAsia="Times New Roman" w:cs="Times New Roman"/>
        </w:rPr>
        <w:t>. At a predicted probability of 0.2 the observed default rate is approximately 0.45.</w:t>
      </w:r>
    </w:p>
    <w:p w14:paraId="68D16830" w14:textId="77777777" w:rsidR="009D5722" w:rsidRDefault="001B3C88">
      <w:pPr>
        <w:jc w:val="both"/>
      </w:pPr>
      <w:r>
        <w:rPr>
          <w:rFonts w:eastAsia="Times New Roman" w:cs="Times New Roman"/>
        </w:rPr>
        <w:t>The mechanism is straightforward. The model is trained on 1990–2003 approvals defaulting at 9.1% and tested on 2004–2010 approvals defaulting at 35.9%. It has learned the base rate of a benign period and carries it into a stressed one.</w:t>
      </w:r>
    </w:p>
    <w:p w14:paraId="4496E316" w14:textId="77777777" w:rsidR="009D5722" w:rsidRDefault="001B3C88">
      <w:pPr>
        <w:keepNext/>
        <w:spacing w:before="200" w:after="40"/>
        <w:jc w:val="center"/>
      </w:pPr>
      <w:r>
        <w:rPr>
          <w:noProof/>
        </w:rPr>
        <w:lastRenderedPageBreak/>
        <w:drawing>
          <wp:inline distT="0" distB="0" distL="0" distR="0" wp14:anchorId="6C5FBB76" wp14:editId="2FA78618">
            <wp:extent cx="5394960" cy="22536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15"/>
                    <a:stretch>
                      <a:fillRect/>
                    </a:stretch>
                  </pic:blipFill>
                  <pic:spPr>
                    <a:xfrm>
                      <a:off x="0" y="0"/>
                      <a:ext cx="5394960" cy="2253622"/>
                    </a:xfrm>
                    <a:prstGeom prst="rect">
                      <a:avLst/>
                    </a:prstGeom>
                  </pic:spPr>
                </pic:pic>
              </a:graphicData>
            </a:graphic>
          </wp:inline>
        </w:drawing>
      </w:r>
    </w:p>
    <w:p w14:paraId="6B92A12D" w14:textId="77777777" w:rsidR="009D5722" w:rsidRDefault="001B3C88">
      <w:pPr>
        <w:pStyle w:val="Caption"/>
        <w:keepLines/>
        <w:spacing w:before="80" w:after="200"/>
      </w:pPr>
      <w:r>
        <w:rPr>
          <w:rFonts w:eastAsia="Times New Roman" w:cs="Times New Roman"/>
          <w:color w:val="000000"/>
        </w:rPr>
        <w:t>Figure 5.5: Reliability diagrams under random and temporal validation. Marker area is proportional to the number of facilities in each bin. Under temporal validation the curve lifts above the diagonal, indicating systematic under-prediction of default.</w:t>
      </w:r>
    </w:p>
    <w:p w14:paraId="733E218C" w14:textId="77777777" w:rsidR="009D5722" w:rsidRDefault="001B3C88">
      <w:pPr>
        <w:pStyle w:val="Heading3"/>
        <w:spacing w:before="240" w:after="120"/>
      </w:pPr>
      <w:bookmarkStart w:id="98" w:name="_Toc240570948"/>
      <w:r>
        <w:rPr>
          <w:rFonts w:ascii="Times New Roman" w:eastAsia="Times New Roman" w:hAnsi="Times New Roman" w:cs="Times New Roman"/>
          <w:b w:val="0"/>
        </w:rPr>
        <w:t>5.13.1 Why this matters more than the AUC result</w:t>
      </w:r>
      <w:bookmarkEnd w:id="98"/>
    </w:p>
    <w:p w14:paraId="3199EEC6" w14:textId="77777777" w:rsidR="009D5722" w:rsidRDefault="001B3C88">
      <w:pPr>
        <w:jc w:val="both"/>
      </w:pPr>
      <w:r>
        <w:rPr>
          <w:rFonts w:eastAsia="Times New Roman" w:cs="Times New Roman"/>
        </w:rPr>
        <w:t xml:space="preserve">For a lender this is the more consequential finding. A model whose discrimination falls is visibly worse and invites scrutiny. A model that still ranks tolerably but </w:t>
      </w:r>
      <w:r>
        <w:rPr>
          <w:rFonts w:eastAsia="Times New Roman" w:cs="Times New Roman"/>
          <w:b/>
        </w:rPr>
        <w:t>prices a 45% risk as 20%</w:t>
      </w:r>
      <w:r>
        <w:rPr>
          <w:rFonts w:eastAsia="Times New Roman" w:cs="Times New Roman"/>
        </w:rPr>
        <w:t xml:space="preserve"> produces provisions that are less than half what they should be, and does so while appearing to work.</w:t>
      </w:r>
    </w:p>
    <w:p w14:paraId="7969DF98" w14:textId="77777777" w:rsidR="009D5722" w:rsidRDefault="001B3C88">
      <w:pPr>
        <w:jc w:val="both"/>
      </w:pPr>
      <w:r>
        <w:rPr>
          <w:rFonts w:eastAsia="Times New Roman" w:cs="Times New Roman"/>
        </w:rPr>
        <w:t>Given Sri Lanka's recent macroeconomic volatility, the implication is direct: a scorecard calibrated on pre-crisis SME lending should not be assumed to carry its probability estimates into a stressed period. Recalibration on recent outcomes is a separate requirement from revalidation of discrimination, and the two are frequently conflated.</w:t>
      </w:r>
    </w:p>
    <w:p w14:paraId="6DB3B6DD" w14:textId="77777777" w:rsidR="009D5722" w:rsidRDefault="001B3C88">
      <w:pPr>
        <w:jc w:val="both"/>
      </w:pPr>
      <w:r>
        <w:rPr>
          <w:rFonts w:eastAsia="Times New Roman" w:cs="Times New Roman"/>
          <w:b/>
        </w:rPr>
        <w:t>A caveat on scope.</w:t>
      </w:r>
      <w:r>
        <w:rPr>
          <w:rFonts w:eastAsia="Times New Roman" w:cs="Times New Roman"/>
        </w:rPr>
        <w:t xml:space="preserve"> This concerns the trained benchmark models, not the criteria model this study proposes. The proposed model produces an ordinal band rather than a probability, and is therefore not calibrated in this sense at all — which is itself a limitation (Section 5.20) and the reason it must never be used to price a facility.</w:t>
      </w:r>
    </w:p>
    <w:p w14:paraId="227B24D0" w14:textId="77777777" w:rsidR="009D5722" w:rsidRDefault="001B3C88">
      <w:pPr>
        <w:pStyle w:val="Heading2"/>
        <w:spacing w:before="240" w:after="120"/>
      </w:pPr>
      <w:bookmarkStart w:id="99" w:name="_Toc240570949"/>
      <w:r>
        <w:rPr>
          <w:rFonts w:ascii="Times New Roman" w:eastAsia="Times New Roman" w:hAnsi="Times New Roman" w:cs="Times New Roman"/>
        </w:rPr>
        <w:t>5.14 What the models are worth to a lender</w:t>
      </w:r>
      <w:bookmarkEnd w:id="99"/>
    </w:p>
    <w:p w14:paraId="69400206" w14:textId="77777777" w:rsidR="009D5722" w:rsidRDefault="001B3C88">
      <w:pPr>
        <w:jc w:val="both"/>
      </w:pPr>
      <w:r>
        <w:rPr>
          <w:rFonts w:eastAsia="Times New Roman" w:cs="Times New Roman"/>
        </w:rPr>
        <w:t>AUC weights both error types equally; a lender does not. Approving a facility that charges off costs the loss given default; declining a sound one costs the margin forgone. The ratio between them determines where the cut-off belongs.</w:t>
      </w:r>
    </w:p>
    <w:p w14:paraId="579A7E70" w14:textId="77777777" w:rsidR="009D5722" w:rsidRDefault="001B3C88">
      <w:pPr>
        <w:jc w:val="both"/>
      </w:pPr>
      <w:r>
        <w:rPr>
          <w:rFonts w:eastAsia="Times New Roman" w:cs="Times New Roman"/>
        </w:rPr>
        <w:t>Expected cost is reported in units of one false positive, so a cost ratio of 10:1 means one bad approval costs as much as ten good declines. The ratio is swept rather than assumed, because the right value is a policy question for the lender.</w:t>
      </w:r>
    </w:p>
    <w:p w14:paraId="5CF17BDB" w14:textId="77777777" w:rsidR="009D5722" w:rsidRDefault="001B3C88">
      <w:pPr>
        <w:jc w:val="both"/>
      </w:pPr>
      <w:r>
        <w:rPr>
          <w:rFonts w:eastAsia="Times New Roman" w:cs="Times New Roman"/>
        </w:rPr>
        <w:lastRenderedPageBreak/>
        <w:t>Two fixed policies provide the floor: approve everything, or decline everything.</w:t>
      </w:r>
    </w:p>
    <w:p w14:paraId="37297359" w14:textId="77777777" w:rsidR="009D5722" w:rsidRDefault="001B3C88">
      <w:pPr>
        <w:pStyle w:val="Caption"/>
        <w:keepNext/>
        <w:keepLines/>
        <w:spacing w:before="160" w:after="80"/>
      </w:pPr>
      <w:r>
        <w:rPr>
          <w:rFonts w:eastAsia="Times New Roman" w:cs="Times New Roman"/>
          <w:color w:val="000000"/>
        </w:rPr>
        <w:t>Table 5.12</w:t>
      </w:r>
    </w:p>
    <w:tbl>
      <w:tblPr>
        <w:tblStyle w:val="TableGrid"/>
        <w:tblW w:w="0" w:type="auto"/>
        <w:jc w:val="center"/>
        <w:tblLayout w:type="fixed"/>
        <w:tblLook w:val="04A0" w:firstRow="1" w:lastRow="0" w:firstColumn="1" w:lastColumn="0" w:noHBand="0" w:noVBand="1"/>
      </w:tblPr>
      <w:tblGrid>
        <w:gridCol w:w="3468"/>
        <w:gridCol w:w="2049"/>
        <w:gridCol w:w="3152"/>
      </w:tblGrid>
      <w:tr w:rsidR="009D5722" w14:paraId="7B6E4BD8" w14:textId="77777777">
        <w:trPr>
          <w:tblHeader/>
          <w:jc w:val="center"/>
        </w:trPr>
        <w:tc>
          <w:tcPr>
            <w:tcW w:w="3468" w:type="dxa"/>
          </w:tcPr>
          <w:p w14:paraId="4C3B01A9" w14:textId="77777777" w:rsidR="009D5722" w:rsidRDefault="001B3C88">
            <w:pPr>
              <w:spacing w:before="40" w:after="40" w:line="240" w:lineRule="auto"/>
            </w:pPr>
            <w:r>
              <w:rPr>
                <w:rFonts w:eastAsia="Times New Roman" w:cs="Times New Roman"/>
                <w:b/>
                <w:sz w:val="22"/>
              </w:rPr>
              <w:t>Temporal split, 10:1</w:t>
            </w:r>
          </w:p>
        </w:tc>
        <w:tc>
          <w:tcPr>
            <w:tcW w:w="2049" w:type="dxa"/>
          </w:tcPr>
          <w:p w14:paraId="0EBB928E" w14:textId="77777777" w:rsidR="009D5722" w:rsidRDefault="001B3C88">
            <w:pPr>
              <w:spacing w:before="40" w:after="40" w:line="240" w:lineRule="auto"/>
              <w:jc w:val="right"/>
            </w:pPr>
            <w:r>
              <w:rPr>
                <w:rFonts w:eastAsia="Times New Roman" w:cs="Times New Roman"/>
                <w:b/>
                <w:sz w:val="22"/>
              </w:rPr>
              <w:t>Expected cost</w:t>
            </w:r>
          </w:p>
        </w:tc>
        <w:tc>
          <w:tcPr>
            <w:tcW w:w="3152" w:type="dxa"/>
          </w:tcPr>
          <w:p w14:paraId="4CF2031D" w14:textId="77777777" w:rsidR="009D5722" w:rsidRDefault="001B3C88">
            <w:pPr>
              <w:spacing w:before="40" w:after="40" w:line="240" w:lineRule="auto"/>
              <w:jc w:val="right"/>
            </w:pPr>
            <w:r>
              <w:rPr>
                <w:rFonts w:eastAsia="Times New Roman" w:cs="Times New Roman"/>
                <w:b/>
                <w:sz w:val="22"/>
              </w:rPr>
              <w:t>vs best fixed policy</w:t>
            </w:r>
          </w:p>
        </w:tc>
      </w:tr>
      <w:tr w:rsidR="009D5722" w14:paraId="69E60324" w14:textId="77777777">
        <w:trPr>
          <w:jc w:val="center"/>
        </w:trPr>
        <w:tc>
          <w:tcPr>
            <w:tcW w:w="3468" w:type="dxa"/>
          </w:tcPr>
          <w:p w14:paraId="51609547" w14:textId="77777777" w:rsidR="009D5722" w:rsidRDefault="001B3C88">
            <w:pPr>
              <w:spacing w:before="40" w:after="40" w:line="240" w:lineRule="auto"/>
            </w:pPr>
            <w:r>
              <w:rPr>
                <w:rFonts w:eastAsia="Times New Roman" w:cs="Times New Roman"/>
                <w:sz w:val="22"/>
              </w:rPr>
              <w:t>"Decline all" baseline</w:t>
            </w:r>
          </w:p>
        </w:tc>
        <w:tc>
          <w:tcPr>
            <w:tcW w:w="2049" w:type="dxa"/>
          </w:tcPr>
          <w:p w14:paraId="014BAFB8" w14:textId="77777777" w:rsidR="009D5722" w:rsidRDefault="001B3C88">
            <w:pPr>
              <w:spacing w:before="40" w:after="40" w:line="240" w:lineRule="auto"/>
              <w:jc w:val="right"/>
            </w:pPr>
            <w:r>
              <w:rPr>
                <w:rFonts w:eastAsia="Times New Roman" w:cs="Times New Roman"/>
                <w:sz w:val="22"/>
              </w:rPr>
              <w:t>0.6411</w:t>
            </w:r>
          </w:p>
        </w:tc>
        <w:tc>
          <w:tcPr>
            <w:tcW w:w="3152" w:type="dxa"/>
          </w:tcPr>
          <w:p w14:paraId="4FA0E109" w14:textId="77777777" w:rsidR="009D5722" w:rsidRDefault="001B3C88">
            <w:pPr>
              <w:spacing w:before="40" w:after="40" w:line="240" w:lineRule="auto"/>
              <w:jc w:val="right"/>
            </w:pPr>
            <w:r>
              <w:rPr>
                <w:rFonts w:eastAsia="Times New Roman" w:cs="Times New Roman"/>
                <w:sz w:val="22"/>
              </w:rPr>
              <w:t>—</w:t>
            </w:r>
          </w:p>
        </w:tc>
      </w:tr>
      <w:tr w:rsidR="009D5722" w14:paraId="565A384E" w14:textId="77777777">
        <w:trPr>
          <w:jc w:val="center"/>
        </w:trPr>
        <w:tc>
          <w:tcPr>
            <w:tcW w:w="3468" w:type="dxa"/>
          </w:tcPr>
          <w:p w14:paraId="38135E76" w14:textId="77777777" w:rsidR="009D5722" w:rsidRDefault="001B3C88">
            <w:pPr>
              <w:spacing w:before="40" w:after="40" w:line="240" w:lineRule="auto"/>
            </w:pPr>
            <w:r>
              <w:rPr>
                <w:rFonts w:eastAsia="Times New Roman" w:cs="Times New Roman"/>
                <w:sz w:val="22"/>
              </w:rPr>
              <w:t>Gradient boosting</w:t>
            </w:r>
          </w:p>
        </w:tc>
        <w:tc>
          <w:tcPr>
            <w:tcW w:w="2049" w:type="dxa"/>
          </w:tcPr>
          <w:p w14:paraId="5A1B9B4C" w14:textId="77777777" w:rsidR="009D5722" w:rsidRDefault="001B3C88">
            <w:pPr>
              <w:spacing w:before="40" w:after="40" w:line="240" w:lineRule="auto"/>
              <w:jc w:val="right"/>
            </w:pPr>
            <w:r>
              <w:rPr>
                <w:rFonts w:eastAsia="Times New Roman" w:cs="Times New Roman"/>
                <w:sz w:val="22"/>
              </w:rPr>
              <w:t>0.6455</w:t>
            </w:r>
          </w:p>
        </w:tc>
        <w:tc>
          <w:tcPr>
            <w:tcW w:w="3152" w:type="dxa"/>
          </w:tcPr>
          <w:p w14:paraId="7021A8EB" w14:textId="77777777" w:rsidR="009D5722" w:rsidRDefault="001B3C88">
            <w:pPr>
              <w:spacing w:before="40" w:after="40" w:line="240" w:lineRule="auto"/>
              <w:jc w:val="right"/>
            </w:pPr>
            <w:r>
              <w:rPr>
                <w:rFonts w:eastAsia="Times New Roman" w:cs="Times New Roman"/>
                <w:sz w:val="22"/>
              </w:rPr>
              <w:t>−0.7%</w:t>
            </w:r>
          </w:p>
        </w:tc>
      </w:tr>
      <w:tr w:rsidR="009D5722" w14:paraId="771D6052" w14:textId="77777777">
        <w:trPr>
          <w:jc w:val="center"/>
        </w:trPr>
        <w:tc>
          <w:tcPr>
            <w:tcW w:w="3468" w:type="dxa"/>
          </w:tcPr>
          <w:p w14:paraId="5E2EE8C4" w14:textId="77777777" w:rsidR="009D5722" w:rsidRDefault="001B3C88">
            <w:pPr>
              <w:spacing w:before="40" w:after="40" w:line="240" w:lineRule="auto"/>
            </w:pPr>
            <w:r>
              <w:rPr>
                <w:rFonts w:eastAsia="Times New Roman" w:cs="Times New Roman"/>
                <w:sz w:val="22"/>
              </w:rPr>
              <w:t>Logistic regression</w:t>
            </w:r>
          </w:p>
        </w:tc>
        <w:tc>
          <w:tcPr>
            <w:tcW w:w="2049" w:type="dxa"/>
          </w:tcPr>
          <w:p w14:paraId="48A49EA3" w14:textId="77777777" w:rsidR="009D5722" w:rsidRDefault="001B3C88">
            <w:pPr>
              <w:spacing w:before="40" w:after="40" w:line="240" w:lineRule="auto"/>
              <w:jc w:val="right"/>
            </w:pPr>
            <w:r>
              <w:rPr>
                <w:rFonts w:eastAsia="Times New Roman" w:cs="Times New Roman"/>
                <w:sz w:val="22"/>
              </w:rPr>
              <w:t>0.6475</w:t>
            </w:r>
          </w:p>
        </w:tc>
        <w:tc>
          <w:tcPr>
            <w:tcW w:w="3152" w:type="dxa"/>
          </w:tcPr>
          <w:p w14:paraId="6E66C195" w14:textId="77777777" w:rsidR="009D5722" w:rsidRDefault="001B3C88">
            <w:pPr>
              <w:spacing w:before="40" w:after="40" w:line="240" w:lineRule="auto"/>
              <w:jc w:val="right"/>
            </w:pPr>
            <w:r>
              <w:rPr>
                <w:rFonts w:eastAsia="Times New Roman" w:cs="Times New Roman"/>
                <w:sz w:val="22"/>
              </w:rPr>
              <w:t>−1.0%</w:t>
            </w:r>
          </w:p>
        </w:tc>
      </w:tr>
      <w:tr w:rsidR="009D5722" w14:paraId="12BE7939" w14:textId="77777777">
        <w:trPr>
          <w:jc w:val="center"/>
        </w:trPr>
        <w:tc>
          <w:tcPr>
            <w:tcW w:w="3468" w:type="dxa"/>
          </w:tcPr>
          <w:p w14:paraId="3D0518E9" w14:textId="77777777" w:rsidR="009D5722" w:rsidRDefault="001B3C88">
            <w:pPr>
              <w:spacing w:before="40" w:after="40" w:line="240" w:lineRule="auto"/>
            </w:pPr>
            <w:r>
              <w:rPr>
                <w:rFonts w:eastAsia="Times New Roman" w:cs="Times New Roman"/>
                <w:sz w:val="22"/>
              </w:rPr>
              <w:t>Expert scorecard</w:t>
            </w:r>
          </w:p>
        </w:tc>
        <w:tc>
          <w:tcPr>
            <w:tcW w:w="2049" w:type="dxa"/>
          </w:tcPr>
          <w:p w14:paraId="07996483" w14:textId="77777777" w:rsidR="009D5722" w:rsidRDefault="001B3C88">
            <w:pPr>
              <w:spacing w:before="40" w:after="40" w:line="240" w:lineRule="auto"/>
              <w:jc w:val="right"/>
            </w:pPr>
            <w:r>
              <w:rPr>
                <w:rFonts w:eastAsia="Times New Roman" w:cs="Times New Roman"/>
                <w:sz w:val="22"/>
              </w:rPr>
              <w:t>0.6413</w:t>
            </w:r>
          </w:p>
        </w:tc>
        <w:tc>
          <w:tcPr>
            <w:tcW w:w="3152" w:type="dxa"/>
          </w:tcPr>
          <w:p w14:paraId="22B19C1B" w14:textId="77777777" w:rsidR="009D5722" w:rsidRDefault="001B3C88">
            <w:pPr>
              <w:spacing w:before="40" w:after="40" w:line="240" w:lineRule="auto"/>
              <w:jc w:val="right"/>
            </w:pPr>
            <w:r>
              <w:rPr>
                <w:rFonts w:eastAsia="Times New Roman" w:cs="Times New Roman"/>
                <w:sz w:val="22"/>
              </w:rPr>
              <w:t>−0.0%</w:t>
            </w:r>
          </w:p>
        </w:tc>
      </w:tr>
    </w:tbl>
    <w:p w14:paraId="303D4923" w14:textId="77777777" w:rsidR="009D5722" w:rsidRDefault="009D5722">
      <w:pPr>
        <w:spacing w:after="0"/>
      </w:pPr>
    </w:p>
    <w:p w14:paraId="3A2B9DDB" w14:textId="77777777" w:rsidR="009D5722" w:rsidRDefault="001B3C88">
      <w:pPr>
        <w:jc w:val="both"/>
      </w:pPr>
      <w:r>
        <w:rPr>
          <w:rFonts w:eastAsia="Times New Roman" w:cs="Times New Roman"/>
          <w:b/>
        </w:rPr>
        <w:t>Under temporal validation, 12 of 15 model/cost-ratio combinations fail to beat the better fixed policy.</w:t>
      </w:r>
      <w:r>
        <w:rPr>
          <w:rFonts w:eastAsia="Times New Roman" w:cs="Times New Roman"/>
        </w:rPr>
        <w:t xml:space="preserve"> At the discrimination levels the clean specification achieves — AUC 0.6076 against a 35.9% default rate — none of these models earns its place economically on that cohort. Under random splitting, where discrimination is higher, the picture improves: gradient boosting saves 10.2% at a 2:1 ratio.</w:t>
      </w:r>
    </w:p>
    <w:p w14:paraId="3653A1BE" w14:textId="77777777" w:rsidR="009D5722" w:rsidRDefault="001B3C88">
      <w:pPr>
        <w:jc w:val="both"/>
      </w:pPr>
      <w:r>
        <w:rPr>
          <w:rFonts w:eastAsia="Times New Roman" w:cs="Times New Roman"/>
          <w:b/>
        </w:rPr>
        <w:t>An important caveat.</w:t>
      </w:r>
      <w:r>
        <w:rPr>
          <w:rFonts w:eastAsia="Times New Roman" w:cs="Times New Roman"/>
        </w:rPr>
        <w:t xml:space="preserve"> "Decline all" is a floor for comparison, not a strategy. A bank that declines every application has no business, so this is not a claim that lenders should stop lending. It is a claim that a model must clear a low bar before it is worth the process it adds, and on the stressed cohort these models do not clear it.</w:t>
      </w:r>
    </w:p>
    <w:p w14:paraId="4170BEEE" w14:textId="77777777" w:rsidR="009D5722" w:rsidRDefault="001B3C88">
      <w:pPr>
        <w:jc w:val="both"/>
      </w:pPr>
      <w:r>
        <w:rPr>
          <w:rFonts w:eastAsia="Times New Roman" w:cs="Times New Roman"/>
        </w:rPr>
        <w:t>The finding is consistent with everything else in this chapter and is reported without softening.</w:t>
      </w:r>
    </w:p>
    <w:p w14:paraId="1D598030" w14:textId="77777777" w:rsidR="009D5722" w:rsidRDefault="001B3C88">
      <w:pPr>
        <w:pStyle w:val="Heading2"/>
        <w:spacing w:before="240" w:after="120"/>
      </w:pPr>
      <w:bookmarkStart w:id="100" w:name="_Toc240570950"/>
      <w:r>
        <w:rPr>
          <w:rFonts w:ascii="Times New Roman" w:eastAsia="Times New Roman" w:hAnsi="Times New Roman" w:cs="Times New Roman"/>
        </w:rPr>
        <w:t>5.15 The expert scorecard: a negative result</w:t>
      </w:r>
      <w:bookmarkEnd w:id="100"/>
    </w:p>
    <w:p w14:paraId="0D976F1B" w14:textId="77777777" w:rsidR="009D5722" w:rsidRDefault="001B3C88">
      <w:pPr>
        <w:jc w:val="both"/>
      </w:pPr>
      <w:r>
        <w:rPr>
          <w:rFonts w:eastAsia="Times New Roman" w:cs="Times New Roman"/>
        </w:rPr>
        <w:t xml:space="preserve">The a priori scorecard, whose bands were set from credit reasoning before any outcome was inspected, achieved </w:t>
      </w:r>
      <w:r>
        <w:rPr>
          <w:rFonts w:eastAsia="Times New Roman" w:cs="Times New Roman"/>
          <w:b/>
        </w:rPr>
        <w:t>AUC 0.4144 (random) and 0.5275 (temporal)</w:t>
      </w:r>
      <w:r>
        <w:rPr>
          <w:rFonts w:eastAsia="Times New Roman" w:cs="Times New Roman"/>
        </w:rPr>
        <w:t xml:space="preserve"> — at or below chance. It provides no reliable discrimination on this dataset.</w:t>
      </w:r>
    </w:p>
    <w:p w14:paraId="058E2518" w14:textId="77777777" w:rsidR="009D5722" w:rsidRDefault="001B3C88">
      <w:pPr>
        <w:jc w:val="both"/>
      </w:pPr>
      <w:r>
        <w:rPr>
          <w:rFonts w:eastAsia="Times New Roman" w:cs="Times New Roman"/>
        </w:rPr>
        <w:t>This is reported as it stands. Three readings are available, and the evidence does not distinguish between the first two:</w:t>
      </w:r>
    </w:p>
    <w:p w14:paraId="3931CBBB" w14:textId="77777777" w:rsidR="009D5722" w:rsidRDefault="001B3C88">
      <w:pPr>
        <w:pStyle w:val="ListNumber"/>
        <w:jc w:val="both"/>
      </w:pPr>
      <w:r>
        <w:rPr>
          <w:rFonts w:eastAsia="Times New Roman" w:cs="Times New Roman"/>
          <w:b/>
        </w:rPr>
        <w:t>The proxies are inadequate.</w:t>
      </w:r>
      <w:r>
        <w:rPr>
          <w:rFonts w:eastAsia="Times New Roman" w:cs="Times New Roman"/>
        </w:rPr>
        <w:t xml:space="preserve"> The scorecard was built from SBA-observable</w:t>
      </w:r>
    </w:p>
    <w:p w14:paraId="46619FBF" w14:textId="77777777" w:rsidR="009D5722" w:rsidRDefault="001B3C88">
      <w:pPr>
        <w:jc w:val="both"/>
      </w:pPr>
      <w:r>
        <w:rPr>
          <w:rFonts w:eastAsia="Times New Roman" w:cs="Times New Roman"/>
        </w:rPr>
        <w:t>variables — guarantee share, franchise status, urban/rural — because the People's Bank criteria are absent. These are not what the appraisal form scores. The strongest legitimate criteria in the tree (DSCR, ISCR, security cover, management quality, market position) have no counterpart here.</w:t>
      </w:r>
    </w:p>
    <w:p w14:paraId="2A3A41EC" w14:textId="77777777" w:rsidR="009D5722" w:rsidRDefault="001B3C88">
      <w:pPr>
        <w:pStyle w:val="ListNumber"/>
        <w:jc w:val="both"/>
      </w:pPr>
      <w:r>
        <w:rPr>
          <w:rFonts w:eastAsia="Times New Roman" w:cs="Times New Roman"/>
          <w:b/>
        </w:rPr>
        <w:t>The a priori bands are wrong.</w:t>
      </w:r>
      <w:r>
        <w:rPr>
          <w:rFonts w:eastAsia="Times New Roman" w:cs="Times New Roman"/>
        </w:rPr>
        <w:t xml:space="preserve"> Domain reasoning about which direction each</w:t>
      </w:r>
    </w:p>
    <w:p w14:paraId="17FFC4EB" w14:textId="77777777" w:rsidR="009D5722" w:rsidRDefault="001B3C88">
      <w:pPr>
        <w:jc w:val="both"/>
      </w:pPr>
      <w:r>
        <w:rPr>
          <w:rFonts w:eastAsia="Times New Roman" w:cs="Times New Roman"/>
        </w:rPr>
        <w:lastRenderedPageBreak/>
        <w:t>proxy should point may simply be mistaken. With the scorecard's individual features carrying univariate AUC between 0.51 and 0.63, an equal-weighted aggregate of several mis-signed weak proxies can land below chance.</w:t>
      </w:r>
    </w:p>
    <w:p w14:paraId="4A32181A" w14:textId="77777777" w:rsidR="009D5722" w:rsidRDefault="001B3C88">
      <w:pPr>
        <w:pStyle w:val="ListNumber"/>
        <w:jc w:val="both"/>
      </w:pPr>
      <w:r>
        <w:rPr>
          <w:rFonts w:eastAsia="Times New Roman" w:cs="Times New Roman"/>
        </w:rPr>
        <w:t xml:space="preserve">The method itself does not work — </w:t>
      </w:r>
      <w:r>
        <w:rPr>
          <w:rFonts w:eastAsia="Times New Roman" w:cs="Times New Roman"/>
          <w:b/>
        </w:rPr>
        <w:t>not supported</w:t>
      </w:r>
      <w:r>
        <w:rPr>
          <w:rFonts w:eastAsia="Times New Roman" w:cs="Times New Roman"/>
        </w:rPr>
        <w:t>, since the same machinery</w:t>
      </w:r>
    </w:p>
    <w:p w14:paraId="7ED38824" w14:textId="77777777" w:rsidR="009D5722" w:rsidRDefault="001B3C88">
      <w:pPr>
        <w:jc w:val="both"/>
      </w:pPr>
      <w:r>
        <w:rPr>
          <w:rFonts w:eastAsia="Times New Roman" w:cs="Times New Roman"/>
        </w:rPr>
        <w:t>discriminates when given informative inputs, and its arithmetic is verified against an independent implementation.</w:t>
      </w:r>
    </w:p>
    <w:p w14:paraId="141AC019" w14:textId="77777777" w:rsidR="009D5722" w:rsidRDefault="001B3C88">
      <w:pPr>
        <w:jc w:val="both"/>
      </w:pPr>
      <w:r>
        <w:rPr>
          <w:rFonts w:eastAsia="Times New Roman" w:cs="Times New Roman"/>
        </w:rPr>
        <w:t>The methodological conclusion is the useful one, and it is stronger than the individual result:</w:t>
      </w:r>
    </w:p>
    <w:p w14:paraId="61482BAA" w14:textId="77777777" w:rsidR="009D5722" w:rsidRDefault="001B3C88">
      <w:pPr>
        <w:spacing w:before="120"/>
        <w:ind w:left="576" w:right="576"/>
        <w:jc w:val="both"/>
      </w:pPr>
      <w:r>
        <w:rPr>
          <w:rFonts w:eastAsia="Times New Roman" w:cs="Times New Roman"/>
          <w:b/>
        </w:rPr>
        <w:t>An instrument-specific appraisal model cannot be validated against a dataset that does not contain its variables.</w:t>
      </w:r>
      <w:r>
        <w:rPr>
          <w:rFonts w:eastAsia="Times New Roman" w:cs="Times New Roman"/>
        </w:rPr>
        <w:t xml:space="preserve"> Substituting available proxies for the intended criteria does not test the model; it tests the proxies.</w:t>
      </w:r>
    </w:p>
    <w:p w14:paraId="28BFF585" w14:textId="77777777" w:rsidR="009D5722" w:rsidRDefault="001B3C88">
      <w:pPr>
        <w:jc w:val="both"/>
      </w:pPr>
      <w:r>
        <w:rPr>
          <w:rFonts w:eastAsia="Times New Roman" w:cs="Times New Roman"/>
        </w:rPr>
        <w:t>This is why the criterion weights are established by expert elicitation (Chapter 6) rather than fitted to borrowed outcome data, and why that choice is a methodological requirement rather than a fallback.</w:t>
      </w:r>
    </w:p>
    <w:p w14:paraId="673AC435" w14:textId="77777777" w:rsidR="009D5722" w:rsidRDefault="001B3C88">
      <w:pPr>
        <w:pStyle w:val="Heading2"/>
        <w:spacing w:before="240" w:after="120"/>
      </w:pPr>
      <w:bookmarkStart w:id="101" w:name="_Toc240570951"/>
      <w:r>
        <w:rPr>
          <w:rFonts w:ascii="Times New Roman" w:eastAsia="Times New Roman" w:hAnsi="Times New Roman" w:cs="Times New Roman"/>
        </w:rPr>
        <w:t>5.16 How much do the weights matter?</w:t>
      </w:r>
      <w:bookmarkEnd w:id="101"/>
    </w:p>
    <w:p w14:paraId="54861DBD" w14:textId="77777777" w:rsidR="009D5722" w:rsidRDefault="001B3C88">
      <w:pPr>
        <w:jc w:val="both"/>
      </w:pPr>
      <w:r>
        <w:rPr>
          <w:rFonts w:eastAsia="Times New Roman" w:cs="Times New Roman"/>
        </w:rPr>
        <w:t xml:space="preserve">This analysis was carried out while the criteria model still carried placeholder weights, and that is ordinarily treated as blocking: no elicited weights, no reportable result. The question underneath — </w:t>
      </w:r>
      <w:r>
        <w:rPr>
          <w:rFonts w:eastAsia="Times New Roman" w:cs="Times New Roman"/>
          <w:i/>
        </w:rPr>
        <w:t>how much does the output depend on the weight vector at all?</w:t>
      </w:r>
      <w:r>
        <w:rPr>
          <w:rFonts w:eastAsia="Times New Roman" w:cs="Times New Roman"/>
        </w:rPr>
        <w:t xml:space="preserve"> — was answerable without respondents, and answering it bounded the damage the placeholders could be doing.</w:t>
      </w:r>
    </w:p>
    <w:p w14:paraId="382FB87F" w14:textId="77777777" w:rsidR="009D5722" w:rsidRDefault="001B3C88">
      <w:pPr>
        <w:jc w:val="both"/>
      </w:pPr>
      <w:r>
        <w:rPr>
          <w:rFonts w:eastAsia="Times New Roman" w:cs="Times New Roman"/>
        </w:rPr>
        <w:t>It is retained here, unchanged, because elicitation has since been completed and Section 6.1.5 checks its prediction against the weights that actually arrived. A sensitivity analysis that is only reported after the answer is known is worth less than one that made a prediction first.</w:t>
      </w:r>
    </w:p>
    <w:p w14:paraId="19C5BC00" w14:textId="77777777" w:rsidR="009D5722" w:rsidRDefault="001B3C88">
      <w:pPr>
        <w:pStyle w:val="Heading3"/>
        <w:spacing w:before="240" w:after="120"/>
      </w:pPr>
      <w:bookmarkStart w:id="102" w:name="_Toc240570952"/>
      <w:r>
        <w:rPr>
          <w:rFonts w:ascii="Times New Roman" w:eastAsia="Times New Roman" w:hAnsi="Times New Roman" w:cs="Times New Roman"/>
          <w:b w:val="0"/>
        </w:rPr>
        <w:t>5.16.1 Method</w:t>
      </w:r>
      <w:bookmarkEnd w:id="102"/>
    </w:p>
    <w:p w14:paraId="51CA1A00" w14:textId="77777777" w:rsidR="009D5722" w:rsidRDefault="001B3C88">
      <w:pPr>
        <w:jc w:val="both"/>
      </w:pPr>
      <w:r>
        <w:rPr>
          <w:rFonts w:eastAsia="Times New Roman" w:cs="Times New Roman"/>
        </w:rPr>
        <w:t xml:space="preserve">Two thousand complete appraisals were simulated by drawing each criterion across its plausible range. The population is </w:t>
      </w:r>
      <w:r>
        <w:rPr>
          <w:rFonts w:eastAsia="Times New Roman" w:cs="Times New Roman"/>
          <w:b/>
        </w:rPr>
        <w:t>synthetic</w:t>
      </w:r>
      <w:r>
        <w:rPr>
          <w:rFonts w:eastAsia="Times New Roman" w:cs="Times New Roman"/>
        </w:rPr>
        <w:t>: the object of study is the model's mathematical behaviour, not any real portfolio, and no claim is made about real borrowers. Simulation is appropriate precisely because the question is about the model rather than the world.</w:t>
      </w:r>
    </w:p>
    <w:p w14:paraId="51544F36" w14:textId="77777777" w:rsidR="009D5722" w:rsidRDefault="001B3C88">
      <w:pPr>
        <w:jc w:val="both"/>
      </w:pPr>
      <w:r>
        <w:rPr>
          <w:rFonts w:eastAsia="Times New Roman" w:cs="Times New Roman"/>
        </w:rPr>
        <w:lastRenderedPageBreak/>
        <w:t>Each weight was then perturbed multiplicatively by up to ±p and renormalised, for p ∈ {10%, 25%, 50%, 75%, 100%}, with 400 draws at each level. For every draw the whole population was rescored and compared against the equal-weight baseline on three measures: Spearman rank correlation, the proportion of cases keeping their risk band, and the largest score shift.</w:t>
      </w:r>
    </w:p>
    <w:p w14:paraId="2A6FA2F6" w14:textId="77777777" w:rsidR="009D5722" w:rsidRDefault="001B3C88">
      <w:pPr>
        <w:pStyle w:val="Heading3"/>
        <w:spacing w:before="240" w:after="120"/>
      </w:pPr>
      <w:bookmarkStart w:id="103" w:name="_Toc240570953"/>
      <w:r>
        <w:rPr>
          <w:rFonts w:ascii="Times New Roman" w:eastAsia="Times New Roman" w:hAnsi="Times New Roman" w:cs="Times New Roman"/>
          <w:b w:val="0"/>
        </w:rPr>
        <w:t>5.16.2 Results</w:t>
      </w:r>
      <w:bookmarkEnd w:id="103"/>
    </w:p>
    <w:p w14:paraId="17CB70C4" w14:textId="77777777" w:rsidR="009D5722" w:rsidRDefault="001B3C88">
      <w:pPr>
        <w:pStyle w:val="Caption"/>
        <w:keepNext/>
        <w:keepLines/>
        <w:spacing w:before="160" w:after="80"/>
      </w:pPr>
      <w:r>
        <w:rPr>
          <w:rFonts w:eastAsia="Times New Roman" w:cs="Times New Roman"/>
          <w:color w:val="000000"/>
        </w:rPr>
        <w:t>Table 5.13</w:t>
      </w:r>
    </w:p>
    <w:tbl>
      <w:tblPr>
        <w:tblStyle w:val="TableGrid"/>
        <w:tblW w:w="0" w:type="auto"/>
        <w:jc w:val="center"/>
        <w:tblLayout w:type="fixed"/>
        <w:tblLook w:val="04A0" w:firstRow="1" w:lastRow="0" w:firstColumn="1" w:lastColumn="0" w:noHBand="0" w:noVBand="1"/>
      </w:tblPr>
      <w:tblGrid>
        <w:gridCol w:w="1576"/>
        <w:gridCol w:w="1707"/>
        <w:gridCol w:w="1839"/>
        <w:gridCol w:w="1707"/>
        <w:gridCol w:w="1839"/>
      </w:tblGrid>
      <w:tr w:rsidR="009D5722" w14:paraId="6325035B" w14:textId="77777777">
        <w:trPr>
          <w:tblHeader/>
          <w:jc w:val="center"/>
        </w:trPr>
        <w:tc>
          <w:tcPr>
            <w:tcW w:w="1576" w:type="dxa"/>
          </w:tcPr>
          <w:p w14:paraId="72B1C7EC" w14:textId="77777777" w:rsidR="009D5722" w:rsidRDefault="001B3C88">
            <w:pPr>
              <w:spacing w:before="40" w:after="40" w:line="240" w:lineRule="auto"/>
              <w:jc w:val="right"/>
            </w:pPr>
            <w:r>
              <w:rPr>
                <w:rFonts w:eastAsia="Times New Roman" w:cs="Times New Roman"/>
                <w:b/>
                <w:sz w:val="20"/>
              </w:rPr>
              <w:t>Perturbation</w:t>
            </w:r>
          </w:p>
        </w:tc>
        <w:tc>
          <w:tcPr>
            <w:tcW w:w="1707" w:type="dxa"/>
          </w:tcPr>
          <w:p w14:paraId="294F95D5" w14:textId="77777777" w:rsidR="009D5722" w:rsidRDefault="001B3C88">
            <w:pPr>
              <w:spacing w:before="40" w:after="40" w:line="240" w:lineRule="auto"/>
              <w:jc w:val="right"/>
            </w:pPr>
            <w:r>
              <w:rPr>
                <w:rFonts w:eastAsia="Times New Roman" w:cs="Times New Roman"/>
                <w:b/>
                <w:sz w:val="20"/>
              </w:rPr>
              <w:t>Credit risk ρ</w:t>
            </w:r>
          </w:p>
        </w:tc>
        <w:tc>
          <w:tcPr>
            <w:tcW w:w="1839" w:type="dxa"/>
          </w:tcPr>
          <w:p w14:paraId="6D33D1D6" w14:textId="77777777" w:rsidR="009D5722" w:rsidRDefault="001B3C88">
            <w:pPr>
              <w:spacing w:before="40" w:after="40" w:line="240" w:lineRule="auto"/>
              <w:jc w:val="right"/>
            </w:pPr>
            <w:r>
              <w:rPr>
                <w:rFonts w:eastAsia="Times New Roman" w:cs="Times New Roman"/>
                <w:b/>
                <w:sz w:val="20"/>
              </w:rPr>
              <w:t>Band unchanged</w:t>
            </w:r>
          </w:p>
        </w:tc>
        <w:tc>
          <w:tcPr>
            <w:tcW w:w="1707" w:type="dxa"/>
          </w:tcPr>
          <w:p w14:paraId="7805E730" w14:textId="77777777" w:rsidR="009D5722" w:rsidRDefault="001B3C88">
            <w:pPr>
              <w:spacing w:before="40" w:after="40" w:line="240" w:lineRule="auto"/>
              <w:jc w:val="right"/>
            </w:pPr>
            <w:r>
              <w:rPr>
                <w:rFonts w:eastAsia="Times New Roman" w:cs="Times New Roman"/>
                <w:b/>
                <w:sz w:val="20"/>
              </w:rPr>
              <w:t>Development ρ</w:t>
            </w:r>
          </w:p>
        </w:tc>
        <w:tc>
          <w:tcPr>
            <w:tcW w:w="1839" w:type="dxa"/>
          </w:tcPr>
          <w:p w14:paraId="158324BC" w14:textId="77777777" w:rsidR="009D5722" w:rsidRDefault="001B3C88">
            <w:pPr>
              <w:spacing w:before="40" w:after="40" w:line="240" w:lineRule="auto"/>
              <w:jc w:val="right"/>
            </w:pPr>
            <w:r>
              <w:rPr>
                <w:rFonts w:eastAsia="Times New Roman" w:cs="Times New Roman"/>
                <w:b/>
                <w:sz w:val="20"/>
              </w:rPr>
              <w:t>Band unchanged</w:t>
            </w:r>
          </w:p>
        </w:tc>
      </w:tr>
      <w:tr w:rsidR="009D5722" w14:paraId="4F39D6B5" w14:textId="77777777">
        <w:trPr>
          <w:jc w:val="center"/>
        </w:trPr>
        <w:tc>
          <w:tcPr>
            <w:tcW w:w="1576" w:type="dxa"/>
          </w:tcPr>
          <w:p w14:paraId="1DFEA9B4" w14:textId="77777777" w:rsidR="009D5722" w:rsidRDefault="001B3C88">
            <w:pPr>
              <w:spacing w:before="40" w:after="40" w:line="240" w:lineRule="auto"/>
              <w:jc w:val="right"/>
            </w:pPr>
            <w:r>
              <w:rPr>
                <w:rFonts w:eastAsia="Times New Roman" w:cs="Times New Roman"/>
                <w:sz w:val="20"/>
              </w:rPr>
              <w:t>±10%</w:t>
            </w:r>
          </w:p>
        </w:tc>
        <w:tc>
          <w:tcPr>
            <w:tcW w:w="1707" w:type="dxa"/>
          </w:tcPr>
          <w:p w14:paraId="4DC12A98" w14:textId="77777777" w:rsidR="009D5722" w:rsidRDefault="001B3C88">
            <w:pPr>
              <w:spacing w:before="40" w:after="40" w:line="240" w:lineRule="auto"/>
              <w:jc w:val="right"/>
            </w:pPr>
            <w:r>
              <w:rPr>
                <w:rFonts w:eastAsia="Times New Roman" w:cs="Times New Roman"/>
                <w:sz w:val="20"/>
              </w:rPr>
              <w:t>0.9971</w:t>
            </w:r>
          </w:p>
        </w:tc>
        <w:tc>
          <w:tcPr>
            <w:tcW w:w="1839" w:type="dxa"/>
          </w:tcPr>
          <w:p w14:paraId="068BD8A6" w14:textId="77777777" w:rsidR="009D5722" w:rsidRDefault="001B3C88">
            <w:pPr>
              <w:spacing w:before="40" w:after="40" w:line="240" w:lineRule="auto"/>
              <w:jc w:val="right"/>
            </w:pPr>
            <w:r>
              <w:rPr>
                <w:rFonts w:eastAsia="Times New Roman" w:cs="Times New Roman"/>
                <w:sz w:val="20"/>
              </w:rPr>
              <w:t>97.6%</w:t>
            </w:r>
          </w:p>
        </w:tc>
        <w:tc>
          <w:tcPr>
            <w:tcW w:w="1707" w:type="dxa"/>
          </w:tcPr>
          <w:p w14:paraId="3E02FA19" w14:textId="77777777" w:rsidR="009D5722" w:rsidRDefault="001B3C88">
            <w:pPr>
              <w:spacing w:before="40" w:after="40" w:line="240" w:lineRule="auto"/>
              <w:jc w:val="right"/>
            </w:pPr>
            <w:r>
              <w:rPr>
                <w:rFonts w:eastAsia="Times New Roman" w:cs="Times New Roman"/>
                <w:sz w:val="20"/>
              </w:rPr>
              <w:t>0.9982</w:t>
            </w:r>
          </w:p>
        </w:tc>
        <w:tc>
          <w:tcPr>
            <w:tcW w:w="1839" w:type="dxa"/>
          </w:tcPr>
          <w:p w14:paraId="134167DA" w14:textId="77777777" w:rsidR="009D5722" w:rsidRDefault="001B3C88">
            <w:pPr>
              <w:spacing w:before="40" w:after="40" w:line="240" w:lineRule="auto"/>
              <w:jc w:val="right"/>
            </w:pPr>
            <w:r>
              <w:rPr>
                <w:rFonts w:eastAsia="Times New Roman" w:cs="Times New Roman"/>
                <w:sz w:val="20"/>
              </w:rPr>
              <w:t>97.1%</w:t>
            </w:r>
          </w:p>
        </w:tc>
      </w:tr>
      <w:tr w:rsidR="009D5722" w14:paraId="4C5CCF03" w14:textId="77777777">
        <w:trPr>
          <w:jc w:val="center"/>
        </w:trPr>
        <w:tc>
          <w:tcPr>
            <w:tcW w:w="1576" w:type="dxa"/>
          </w:tcPr>
          <w:p w14:paraId="78EEC6A6" w14:textId="77777777" w:rsidR="009D5722" w:rsidRDefault="001B3C88">
            <w:pPr>
              <w:spacing w:before="40" w:after="40" w:line="240" w:lineRule="auto"/>
              <w:jc w:val="right"/>
            </w:pPr>
            <w:r>
              <w:rPr>
                <w:rFonts w:eastAsia="Times New Roman" w:cs="Times New Roman"/>
                <w:sz w:val="20"/>
              </w:rPr>
              <w:t>±25%</w:t>
            </w:r>
          </w:p>
        </w:tc>
        <w:tc>
          <w:tcPr>
            <w:tcW w:w="1707" w:type="dxa"/>
          </w:tcPr>
          <w:p w14:paraId="7B47D9E5" w14:textId="77777777" w:rsidR="009D5722" w:rsidRDefault="001B3C88">
            <w:pPr>
              <w:spacing w:before="40" w:after="40" w:line="240" w:lineRule="auto"/>
              <w:jc w:val="right"/>
            </w:pPr>
            <w:r>
              <w:rPr>
                <w:rFonts w:eastAsia="Times New Roman" w:cs="Times New Roman"/>
                <w:sz w:val="20"/>
              </w:rPr>
              <w:t>0.9822</w:t>
            </w:r>
          </w:p>
        </w:tc>
        <w:tc>
          <w:tcPr>
            <w:tcW w:w="1839" w:type="dxa"/>
          </w:tcPr>
          <w:p w14:paraId="0E7F0F52" w14:textId="77777777" w:rsidR="009D5722" w:rsidRDefault="001B3C88">
            <w:pPr>
              <w:spacing w:before="40" w:after="40" w:line="240" w:lineRule="auto"/>
              <w:jc w:val="right"/>
            </w:pPr>
            <w:r>
              <w:rPr>
                <w:rFonts w:eastAsia="Times New Roman" w:cs="Times New Roman"/>
                <w:sz w:val="20"/>
              </w:rPr>
              <w:t>94.0%</w:t>
            </w:r>
          </w:p>
        </w:tc>
        <w:tc>
          <w:tcPr>
            <w:tcW w:w="1707" w:type="dxa"/>
          </w:tcPr>
          <w:p w14:paraId="3B7B6A45" w14:textId="77777777" w:rsidR="009D5722" w:rsidRDefault="001B3C88">
            <w:pPr>
              <w:spacing w:before="40" w:after="40" w:line="240" w:lineRule="auto"/>
              <w:jc w:val="right"/>
            </w:pPr>
            <w:r>
              <w:rPr>
                <w:rFonts w:eastAsia="Times New Roman" w:cs="Times New Roman"/>
                <w:sz w:val="20"/>
              </w:rPr>
              <w:t>0.9890</w:t>
            </w:r>
          </w:p>
        </w:tc>
        <w:tc>
          <w:tcPr>
            <w:tcW w:w="1839" w:type="dxa"/>
          </w:tcPr>
          <w:p w14:paraId="08A8BCBA" w14:textId="77777777" w:rsidR="009D5722" w:rsidRDefault="001B3C88">
            <w:pPr>
              <w:spacing w:before="40" w:after="40" w:line="240" w:lineRule="auto"/>
              <w:jc w:val="right"/>
            </w:pPr>
            <w:r>
              <w:rPr>
                <w:rFonts w:eastAsia="Times New Roman" w:cs="Times New Roman"/>
                <w:sz w:val="20"/>
              </w:rPr>
              <w:t>92.7%</w:t>
            </w:r>
          </w:p>
        </w:tc>
      </w:tr>
      <w:tr w:rsidR="009D5722" w14:paraId="2401EF5E" w14:textId="77777777">
        <w:trPr>
          <w:jc w:val="center"/>
        </w:trPr>
        <w:tc>
          <w:tcPr>
            <w:tcW w:w="1576" w:type="dxa"/>
          </w:tcPr>
          <w:p w14:paraId="1F7E7CB6" w14:textId="77777777" w:rsidR="009D5722" w:rsidRDefault="001B3C88">
            <w:pPr>
              <w:spacing w:before="40" w:after="40" w:line="240" w:lineRule="auto"/>
              <w:jc w:val="right"/>
            </w:pPr>
            <w:r>
              <w:rPr>
                <w:rFonts w:eastAsia="Times New Roman" w:cs="Times New Roman"/>
                <w:sz w:val="20"/>
              </w:rPr>
              <w:t>±50%</w:t>
            </w:r>
          </w:p>
        </w:tc>
        <w:tc>
          <w:tcPr>
            <w:tcW w:w="1707" w:type="dxa"/>
          </w:tcPr>
          <w:p w14:paraId="528304B1" w14:textId="77777777" w:rsidR="009D5722" w:rsidRDefault="001B3C88">
            <w:pPr>
              <w:spacing w:before="40" w:after="40" w:line="240" w:lineRule="auto"/>
              <w:jc w:val="right"/>
            </w:pPr>
            <w:r>
              <w:rPr>
                <w:rFonts w:eastAsia="Times New Roman" w:cs="Times New Roman"/>
                <w:sz w:val="20"/>
              </w:rPr>
              <w:t>0.9314</w:t>
            </w:r>
          </w:p>
        </w:tc>
        <w:tc>
          <w:tcPr>
            <w:tcW w:w="1839" w:type="dxa"/>
          </w:tcPr>
          <w:p w14:paraId="0757EB72" w14:textId="77777777" w:rsidR="009D5722" w:rsidRDefault="001B3C88">
            <w:pPr>
              <w:spacing w:before="40" w:after="40" w:line="240" w:lineRule="auto"/>
              <w:jc w:val="right"/>
            </w:pPr>
            <w:r>
              <w:rPr>
                <w:rFonts w:eastAsia="Times New Roman" w:cs="Times New Roman"/>
                <w:sz w:val="20"/>
              </w:rPr>
              <w:t>88.2%</w:t>
            </w:r>
          </w:p>
        </w:tc>
        <w:tc>
          <w:tcPr>
            <w:tcW w:w="1707" w:type="dxa"/>
          </w:tcPr>
          <w:p w14:paraId="52F03287" w14:textId="77777777" w:rsidR="009D5722" w:rsidRDefault="001B3C88">
            <w:pPr>
              <w:spacing w:before="40" w:after="40" w:line="240" w:lineRule="auto"/>
              <w:jc w:val="right"/>
            </w:pPr>
            <w:r>
              <w:rPr>
                <w:rFonts w:eastAsia="Times New Roman" w:cs="Times New Roman"/>
                <w:sz w:val="20"/>
              </w:rPr>
              <w:t>0.9586</w:t>
            </w:r>
          </w:p>
        </w:tc>
        <w:tc>
          <w:tcPr>
            <w:tcW w:w="1839" w:type="dxa"/>
          </w:tcPr>
          <w:p w14:paraId="63CF5522" w14:textId="77777777" w:rsidR="009D5722" w:rsidRDefault="001B3C88">
            <w:pPr>
              <w:spacing w:before="40" w:after="40" w:line="240" w:lineRule="auto"/>
              <w:jc w:val="right"/>
            </w:pPr>
            <w:r>
              <w:rPr>
                <w:rFonts w:eastAsia="Times New Roman" w:cs="Times New Roman"/>
                <w:sz w:val="20"/>
              </w:rPr>
              <w:t>85.5%</w:t>
            </w:r>
          </w:p>
        </w:tc>
      </w:tr>
      <w:tr w:rsidR="009D5722" w14:paraId="281A6C34" w14:textId="77777777">
        <w:trPr>
          <w:jc w:val="center"/>
        </w:trPr>
        <w:tc>
          <w:tcPr>
            <w:tcW w:w="1576" w:type="dxa"/>
          </w:tcPr>
          <w:p w14:paraId="79489FD8" w14:textId="77777777" w:rsidR="009D5722" w:rsidRDefault="001B3C88">
            <w:pPr>
              <w:spacing w:before="40" w:after="40" w:line="240" w:lineRule="auto"/>
              <w:jc w:val="right"/>
            </w:pPr>
            <w:r>
              <w:rPr>
                <w:rFonts w:eastAsia="Times New Roman" w:cs="Times New Roman"/>
                <w:sz w:val="20"/>
              </w:rPr>
              <w:t>±75%</w:t>
            </w:r>
          </w:p>
        </w:tc>
        <w:tc>
          <w:tcPr>
            <w:tcW w:w="1707" w:type="dxa"/>
          </w:tcPr>
          <w:p w14:paraId="7229123C" w14:textId="77777777" w:rsidR="009D5722" w:rsidRDefault="001B3C88">
            <w:pPr>
              <w:spacing w:before="40" w:after="40" w:line="240" w:lineRule="auto"/>
              <w:jc w:val="right"/>
            </w:pPr>
            <w:r>
              <w:rPr>
                <w:rFonts w:eastAsia="Times New Roman" w:cs="Times New Roman"/>
                <w:sz w:val="20"/>
              </w:rPr>
              <w:t>0.8517</w:t>
            </w:r>
          </w:p>
        </w:tc>
        <w:tc>
          <w:tcPr>
            <w:tcW w:w="1839" w:type="dxa"/>
          </w:tcPr>
          <w:p w14:paraId="2CAD6FE0" w14:textId="77777777" w:rsidR="009D5722" w:rsidRDefault="001B3C88">
            <w:pPr>
              <w:spacing w:before="40" w:after="40" w:line="240" w:lineRule="auto"/>
              <w:jc w:val="right"/>
            </w:pPr>
            <w:r>
              <w:rPr>
                <w:rFonts w:eastAsia="Times New Roman" w:cs="Times New Roman"/>
                <w:sz w:val="20"/>
              </w:rPr>
              <w:t>82.2%</w:t>
            </w:r>
          </w:p>
        </w:tc>
        <w:tc>
          <w:tcPr>
            <w:tcW w:w="1707" w:type="dxa"/>
          </w:tcPr>
          <w:p w14:paraId="14A9A365" w14:textId="77777777" w:rsidR="009D5722" w:rsidRDefault="001B3C88">
            <w:pPr>
              <w:spacing w:before="40" w:after="40" w:line="240" w:lineRule="auto"/>
              <w:jc w:val="right"/>
            </w:pPr>
            <w:r>
              <w:rPr>
                <w:rFonts w:eastAsia="Times New Roman" w:cs="Times New Roman"/>
                <w:sz w:val="20"/>
              </w:rPr>
              <w:t>0.9121</w:t>
            </w:r>
          </w:p>
        </w:tc>
        <w:tc>
          <w:tcPr>
            <w:tcW w:w="1839" w:type="dxa"/>
          </w:tcPr>
          <w:p w14:paraId="4AEE03F3" w14:textId="77777777" w:rsidR="009D5722" w:rsidRDefault="001B3C88">
            <w:pPr>
              <w:spacing w:before="40" w:after="40" w:line="240" w:lineRule="auto"/>
              <w:jc w:val="right"/>
            </w:pPr>
            <w:r>
              <w:rPr>
                <w:rFonts w:eastAsia="Times New Roman" w:cs="Times New Roman"/>
                <w:sz w:val="20"/>
              </w:rPr>
              <w:t>78.3%</w:t>
            </w:r>
          </w:p>
        </w:tc>
      </w:tr>
      <w:tr w:rsidR="009D5722" w14:paraId="5D7F7164" w14:textId="77777777">
        <w:trPr>
          <w:jc w:val="center"/>
        </w:trPr>
        <w:tc>
          <w:tcPr>
            <w:tcW w:w="1576" w:type="dxa"/>
          </w:tcPr>
          <w:p w14:paraId="18B5C216" w14:textId="77777777" w:rsidR="009D5722" w:rsidRDefault="001B3C88">
            <w:pPr>
              <w:spacing w:before="40" w:after="40" w:line="240" w:lineRule="auto"/>
              <w:jc w:val="right"/>
            </w:pPr>
            <w:r>
              <w:rPr>
                <w:rFonts w:eastAsia="Times New Roman" w:cs="Times New Roman"/>
                <w:sz w:val="20"/>
              </w:rPr>
              <w:t>±100%</w:t>
            </w:r>
          </w:p>
        </w:tc>
        <w:tc>
          <w:tcPr>
            <w:tcW w:w="1707" w:type="dxa"/>
          </w:tcPr>
          <w:p w14:paraId="0FE38C81" w14:textId="77777777" w:rsidR="009D5722" w:rsidRDefault="001B3C88">
            <w:pPr>
              <w:spacing w:before="40" w:after="40" w:line="240" w:lineRule="auto"/>
              <w:jc w:val="right"/>
            </w:pPr>
            <w:r>
              <w:rPr>
                <w:rFonts w:eastAsia="Times New Roman" w:cs="Times New Roman"/>
                <w:sz w:val="20"/>
              </w:rPr>
              <w:t>0.7547</w:t>
            </w:r>
          </w:p>
        </w:tc>
        <w:tc>
          <w:tcPr>
            <w:tcW w:w="1839" w:type="dxa"/>
          </w:tcPr>
          <w:p w14:paraId="2791E16B" w14:textId="77777777" w:rsidR="009D5722" w:rsidRDefault="001B3C88">
            <w:pPr>
              <w:spacing w:before="40" w:after="40" w:line="240" w:lineRule="auto"/>
              <w:jc w:val="right"/>
            </w:pPr>
            <w:r>
              <w:rPr>
                <w:rFonts w:eastAsia="Times New Roman" w:cs="Times New Roman"/>
                <w:sz w:val="20"/>
              </w:rPr>
              <w:t>76.1%</w:t>
            </w:r>
          </w:p>
        </w:tc>
        <w:tc>
          <w:tcPr>
            <w:tcW w:w="1707" w:type="dxa"/>
          </w:tcPr>
          <w:p w14:paraId="22819453" w14:textId="77777777" w:rsidR="009D5722" w:rsidRDefault="001B3C88">
            <w:pPr>
              <w:spacing w:before="40" w:after="40" w:line="240" w:lineRule="auto"/>
              <w:jc w:val="right"/>
            </w:pPr>
            <w:r>
              <w:rPr>
                <w:rFonts w:eastAsia="Times New Roman" w:cs="Times New Roman"/>
                <w:sz w:val="20"/>
              </w:rPr>
              <w:t>0.8543</w:t>
            </w:r>
          </w:p>
        </w:tc>
        <w:tc>
          <w:tcPr>
            <w:tcW w:w="1839" w:type="dxa"/>
          </w:tcPr>
          <w:p w14:paraId="6023EE72" w14:textId="77777777" w:rsidR="009D5722" w:rsidRDefault="001B3C88">
            <w:pPr>
              <w:spacing w:before="40" w:after="40" w:line="240" w:lineRule="auto"/>
              <w:jc w:val="right"/>
            </w:pPr>
            <w:r>
              <w:rPr>
                <w:rFonts w:eastAsia="Times New Roman" w:cs="Times New Roman"/>
                <w:sz w:val="20"/>
              </w:rPr>
              <w:t>71.2%</w:t>
            </w:r>
          </w:p>
        </w:tc>
      </w:tr>
    </w:tbl>
    <w:p w14:paraId="7D2DEB55" w14:textId="77777777" w:rsidR="009D5722" w:rsidRDefault="009D5722">
      <w:pPr>
        <w:spacing w:after="0"/>
      </w:pPr>
    </w:p>
    <w:p w14:paraId="65AA0C32" w14:textId="77777777" w:rsidR="009D5722" w:rsidRDefault="001B3C88">
      <w:pPr>
        <w:jc w:val="both"/>
      </w:pPr>
      <w:r>
        <w:rPr>
          <w:rFonts w:eastAsia="Times New Roman" w:cs="Times New Roman"/>
        </w:rPr>
        <w:t>At ±25% — a spread wider than experienced practitioners typically differ by — the ranking is essentially preserved (ρ ≈ 0.98–0.99) and roughly 93–94% of cases keep their risk band. Degradation beyond that is gradual rather than abrupt; even at ±100%, where a weight may be scaled anywhere in [0, 2], rank correlation remains above 0.75.</w:t>
      </w:r>
    </w:p>
    <w:p w14:paraId="47A2BECB" w14:textId="77777777" w:rsidR="009D5722" w:rsidRDefault="001B3C88">
      <w:pPr>
        <w:keepNext/>
        <w:spacing w:before="200" w:after="40"/>
        <w:jc w:val="center"/>
      </w:pPr>
      <w:r>
        <w:rPr>
          <w:noProof/>
        </w:rPr>
        <w:drawing>
          <wp:inline distT="0" distB="0" distL="0" distR="0" wp14:anchorId="48D013AB" wp14:editId="718F75DD">
            <wp:extent cx="5394960" cy="20598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_sensitivity.png"/>
                    <pic:cNvPicPr/>
                  </pic:nvPicPr>
                  <pic:blipFill>
                    <a:blip r:embed="rId16"/>
                    <a:stretch>
                      <a:fillRect/>
                    </a:stretch>
                  </pic:blipFill>
                  <pic:spPr>
                    <a:xfrm>
                      <a:off x="0" y="0"/>
                      <a:ext cx="5394960" cy="2059894"/>
                    </a:xfrm>
                    <a:prstGeom prst="rect">
                      <a:avLst/>
                    </a:prstGeom>
                  </pic:spPr>
                </pic:pic>
              </a:graphicData>
            </a:graphic>
          </wp:inline>
        </w:drawing>
      </w:r>
    </w:p>
    <w:p w14:paraId="497E4969" w14:textId="77777777" w:rsidR="009D5722" w:rsidRDefault="001B3C88">
      <w:pPr>
        <w:pStyle w:val="Caption"/>
        <w:keepLines/>
        <w:spacing w:before="80" w:after="200"/>
      </w:pPr>
      <w:r>
        <w:rPr>
          <w:rFonts w:eastAsia="Times New Roman" w:cs="Times New Roman"/>
          <w:color w:val="000000"/>
        </w:rPr>
        <w:t>Figure 5.6: Ranking stability and risk-band stability against the magnitude of weight perturbation. Shaded bands show the range down to the 5th percentile across draws. The dotted line marks the level of disagreement practitioners plausibly exhibit.</w:t>
      </w:r>
    </w:p>
    <w:p w14:paraId="0CD32EEB" w14:textId="77777777" w:rsidR="009D5722" w:rsidRDefault="001B3C88">
      <w:pPr>
        <w:jc w:val="both"/>
      </w:pPr>
      <w:r>
        <w:rPr>
          <w:rFonts w:eastAsia="Times New Roman" w:cs="Times New Roman"/>
          <w:b/>
        </w:rPr>
        <w:t>Interpretation.</w:t>
      </w:r>
      <w:r>
        <w:rPr>
          <w:rFonts w:eastAsia="Times New Roman" w:cs="Times New Roman"/>
        </w:rPr>
        <w:t xml:space="preserve"> The model's conclusions do not hinge on the precise weight vector within the range over which experts plausibly disagree. This does not make elicitation optional — the weights still need to be defensible, and the 6–7% of cases whose band changes at ±25% are real appraisals that would receive a different recommendation. What it does is </w:t>
      </w:r>
      <w:r>
        <w:rPr>
          <w:rFonts w:eastAsia="Times New Roman" w:cs="Times New Roman"/>
        </w:rPr>
        <w:lastRenderedPageBreak/>
        <w:t>bound the distortion: results reported under placeholder weights are unlikely to be qualitatively wrong, and that can be stated rather than hoped.</w:t>
      </w:r>
    </w:p>
    <w:p w14:paraId="1CBBA4D2" w14:textId="77777777" w:rsidR="009D5722" w:rsidRDefault="001B3C88">
      <w:pPr>
        <w:pStyle w:val="Heading3"/>
        <w:spacing w:before="240" w:after="120"/>
      </w:pPr>
      <w:bookmarkStart w:id="104" w:name="_Toc240570954"/>
      <w:r>
        <w:rPr>
          <w:rFonts w:ascii="Times New Roman" w:eastAsia="Times New Roman" w:hAnsi="Times New Roman" w:cs="Times New Roman"/>
          <w:b w:val="0"/>
        </w:rPr>
        <w:t>5.16.3 An unanticipated structural finding</w:t>
      </w:r>
      <w:bookmarkEnd w:id="104"/>
    </w:p>
    <w:p w14:paraId="65AECFA6" w14:textId="77777777" w:rsidR="009D5722" w:rsidRDefault="001B3C88">
      <w:pPr>
        <w:jc w:val="both"/>
      </w:pPr>
      <w:r>
        <w:rPr>
          <w:rFonts w:eastAsia="Times New Roman" w:cs="Times New Roman"/>
        </w:rPr>
        <w:t>Estimating each criterion's influence separately — by doubling its weight within its dimension and measuring the shift — exposed an asymmetry in the tree itself.</w:t>
      </w:r>
    </w:p>
    <w:p w14:paraId="7E60F874" w14:textId="77777777" w:rsidR="009D5722" w:rsidRDefault="001B3C88">
      <w:pPr>
        <w:pStyle w:val="Caption"/>
        <w:keepNext/>
        <w:keepLines/>
        <w:spacing w:before="160" w:after="80"/>
      </w:pPr>
      <w:r>
        <w:rPr>
          <w:rFonts w:eastAsia="Times New Roman" w:cs="Times New Roman"/>
          <w:color w:val="000000"/>
        </w:rPr>
        <w:t>Table 5.14</w:t>
      </w:r>
    </w:p>
    <w:tbl>
      <w:tblPr>
        <w:tblStyle w:val="TableGrid"/>
        <w:tblW w:w="0" w:type="auto"/>
        <w:jc w:val="center"/>
        <w:tblLayout w:type="fixed"/>
        <w:tblLook w:val="04A0" w:firstRow="1" w:lastRow="0" w:firstColumn="1" w:lastColumn="0" w:noHBand="0" w:noVBand="1"/>
      </w:tblPr>
      <w:tblGrid>
        <w:gridCol w:w="2364"/>
        <w:gridCol w:w="1313"/>
        <w:gridCol w:w="4991"/>
      </w:tblGrid>
      <w:tr w:rsidR="009D5722" w14:paraId="53253F83" w14:textId="77777777">
        <w:trPr>
          <w:tblHeader/>
          <w:jc w:val="center"/>
        </w:trPr>
        <w:tc>
          <w:tcPr>
            <w:tcW w:w="2364" w:type="dxa"/>
          </w:tcPr>
          <w:p w14:paraId="69288295" w14:textId="77777777" w:rsidR="009D5722" w:rsidRDefault="001B3C88">
            <w:pPr>
              <w:spacing w:before="40" w:after="40" w:line="240" w:lineRule="auto"/>
            </w:pPr>
            <w:r>
              <w:rPr>
                <w:rFonts w:eastAsia="Times New Roman" w:cs="Times New Roman"/>
                <w:b/>
                <w:sz w:val="22"/>
              </w:rPr>
              <w:t>Objective</w:t>
            </w:r>
          </w:p>
        </w:tc>
        <w:tc>
          <w:tcPr>
            <w:tcW w:w="1313" w:type="dxa"/>
          </w:tcPr>
          <w:p w14:paraId="5226857D" w14:textId="77777777" w:rsidR="009D5722" w:rsidRDefault="001B3C88">
            <w:pPr>
              <w:spacing w:before="40" w:after="40" w:line="240" w:lineRule="auto"/>
              <w:jc w:val="right"/>
            </w:pPr>
            <w:r>
              <w:rPr>
                <w:rFonts w:eastAsia="Times New Roman" w:cs="Times New Roman"/>
                <w:b/>
                <w:sz w:val="22"/>
              </w:rPr>
              <w:t>Dimensions</w:t>
            </w:r>
          </w:p>
        </w:tc>
        <w:tc>
          <w:tcPr>
            <w:tcW w:w="4991" w:type="dxa"/>
          </w:tcPr>
          <w:p w14:paraId="2ADBF3D0" w14:textId="77777777" w:rsidR="009D5722" w:rsidRDefault="001B3C88">
            <w:pPr>
              <w:spacing w:before="40" w:after="40" w:line="240" w:lineRule="auto"/>
            </w:pPr>
            <w:r>
              <w:rPr>
                <w:rFonts w:eastAsia="Times New Roman" w:cs="Times New Roman"/>
                <w:b/>
                <w:sz w:val="22"/>
              </w:rPr>
              <w:t>One criterion's share of the objective</w:t>
            </w:r>
          </w:p>
        </w:tc>
      </w:tr>
      <w:tr w:rsidR="009D5722" w14:paraId="77D46C51" w14:textId="77777777">
        <w:trPr>
          <w:jc w:val="center"/>
        </w:trPr>
        <w:tc>
          <w:tcPr>
            <w:tcW w:w="2364" w:type="dxa"/>
          </w:tcPr>
          <w:p w14:paraId="57027355" w14:textId="77777777" w:rsidR="009D5722" w:rsidRDefault="001B3C88">
            <w:pPr>
              <w:spacing w:before="40" w:after="40" w:line="240" w:lineRule="auto"/>
            </w:pPr>
            <w:r>
              <w:rPr>
                <w:rFonts w:eastAsia="Times New Roman" w:cs="Times New Roman"/>
                <w:sz w:val="22"/>
              </w:rPr>
              <w:t>Credit risk</w:t>
            </w:r>
          </w:p>
        </w:tc>
        <w:tc>
          <w:tcPr>
            <w:tcW w:w="1313" w:type="dxa"/>
          </w:tcPr>
          <w:p w14:paraId="140F6F8E" w14:textId="77777777" w:rsidR="009D5722" w:rsidRDefault="001B3C88">
            <w:pPr>
              <w:spacing w:before="40" w:after="40" w:line="240" w:lineRule="auto"/>
              <w:jc w:val="right"/>
            </w:pPr>
            <w:r>
              <w:rPr>
                <w:rFonts w:eastAsia="Times New Roman" w:cs="Times New Roman"/>
                <w:sz w:val="22"/>
              </w:rPr>
              <w:t>6</w:t>
            </w:r>
          </w:p>
        </w:tc>
        <w:tc>
          <w:tcPr>
            <w:tcW w:w="4991" w:type="dxa"/>
          </w:tcPr>
          <w:p w14:paraId="2F374EBD" w14:textId="77777777" w:rsidR="009D5722" w:rsidRDefault="001B3C88">
            <w:pPr>
              <w:spacing w:before="40" w:after="40" w:line="240" w:lineRule="auto"/>
            </w:pPr>
            <w:r>
              <w:rPr>
                <w:rFonts w:eastAsia="Times New Roman" w:cs="Times New Roman"/>
                <w:sz w:val="22"/>
              </w:rPr>
              <w:t>0.0185 – 0.0333</w:t>
            </w:r>
          </w:p>
        </w:tc>
      </w:tr>
      <w:tr w:rsidR="009D5722" w14:paraId="37E827C2" w14:textId="77777777">
        <w:trPr>
          <w:jc w:val="center"/>
        </w:trPr>
        <w:tc>
          <w:tcPr>
            <w:tcW w:w="2364" w:type="dxa"/>
          </w:tcPr>
          <w:p w14:paraId="2B4C6074" w14:textId="77777777" w:rsidR="009D5722" w:rsidRDefault="001B3C88">
            <w:pPr>
              <w:spacing w:before="40" w:after="40" w:line="240" w:lineRule="auto"/>
            </w:pPr>
            <w:r>
              <w:rPr>
                <w:rFonts w:eastAsia="Times New Roman" w:cs="Times New Roman"/>
                <w:sz w:val="22"/>
              </w:rPr>
              <w:t>Development impact</w:t>
            </w:r>
          </w:p>
        </w:tc>
        <w:tc>
          <w:tcPr>
            <w:tcW w:w="1313" w:type="dxa"/>
          </w:tcPr>
          <w:p w14:paraId="2C1D13E4" w14:textId="77777777" w:rsidR="009D5722" w:rsidRDefault="001B3C88">
            <w:pPr>
              <w:spacing w:before="40" w:after="40" w:line="240" w:lineRule="auto"/>
              <w:jc w:val="right"/>
            </w:pPr>
            <w:r>
              <w:rPr>
                <w:rFonts w:eastAsia="Times New Roman" w:cs="Times New Roman"/>
                <w:sz w:val="22"/>
              </w:rPr>
              <w:t>1</w:t>
            </w:r>
          </w:p>
        </w:tc>
        <w:tc>
          <w:tcPr>
            <w:tcW w:w="4991" w:type="dxa"/>
          </w:tcPr>
          <w:p w14:paraId="7290CBD2" w14:textId="77777777" w:rsidR="009D5722" w:rsidRDefault="001B3C88">
            <w:pPr>
              <w:spacing w:before="40" w:after="40" w:line="240" w:lineRule="auto"/>
            </w:pPr>
            <w:r>
              <w:rPr>
                <w:rFonts w:eastAsia="Times New Roman" w:cs="Times New Roman"/>
                <w:sz w:val="22"/>
              </w:rPr>
              <w:t>0.1250</w:t>
            </w:r>
          </w:p>
        </w:tc>
      </w:tr>
    </w:tbl>
    <w:p w14:paraId="604A09AD" w14:textId="77777777" w:rsidR="009D5722" w:rsidRDefault="009D5722">
      <w:pPr>
        <w:spacing w:after="0"/>
      </w:pPr>
    </w:p>
    <w:p w14:paraId="136227A3" w14:textId="77777777" w:rsidR="009D5722" w:rsidRDefault="001B3C88">
      <w:pPr>
        <w:jc w:val="both"/>
      </w:pPr>
      <w:r>
        <w:rPr>
          <w:rFonts w:eastAsia="Times New Roman" w:cs="Times New Roman"/>
        </w:rPr>
        <w:t xml:space="preserve">A development-impact criterion carries roughly </w:t>
      </w:r>
      <w:r>
        <w:rPr>
          <w:rFonts w:eastAsia="Times New Roman" w:cs="Times New Roman"/>
          <w:b/>
        </w:rPr>
        <w:t>four to seven times the leverage</w:t>
      </w:r>
      <w:r>
        <w:rPr>
          <w:rFonts w:eastAsia="Times New Roman" w:cs="Times New Roman"/>
        </w:rPr>
        <w:t xml:space="preserve"> of a credit-risk criterion over its own objective. Doubling </w:t>
      </w:r>
      <w:r>
        <w:rPr>
          <w:rFonts w:ascii="Consolas" w:eastAsia="Consolas" w:hAnsi="Consolas" w:cs="Consolas"/>
          <w:sz w:val="22"/>
        </w:rPr>
        <w:t>employment_generation</w:t>
      </w:r>
      <w:r>
        <w:rPr>
          <w:rFonts w:eastAsia="Times New Roman" w:cs="Times New Roman"/>
        </w:rPr>
        <w:t xml:space="preserve"> moves the development score by 3.06 points and changes the risk band for 19.2% of cases; doubling </w:t>
      </w:r>
      <w:r>
        <w:rPr>
          <w:rFonts w:ascii="Consolas" w:eastAsia="Consolas" w:hAnsi="Consolas" w:cs="Consolas"/>
          <w:sz w:val="22"/>
        </w:rPr>
        <w:t>account_turnover</w:t>
      </w:r>
      <w:r>
        <w:rPr>
          <w:rFonts w:eastAsia="Times New Roman" w:cs="Times New Roman"/>
        </w:rPr>
        <w:t>, the most influential credit criterion, moves the credit score by 0.71 points and changes 5.1% of bands.</w:t>
      </w:r>
    </w:p>
    <w:p w14:paraId="3797605F" w14:textId="77777777" w:rsidR="009D5722" w:rsidRDefault="001B3C88">
      <w:pPr>
        <w:jc w:val="both"/>
      </w:pPr>
      <w:r>
        <w:rPr>
          <w:rFonts w:eastAsia="Times New Roman" w:cs="Times New Roman"/>
        </w:rPr>
        <w:t xml:space="preserve">This is not an error. It follows directly from the source instrument: clause 5 of the People's Bank form is a single section of nine items, while the credit-risk material is spread across six sections. The tree faithfully reproduces that shape. But the consequence should be stated plainly — </w:t>
      </w:r>
      <w:r>
        <w:rPr>
          <w:rFonts w:eastAsia="Times New Roman" w:cs="Times New Roman"/>
          <w:b/>
        </w:rPr>
        <w:t>the development objective is materially more sensitive to individual weight choices than the credit objective</w:t>
      </w:r>
      <w:r>
        <w:rPr>
          <w:rFonts w:eastAsia="Times New Roman" w:cs="Times New Roman"/>
        </w:rPr>
        <w:t>, so elicitation error there carries more consequence, and the development weights deserve more respondents rather than fewer.</w:t>
      </w:r>
    </w:p>
    <w:p w14:paraId="4558F347" w14:textId="77777777" w:rsidR="009D5722" w:rsidRDefault="001B3C88">
      <w:pPr>
        <w:pStyle w:val="Heading2"/>
        <w:spacing w:before="240" w:after="120"/>
      </w:pPr>
      <w:bookmarkStart w:id="105" w:name="_Toc240570955"/>
      <w:r>
        <w:rPr>
          <w:rFonts w:ascii="Times New Roman" w:eastAsia="Times New Roman" w:hAnsi="Times New Roman" w:cs="Times New Roman"/>
        </w:rPr>
        <w:t>5.17 Are the two objectives independent? (RQ4)</w:t>
      </w:r>
      <w:bookmarkEnd w:id="105"/>
    </w:p>
    <w:p w14:paraId="0079D1AC" w14:textId="77777777" w:rsidR="009D5722" w:rsidRDefault="001B3C88">
      <w:pPr>
        <w:jc w:val="both"/>
      </w:pPr>
      <w:r>
        <w:rPr>
          <w:rFonts w:eastAsia="Times New Roman" w:cs="Times New Roman"/>
        </w:rPr>
        <w:t>The model reports two scores and refuses to combine them. That decision was justified in Section 5.2.2 on Arvanitis, Stampini and Vencatachellum [25], who report that development and credit concerns in development-bank appraisal are "rather independent from each other".</w:t>
      </w:r>
    </w:p>
    <w:p w14:paraId="5C6D7605" w14:textId="77777777" w:rsidR="009D5722" w:rsidRDefault="001B3C88">
      <w:pPr>
        <w:jc w:val="both"/>
      </w:pPr>
      <w:r>
        <w:rPr>
          <w:rFonts w:eastAsia="Times New Roman" w:cs="Times New Roman"/>
        </w:rPr>
        <w:t xml:space="preserve">As Section 3.6.2 sets out, their evidence is a </w:t>
      </w:r>
      <w:r>
        <w:rPr>
          <w:rFonts w:eastAsia="Times New Roman" w:cs="Times New Roman"/>
          <w:i/>
        </w:rPr>
        <w:t>positive but non-significant</w:t>
      </w:r>
      <w:r>
        <w:rPr>
          <w:rFonts w:eastAsia="Times New Roman" w:cs="Times New Roman"/>
        </w:rPr>
        <w:t xml:space="preserve"> relationship — slope 0.048, p = 0.49 — across the 109 African Development Bank operations carrying both ratings. That is an underpowered null. A sample of 109 cannot distinguish independence from a moderate association, so the premise the design rests on has never actually been tested with the power to resolve it.</w:t>
      </w:r>
    </w:p>
    <w:p w14:paraId="6E55830B" w14:textId="77777777" w:rsidR="009D5722" w:rsidRDefault="001B3C88">
      <w:pPr>
        <w:jc w:val="both"/>
      </w:pPr>
      <w:r>
        <w:rPr>
          <w:rFonts w:eastAsia="Times New Roman" w:cs="Times New Roman"/>
        </w:rPr>
        <w:lastRenderedPageBreak/>
        <w:t>It can be here, on 652,284 small-business facilities with realised outcomes.</w:t>
      </w:r>
    </w:p>
    <w:p w14:paraId="61913182" w14:textId="77777777" w:rsidR="009D5722" w:rsidRDefault="001B3C88">
      <w:pPr>
        <w:pStyle w:val="Heading3"/>
        <w:spacing w:before="240" w:after="120"/>
      </w:pPr>
      <w:bookmarkStart w:id="106" w:name="_Toc240570956"/>
      <w:r>
        <w:rPr>
          <w:rFonts w:ascii="Times New Roman" w:eastAsia="Times New Roman" w:hAnsi="Times New Roman" w:cs="Times New Roman"/>
          <w:b w:val="0"/>
        </w:rPr>
        <w:t>5.17.1 The objectives are not independent</w:t>
      </w:r>
      <w:bookmarkEnd w:id="106"/>
    </w:p>
    <w:p w14:paraId="1A253374" w14:textId="77777777" w:rsidR="009D5722" w:rsidRDefault="001B3C88">
      <w:pPr>
        <w:pStyle w:val="Caption"/>
        <w:keepNext/>
        <w:keepLines/>
        <w:spacing w:before="160" w:after="80"/>
      </w:pPr>
      <w:r>
        <w:rPr>
          <w:rFonts w:eastAsia="Times New Roman" w:cs="Times New Roman"/>
          <w:color w:val="000000"/>
        </w:rPr>
        <w:t>Table 5.15</w:t>
      </w:r>
    </w:p>
    <w:tbl>
      <w:tblPr>
        <w:tblStyle w:val="TableGrid"/>
        <w:tblW w:w="0" w:type="auto"/>
        <w:jc w:val="center"/>
        <w:tblLayout w:type="fixed"/>
        <w:tblLook w:val="04A0" w:firstRow="1" w:lastRow="0" w:firstColumn="1" w:lastColumn="0" w:noHBand="0" w:noVBand="1"/>
      </w:tblPr>
      <w:tblGrid>
        <w:gridCol w:w="6421"/>
        <w:gridCol w:w="2247"/>
      </w:tblGrid>
      <w:tr w:rsidR="009D5722" w14:paraId="38AFDCFA" w14:textId="77777777">
        <w:trPr>
          <w:tblHeader/>
          <w:jc w:val="center"/>
        </w:trPr>
        <w:tc>
          <w:tcPr>
            <w:tcW w:w="6421" w:type="dxa"/>
          </w:tcPr>
          <w:p w14:paraId="203399D9" w14:textId="77777777" w:rsidR="009D5722" w:rsidRDefault="001B3C88">
            <w:pPr>
              <w:spacing w:before="40" w:after="40" w:line="240" w:lineRule="auto"/>
            </w:pPr>
            <w:r>
              <w:rPr>
                <w:rFonts w:eastAsia="Times New Roman" w:cs="Times New Roman"/>
                <w:b/>
                <w:sz w:val="22"/>
              </w:rPr>
              <w:t>Measure</w:t>
            </w:r>
          </w:p>
        </w:tc>
        <w:tc>
          <w:tcPr>
            <w:tcW w:w="2247" w:type="dxa"/>
          </w:tcPr>
          <w:p w14:paraId="76A1CFDA" w14:textId="77777777" w:rsidR="009D5722" w:rsidRDefault="001B3C88">
            <w:pPr>
              <w:spacing w:before="40" w:after="40" w:line="240" w:lineRule="auto"/>
            </w:pPr>
            <w:r>
              <w:rPr>
                <w:rFonts w:eastAsia="Times New Roman" w:cs="Times New Roman"/>
                <w:b/>
                <w:sz w:val="22"/>
              </w:rPr>
              <w:t>Value</w:t>
            </w:r>
          </w:p>
        </w:tc>
      </w:tr>
      <w:tr w:rsidR="009D5722" w14:paraId="2EC44FBE" w14:textId="77777777">
        <w:trPr>
          <w:jc w:val="center"/>
        </w:trPr>
        <w:tc>
          <w:tcPr>
            <w:tcW w:w="6421" w:type="dxa"/>
          </w:tcPr>
          <w:p w14:paraId="4DBD232F" w14:textId="77777777" w:rsidR="009D5722" w:rsidRDefault="001B3C88">
            <w:pPr>
              <w:spacing w:before="40" w:after="40" w:line="240" w:lineRule="auto"/>
            </w:pPr>
            <w:r>
              <w:rPr>
                <w:rFonts w:eastAsia="Times New Roman" w:cs="Times New Roman"/>
                <w:sz w:val="22"/>
              </w:rPr>
              <w:t>Pearson r</w:t>
            </w:r>
          </w:p>
        </w:tc>
        <w:tc>
          <w:tcPr>
            <w:tcW w:w="2247" w:type="dxa"/>
          </w:tcPr>
          <w:p w14:paraId="6BFB9D09" w14:textId="77777777" w:rsidR="009D5722" w:rsidRDefault="001B3C88">
            <w:pPr>
              <w:spacing w:before="40" w:after="40" w:line="240" w:lineRule="auto"/>
            </w:pPr>
            <w:r>
              <w:rPr>
                <w:rFonts w:eastAsia="Times New Roman" w:cs="Times New Roman"/>
                <w:sz w:val="22"/>
              </w:rPr>
              <w:t>+0.4003</w:t>
            </w:r>
          </w:p>
        </w:tc>
      </w:tr>
      <w:tr w:rsidR="009D5722" w14:paraId="386CC72A" w14:textId="77777777">
        <w:trPr>
          <w:jc w:val="center"/>
        </w:trPr>
        <w:tc>
          <w:tcPr>
            <w:tcW w:w="6421" w:type="dxa"/>
          </w:tcPr>
          <w:p w14:paraId="3C33EE09" w14:textId="77777777" w:rsidR="009D5722" w:rsidRDefault="001B3C88">
            <w:pPr>
              <w:spacing w:before="40" w:after="40" w:line="240" w:lineRule="auto"/>
            </w:pPr>
            <w:r>
              <w:rPr>
                <w:rFonts w:eastAsia="Times New Roman" w:cs="Times New Roman"/>
                <w:sz w:val="22"/>
              </w:rPr>
              <w:t>Spearman ρ</w:t>
            </w:r>
          </w:p>
        </w:tc>
        <w:tc>
          <w:tcPr>
            <w:tcW w:w="2247" w:type="dxa"/>
          </w:tcPr>
          <w:p w14:paraId="2F3FAA15" w14:textId="77777777" w:rsidR="009D5722" w:rsidRDefault="001B3C88">
            <w:pPr>
              <w:spacing w:before="40" w:after="40" w:line="240" w:lineRule="auto"/>
            </w:pPr>
            <w:r>
              <w:rPr>
                <w:rFonts w:eastAsia="Times New Roman" w:cs="Times New Roman"/>
                <w:sz w:val="22"/>
              </w:rPr>
              <w:t>+0.4213</w:t>
            </w:r>
          </w:p>
        </w:tc>
      </w:tr>
      <w:tr w:rsidR="009D5722" w14:paraId="7802925A" w14:textId="77777777">
        <w:trPr>
          <w:jc w:val="center"/>
        </w:trPr>
        <w:tc>
          <w:tcPr>
            <w:tcW w:w="6421" w:type="dxa"/>
          </w:tcPr>
          <w:p w14:paraId="40216070" w14:textId="77777777" w:rsidR="009D5722" w:rsidRDefault="001B3C88">
            <w:pPr>
              <w:spacing w:before="40" w:after="40" w:line="240" w:lineRule="auto"/>
            </w:pPr>
            <w:r>
              <w:rPr>
                <w:rFonts w:eastAsia="Times New Roman" w:cs="Times New Roman"/>
                <w:sz w:val="22"/>
              </w:rPr>
              <w:t>Shared variance (r²)</w:t>
            </w:r>
          </w:p>
        </w:tc>
        <w:tc>
          <w:tcPr>
            <w:tcW w:w="2247" w:type="dxa"/>
          </w:tcPr>
          <w:p w14:paraId="5B7D7BC8" w14:textId="77777777" w:rsidR="009D5722" w:rsidRDefault="001B3C88">
            <w:pPr>
              <w:spacing w:before="40" w:after="40" w:line="240" w:lineRule="auto"/>
            </w:pPr>
            <w:r>
              <w:rPr>
                <w:rFonts w:eastAsia="Times New Roman" w:cs="Times New Roman"/>
                <w:sz w:val="22"/>
              </w:rPr>
              <w:t>0.1602</w:t>
            </w:r>
          </w:p>
        </w:tc>
      </w:tr>
    </w:tbl>
    <w:p w14:paraId="15B579B7" w14:textId="77777777" w:rsidR="009D5722" w:rsidRDefault="009D5722">
      <w:pPr>
        <w:spacing w:after="0"/>
      </w:pPr>
    </w:p>
    <w:p w14:paraId="6E0B0E0F" w14:textId="77777777" w:rsidR="009D5722" w:rsidRDefault="001B3C88">
      <w:pPr>
        <w:jc w:val="both"/>
      </w:pPr>
      <w:r>
        <w:rPr>
          <w:rFonts w:eastAsia="Times New Roman" w:cs="Times New Roman"/>
        </w:rPr>
        <w:t xml:space="preserve">With n this large every correlation is statistically significant, so effect size is what carries meaning. An r of 0.40 is </w:t>
      </w:r>
      <w:r>
        <w:rPr>
          <w:rFonts w:eastAsia="Times New Roman" w:cs="Times New Roman"/>
          <w:b/>
        </w:rPr>
        <w:t>moderate</w:t>
      </w:r>
      <w:r>
        <w:rPr>
          <w:rFonts w:eastAsia="Times New Roman" w:cs="Times New Roman"/>
        </w:rPr>
        <w:t>, not negligible.</w:t>
      </w:r>
    </w:p>
    <w:p w14:paraId="39275893" w14:textId="77777777" w:rsidR="009D5722" w:rsidRDefault="001B3C88">
      <w:pPr>
        <w:jc w:val="both"/>
      </w:pPr>
      <w:r>
        <w:rPr>
          <w:rFonts w:eastAsia="Times New Roman" w:cs="Times New Roman"/>
        </w:rPr>
        <w:t xml:space="preserve">The two proxy scores do not draw on disjoint variables, which inflates this: </w:t>
      </w:r>
      <w:r>
        <w:rPr>
          <w:rFonts w:ascii="Consolas" w:eastAsia="Consolas" w:hAnsi="Consolas" w:cs="Consolas"/>
          <w:sz w:val="22"/>
        </w:rPr>
        <w:t>NoEmp</w:t>
      </w:r>
      <w:r>
        <w:rPr>
          <w:rFonts w:eastAsia="Times New Roman" w:cs="Times New Roman"/>
        </w:rPr>
        <w:t xml:space="preserve"> feeds both the credit criterion </w:t>
      </w:r>
      <w:r>
        <w:rPr>
          <w:rFonts w:eastAsia="Times New Roman" w:cs="Times New Roman"/>
          <w:i/>
        </w:rPr>
        <w:t>employees</w:t>
      </w:r>
      <w:r>
        <w:rPr>
          <w:rFonts w:eastAsia="Times New Roman" w:cs="Times New Roman"/>
        </w:rPr>
        <w:t xml:space="preserve"> and the development criterion </w:t>
      </w:r>
      <w:r>
        <w:rPr>
          <w:rFonts w:eastAsia="Times New Roman" w:cs="Times New Roman"/>
          <w:i/>
        </w:rPr>
        <w:t>job creation rate</w:t>
      </w:r>
      <w:r>
        <w:rPr>
          <w:rFonts w:eastAsia="Times New Roman" w:cs="Times New Roman"/>
        </w:rPr>
        <w:t xml:space="preserve">, and </w:t>
      </w:r>
      <w:r>
        <w:rPr>
          <w:rFonts w:ascii="Consolas" w:eastAsia="Consolas" w:hAnsi="Consolas" w:cs="Consolas"/>
          <w:sz w:val="22"/>
        </w:rPr>
        <w:t>GrAppv</w:t>
      </w:r>
      <w:r>
        <w:rPr>
          <w:rFonts w:eastAsia="Times New Roman" w:cs="Times New Roman"/>
        </w:rPr>
        <w:t xml:space="preserve"> feeds both </w:t>
      </w:r>
      <w:r>
        <w:rPr>
          <w:rFonts w:eastAsia="Times New Roman" w:cs="Times New Roman"/>
          <w:i/>
        </w:rPr>
        <w:t>loan per employee</w:t>
      </w:r>
      <w:r>
        <w:rPr>
          <w:rFonts w:eastAsia="Times New Roman" w:cs="Times New Roman"/>
        </w:rPr>
        <w:t xml:space="preserve"> and </w:t>
      </w:r>
      <w:r>
        <w:rPr>
          <w:rFonts w:eastAsia="Times New Roman" w:cs="Times New Roman"/>
          <w:i/>
        </w:rPr>
        <w:t>jobs per 100k</w:t>
      </w:r>
      <w:r>
        <w:rPr>
          <w:rFonts w:eastAsia="Times New Roman" w:cs="Times New Roman"/>
        </w:rPr>
        <w:t xml:space="preserve">. Recomputing with a development measure sharing no inputs with the credit score — raw jobs supported — gives </w:t>
      </w:r>
      <w:r>
        <w:rPr>
          <w:rFonts w:eastAsia="Times New Roman" w:cs="Times New Roman"/>
          <w:b/>
        </w:rPr>
        <w:t>r = +0.3563</w:t>
      </w:r>
      <w:r>
        <w:rPr>
          <w:rFonts w:eastAsia="Times New Roman" w:cs="Times New Roman"/>
        </w:rPr>
        <w:t>. The confound accounts for part of the association but not most of it.</w:t>
      </w:r>
    </w:p>
    <w:p w14:paraId="357DD472" w14:textId="77777777" w:rsidR="009D5722" w:rsidRDefault="001B3C88">
      <w:pPr>
        <w:jc w:val="both"/>
      </w:pPr>
      <w:r>
        <w:rPr>
          <w:rFonts w:eastAsia="Times New Roman" w:cs="Times New Roman"/>
          <w:b/>
        </w:rPr>
        <w:t>This does not contradict Arvanitis et al.; it resolves them.</w:t>
      </w:r>
      <w:r>
        <w:rPr>
          <w:rFonts w:eastAsia="Times New Roman" w:cs="Times New Roman"/>
        </w:rPr>
        <w:t xml:space="preserve"> Their estimate was positive too — slope 0.048 — and simply could not be separated from zero in 109 observations. The direction found here is the same direction they measured, at a sample size that can actually detect it. The correct reading is not that the earlier study was wrong, but that a non-significant result in a small sample was carried forward, by this study among others, as though it had established independence. It had not.</w:t>
      </w:r>
    </w:p>
    <w:p w14:paraId="374BF979" w14:textId="77777777" w:rsidR="009D5722" w:rsidRDefault="001B3C88">
      <w:pPr>
        <w:jc w:val="both"/>
      </w:pPr>
      <w:r>
        <w:rPr>
          <w:rFonts w:eastAsia="Times New Roman" w:cs="Times New Roman"/>
        </w:rPr>
        <w:t xml:space="preserve">What is contradicted is the </w:t>
      </w:r>
      <w:r>
        <w:rPr>
          <w:rFonts w:eastAsia="Times New Roman" w:cs="Times New Roman"/>
          <w:i/>
        </w:rPr>
        <w:t>strong</w:t>
      </w:r>
      <w:r>
        <w:rPr>
          <w:rFonts w:eastAsia="Times New Roman" w:cs="Times New Roman"/>
        </w:rPr>
        <w:t xml:space="preserve"> form of the premise — that the objectives are independent and therefore that aggregation destroys information. On this population they are moderately associated, and that form of the argument is no longer available. Section 5.17.2 sets out why the design decision nevertheless stands, by a different route.</w:t>
      </w:r>
    </w:p>
    <w:p w14:paraId="78AE6B8C" w14:textId="77777777" w:rsidR="009D5722" w:rsidRDefault="001B3C88">
      <w:pPr>
        <w:pStyle w:val="Heading3"/>
        <w:spacing w:before="240" w:after="120"/>
      </w:pPr>
      <w:bookmarkStart w:id="107" w:name="_Toc240570957"/>
      <w:r>
        <w:rPr>
          <w:rFonts w:ascii="Times New Roman" w:eastAsia="Times New Roman" w:hAnsi="Times New Roman" w:cs="Times New Roman"/>
          <w:b w:val="0"/>
        </w:rPr>
        <w:t>5.17.2 The practical case survives by a different route</w:t>
      </w:r>
      <w:bookmarkEnd w:id="107"/>
    </w:p>
    <w:p w14:paraId="5660DCD5" w14:textId="77777777" w:rsidR="009D5722" w:rsidRDefault="001B3C88">
      <w:pPr>
        <w:jc w:val="both"/>
      </w:pPr>
      <w:r>
        <w:rPr>
          <w:rFonts w:eastAsia="Times New Roman" w:cs="Times New Roman"/>
        </w:rPr>
        <w:t xml:space="preserve">Correlation describes average co-movement across a population. It does not say whether the two objectives agree about any </w:t>
      </w:r>
      <w:r>
        <w:rPr>
          <w:rFonts w:eastAsia="Times New Roman" w:cs="Times New Roman"/>
          <w:i/>
        </w:rPr>
        <w:t>particular</w:t>
      </w:r>
      <w:r>
        <w:rPr>
          <w:rFonts w:eastAsia="Times New Roman" w:cs="Times New Roman"/>
        </w:rPr>
        <w:t xml:space="preserve"> facility, which is the question a combined score actually settles.</w:t>
      </w:r>
    </w:p>
    <w:p w14:paraId="5D04C4B3" w14:textId="77777777" w:rsidR="009D5722" w:rsidRDefault="001B3C88">
      <w:pPr>
        <w:pStyle w:val="Caption"/>
        <w:keepNext/>
        <w:keepLines/>
        <w:spacing w:before="160" w:after="80"/>
      </w:pPr>
      <w:r>
        <w:rPr>
          <w:rFonts w:eastAsia="Times New Roman" w:cs="Times New Roman"/>
          <w:color w:val="000000"/>
        </w:rPr>
        <w:t>Table 5.16</w:t>
      </w:r>
    </w:p>
    <w:tbl>
      <w:tblPr>
        <w:tblStyle w:val="TableGrid"/>
        <w:tblW w:w="0" w:type="auto"/>
        <w:jc w:val="center"/>
        <w:tblLayout w:type="fixed"/>
        <w:tblLook w:val="04A0" w:firstRow="1" w:lastRow="0" w:firstColumn="1" w:lastColumn="0" w:noHBand="0" w:noVBand="1"/>
      </w:tblPr>
      <w:tblGrid>
        <w:gridCol w:w="5561"/>
        <w:gridCol w:w="3108"/>
      </w:tblGrid>
      <w:tr w:rsidR="009D5722" w14:paraId="5C61E669" w14:textId="77777777">
        <w:trPr>
          <w:tblHeader/>
          <w:jc w:val="center"/>
        </w:trPr>
        <w:tc>
          <w:tcPr>
            <w:tcW w:w="5561" w:type="dxa"/>
          </w:tcPr>
          <w:p w14:paraId="1AFAE165" w14:textId="77777777" w:rsidR="009D5722" w:rsidRDefault="001B3C88">
            <w:pPr>
              <w:spacing w:before="40" w:after="40" w:line="240" w:lineRule="auto"/>
            </w:pPr>
            <w:r>
              <w:rPr>
                <w:rFonts w:eastAsia="Times New Roman" w:cs="Times New Roman"/>
                <w:b/>
                <w:sz w:val="22"/>
              </w:rPr>
              <w:t>Relationship between the two bands</w:t>
            </w:r>
          </w:p>
        </w:tc>
        <w:tc>
          <w:tcPr>
            <w:tcW w:w="3108" w:type="dxa"/>
          </w:tcPr>
          <w:p w14:paraId="25A5956B" w14:textId="77777777" w:rsidR="009D5722" w:rsidRDefault="001B3C88">
            <w:pPr>
              <w:spacing w:before="40" w:after="40" w:line="240" w:lineRule="auto"/>
              <w:jc w:val="right"/>
            </w:pPr>
            <w:r>
              <w:rPr>
                <w:rFonts w:eastAsia="Times New Roman" w:cs="Times New Roman"/>
                <w:b/>
                <w:sz w:val="22"/>
              </w:rPr>
              <w:t>Share of facilities</w:t>
            </w:r>
          </w:p>
        </w:tc>
      </w:tr>
      <w:tr w:rsidR="009D5722" w14:paraId="4470FEE0" w14:textId="77777777">
        <w:trPr>
          <w:jc w:val="center"/>
        </w:trPr>
        <w:tc>
          <w:tcPr>
            <w:tcW w:w="5561" w:type="dxa"/>
          </w:tcPr>
          <w:p w14:paraId="32D1415B" w14:textId="77777777" w:rsidR="009D5722" w:rsidRDefault="001B3C88">
            <w:pPr>
              <w:spacing w:before="40" w:after="40" w:line="240" w:lineRule="auto"/>
            </w:pPr>
            <w:r>
              <w:rPr>
                <w:rFonts w:eastAsia="Times New Roman" w:cs="Times New Roman"/>
                <w:sz w:val="22"/>
              </w:rPr>
              <w:lastRenderedPageBreak/>
              <w:t>Same band</w:t>
            </w:r>
          </w:p>
        </w:tc>
        <w:tc>
          <w:tcPr>
            <w:tcW w:w="3108" w:type="dxa"/>
          </w:tcPr>
          <w:p w14:paraId="20C51986" w14:textId="77777777" w:rsidR="009D5722" w:rsidRDefault="001B3C88">
            <w:pPr>
              <w:spacing w:before="40" w:after="40" w:line="240" w:lineRule="auto"/>
              <w:jc w:val="right"/>
            </w:pPr>
            <w:r>
              <w:rPr>
                <w:rFonts w:eastAsia="Times New Roman" w:cs="Times New Roman"/>
                <w:sz w:val="22"/>
              </w:rPr>
              <w:t>11.8%</w:t>
            </w:r>
          </w:p>
        </w:tc>
      </w:tr>
      <w:tr w:rsidR="009D5722" w14:paraId="4D45C8A0" w14:textId="77777777">
        <w:trPr>
          <w:jc w:val="center"/>
        </w:trPr>
        <w:tc>
          <w:tcPr>
            <w:tcW w:w="5561" w:type="dxa"/>
          </w:tcPr>
          <w:p w14:paraId="3DEE9F02" w14:textId="77777777" w:rsidR="009D5722" w:rsidRDefault="001B3C88">
            <w:pPr>
              <w:spacing w:before="40" w:after="40" w:line="240" w:lineRule="auto"/>
            </w:pPr>
            <w:r>
              <w:rPr>
                <w:rFonts w:eastAsia="Times New Roman" w:cs="Times New Roman"/>
                <w:sz w:val="22"/>
              </w:rPr>
              <w:t>One band apart</w:t>
            </w:r>
          </w:p>
        </w:tc>
        <w:tc>
          <w:tcPr>
            <w:tcW w:w="3108" w:type="dxa"/>
          </w:tcPr>
          <w:p w14:paraId="0656DC15" w14:textId="77777777" w:rsidR="009D5722" w:rsidRDefault="001B3C88">
            <w:pPr>
              <w:spacing w:before="40" w:after="40" w:line="240" w:lineRule="auto"/>
              <w:jc w:val="right"/>
            </w:pPr>
            <w:r>
              <w:rPr>
                <w:rFonts w:eastAsia="Times New Roman" w:cs="Times New Roman"/>
                <w:sz w:val="22"/>
              </w:rPr>
              <w:t>49.7%</w:t>
            </w:r>
          </w:p>
        </w:tc>
      </w:tr>
      <w:tr w:rsidR="009D5722" w14:paraId="2ECAE6A9" w14:textId="77777777">
        <w:trPr>
          <w:jc w:val="center"/>
        </w:trPr>
        <w:tc>
          <w:tcPr>
            <w:tcW w:w="5561" w:type="dxa"/>
          </w:tcPr>
          <w:p w14:paraId="092E8868" w14:textId="77777777" w:rsidR="009D5722" w:rsidRDefault="001B3C88">
            <w:pPr>
              <w:spacing w:before="40" w:after="40" w:line="240" w:lineRule="auto"/>
            </w:pPr>
            <w:r>
              <w:rPr>
                <w:rFonts w:eastAsia="Times New Roman" w:cs="Times New Roman"/>
                <w:sz w:val="22"/>
              </w:rPr>
              <w:t>Two or more bands apart</w:t>
            </w:r>
          </w:p>
        </w:tc>
        <w:tc>
          <w:tcPr>
            <w:tcW w:w="3108" w:type="dxa"/>
          </w:tcPr>
          <w:p w14:paraId="5933AEEF" w14:textId="77777777" w:rsidR="009D5722" w:rsidRDefault="001B3C88">
            <w:pPr>
              <w:spacing w:before="40" w:after="40" w:line="240" w:lineRule="auto"/>
              <w:jc w:val="right"/>
            </w:pPr>
            <w:r>
              <w:rPr>
                <w:rFonts w:eastAsia="Times New Roman" w:cs="Times New Roman"/>
                <w:sz w:val="22"/>
              </w:rPr>
              <w:t>38.4%</w:t>
            </w:r>
          </w:p>
        </w:tc>
      </w:tr>
      <w:tr w:rsidR="009D5722" w14:paraId="6B9F7F24" w14:textId="77777777">
        <w:trPr>
          <w:jc w:val="center"/>
        </w:trPr>
        <w:tc>
          <w:tcPr>
            <w:tcW w:w="5561" w:type="dxa"/>
          </w:tcPr>
          <w:p w14:paraId="38FFA116" w14:textId="77777777" w:rsidR="009D5722" w:rsidRDefault="001B3C88">
            <w:pPr>
              <w:spacing w:before="40" w:after="40" w:line="240" w:lineRule="auto"/>
            </w:pPr>
            <w:r>
              <w:rPr>
                <w:rFonts w:eastAsia="Times New Roman" w:cs="Times New Roman"/>
                <w:sz w:val="22"/>
              </w:rPr>
              <w:t>Disagree at all</w:t>
            </w:r>
          </w:p>
        </w:tc>
        <w:tc>
          <w:tcPr>
            <w:tcW w:w="3108" w:type="dxa"/>
          </w:tcPr>
          <w:p w14:paraId="41D38B9B" w14:textId="77777777" w:rsidR="009D5722" w:rsidRDefault="001B3C88">
            <w:pPr>
              <w:spacing w:before="40" w:after="40" w:line="240" w:lineRule="auto"/>
              <w:jc w:val="right"/>
            </w:pPr>
            <w:r>
              <w:rPr>
                <w:rFonts w:eastAsia="Times New Roman" w:cs="Times New Roman"/>
                <w:sz w:val="22"/>
              </w:rPr>
              <w:t>88.2%</w:t>
            </w:r>
          </w:p>
        </w:tc>
      </w:tr>
    </w:tbl>
    <w:p w14:paraId="60DD6D01" w14:textId="77777777" w:rsidR="009D5722" w:rsidRDefault="009D5722">
      <w:pPr>
        <w:spacing w:after="0"/>
      </w:pPr>
    </w:p>
    <w:p w14:paraId="29ABB2FB" w14:textId="77777777" w:rsidR="009D5722" w:rsidRDefault="001B3C88">
      <w:pPr>
        <w:jc w:val="both"/>
      </w:pPr>
      <w:r>
        <w:rPr>
          <w:rFonts w:eastAsia="Times New Roman" w:cs="Times New Roman"/>
        </w:rPr>
        <w:t xml:space="preserve">An r of 0.40 leaves enormous scatter. The two objectives place the same facility in different risk bands </w:t>
      </w:r>
      <w:r>
        <w:rPr>
          <w:rFonts w:eastAsia="Times New Roman" w:cs="Times New Roman"/>
          <w:b/>
        </w:rPr>
        <w:t>88.2% of the time</w:t>
      </w:r>
      <w:r>
        <w:rPr>
          <w:rFonts w:eastAsia="Times New Roman" w:cs="Times New Roman"/>
        </w:rPr>
        <w:t>, and more than a third differ by two bands or more.</w:t>
      </w:r>
    </w:p>
    <w:p w14:paraId="3AFE0513" w14:textId="77777777" w:rsidR="009D5722" w:rsidRDefault="001B3C88">
      <w:pPr>
        <w:jc w:val="both"/>
      </w:pPr>
      <w:r>
        <w:rPr>
          <w:rFonts w:eastAsia="Times New Roman" w:cs="Times New Roman"/>
        </w:rPr>
        <w:t xml:space="preserve">That is the argument for reporting them separately, and it is stronger than the independence argument it replaces. </w:t>
      </w:r>
      <w:r>
        <w:rPr>
          <w:rFonts w:eastAsia="Times New Roman" w:cs="Times New Roman"/>
          <w:b/>
        </w:rPr>
        <w:t>A combined score would issue one number for the 88% of cases where the objectives disagree</w:t>
      </w:r>
      <w:r>
        <w:rPr>
          <w:rFonts w:eastAsia="Times New Roman" w:cs="Times New Roman"/>
        </w:rPr>
        <w:t xml:space="preserve">, making a strong-credit, weak-development facility indistinguishable from one that is middling on both. Whether the underlying scores correlate on average is beside the point; what a decision-maker needs is whether </w:t>
      </w:r>
      <w:r>
        <w:rPr>
          <w:rFonts w:eastAsia="Times New Roman" w:cs="Times New Roman"/>
          <w:i/>
        </w:rPr>
        <w:t>this</w:t>
      </w:r>
      <w:r>
        <w:rPr>
          <w:rFonts w:eastAsia="Times New Roman" w:cs="Times New Roman"/>
        </w:rPr>
        <w:t xml:space="preserve"> application is one of the many where they diverge.</w:t>
      </w:r>
    </w:p>
    <w:p w14:paraId="3E158517" w14:textId="77777777" w:rsidR="009D5722" w:rsidRDefault="001B3C88">
      <w:pPr>
        <w:pStyle w:val="Heading3"/>
        <w:spacing w:before="240" w:after="120"/>
      </w:pPr>
      <w:bookmarkStart w:id="108" w:name="_Toc240570958"/>
      <w:r>
        <w:rPr>
          <w:rFonts w:ascii="Times New Roman" w:eastAsia="Times New Roman" w:hAnsi="Times New Roman" w:cs="Times New Roman"/>
          <w:b w:val="0"/>
        </w:rPr>
        <w:t>5.17.3 Development impact is associated with higher default</w:t>
      </w:r>
      <w:bookmarkEnd w:id="108"/>
    </w:p>
    <w:p w14:paraId="5A9F9F5E" w14:textId="77777777" w:rsidR="009D5722" w:rsidRDefault="001B3C88">
      <w:pPr>
        <w:pStyle w:val="Caption"/>
        <w:keepNext/>
        <w:keepLines/>
        <w:spacing w:before="160" w:after="80"/>
      </w:pPr>
      <w:r>
        <w:rPr>
          <w:rFonts w:eastAsia="Times New Roman" w:cs="Times New Roman"/>
          <w:color w:val="000000"/>
        </w:rPr>
        <w:t>Table 5.17</w:t>
      </w:r>
    </w:p>
    <w:tbl>
      <w:tblPr>
        <w:tblStyle w:val="TableGrid"/>
        <w:tblW w:w="0" w:type="auto"/>
        <w:jc w:val="center"/>
        <w:tblLayout w:type="fixed"/>
        <w:tblLook w:val="04A0" w:firstRow="1" w:lastRow="0" w:firstColumn="1" w:lastColumn="0" w:noHBand="0" w:noVBand="1"/>
      </w:tblPr>
      <w:tblGrid>
        <w:gridCol w:w="3963"/>
        <w:gridCol w:w="1734"/>
        <w:gridCol w:w="2972"/>
      </w:tblGrid>
      <w:tr w:rsidR="009D5722" w14:paraId="045B2839" w14:textId="77777777">
        <w:trPr>
          <w:tblHeader/>
          <w:jc w:val="center"/>
        </w:trPr>
        <w:tc>
          <w:tcPr>
            <w:tcW w:w="3963" w:type="dxa"/>
          </w:tcPr>
          <w:p w14:paraId="38B1B516" w14:textId="77777777" w:rsidR="009D5722" w:rsidRDefault="001B3C88">
            <w:pPr>
              <w:spacing w:before="40" w:after="40" w:line="240" w:lineRule="auto"/>
            </w:pPr>
            <w:r>
              <w:rPr>
                <w:rFonts w:eastAsia="Times New Roman" w:cs="Times New Roman"/>
                <w:b/>
                <w:sz w:val="22"/>
              </w:rPr>
              <w:t>Development band</w:t>
            </w:r>
          </w:p>
        </w:tc>
        <w:tc>
          <w:tcPr>
            <w:tcW w:w="1734" w:type="dxa"/>
          </w:tcPr>
          <w:p w14:paraId="147CE1F7" w14:textId="77777777" w:rsidR="009D5722" w:rsidRDefault="001B3C88">
            <w:pPr>
              <w:spacing w:before="40" w:after="40" w:line="240" w:lineRule="auto"/>
              <w:jc w:val="right"/>
            </w:pPr>
            <w:r>
              <w:rPr>
                <w:rFonts w:eastAsia="Times New Roman" w:cs="Times New Roman"/>
                <w:b/>
                <w:sz w:val="22"/>
              </w:rPr>
              <w:t>n</w:t>
            </w:r>
          </w:p>
        </w:tc>
        <w:tc>
          <w:tcPr>
            <w:tcW w:w="2972" w:type="dxa"/>
          </w:tcPr>
          <w:p w14:paraId="15F57376" w14:textId="77777777" w:rsidR="009D5722" w:rsidRDefault="001B3C88">
            <w:pPr>
              <w:spacing w:before="40" w:after="40" w:line="240" w:lineRule="auto"/>
              <w:jc w:val="right"/>
            </w:pPr>
            <w:r>
              <w:rPr>
                <w:rFonts w:eastAsia="Times New Roman" w:cs="Times New Roman"/>
                <w:b/>
                <w:sz w:val="22"/>
              </w:rPr>
              <w:t>Default rate</w:t>
            </w:r>
          </w:p>
        </w:tc>
      </w:tr>
      <w:tr w:rsidR="009D5722" w14:paraId="0FF6D903" w14:textId="77777777">
        <w:trPr>
          <w:jc w:val="center"/>
        </w:trPr>
        <w:tc>
          <w:tcPr>
            <w:tcW w:w="3963" w:type="dxa"/>
          </w:tcPr>
          <w:p w14:paraId="3822C895" w14:textId="77777777" w:rsidR="009D5722" w:rsidRDefault="001B3C88">
            <w:pPr>
              <w:spacing w:before="40" w:after="40" w:line="240" w:lineRule="auto"/>
            </w:pPr>
            <w:r>
              <w:rPr>
                <w:rFonts w:eastAsia="Times New Roman" w:cs="Times New Roman"/>
                <w:sz w:val="22"/>
              </w:rPr>
              <w:t>Lowest</w:t>
            </w:r>
          </w:p>
        </w:tc>
        <w:tc>
          <w:tcPr>
            <w:tcW w:w="1734" w:type="dxa"/>
          </w:tcPr>
          <w:p w14:paraId="2975C69C" w14:textId="77777777" w:rsidR="009D5722" w:rsidRDefault="001B3C88">
            <w:pPr>
              <w:spacing w:before="40" w:after="40" w:line="240" w:lineRule="auto"/>
              <w:jc w:val="right"/>
            </w:pPr>
            <w:r>
              <w:rPr>
                <w:rFonts w:eastAsia="Times New Roman" w:cs="Times New Roman"/>
                <w:sz w:val="22"/>
              </w:rPr>
              <w:t>326,491</w:t>
            </w:r>
          </w:p>
        </w:tc>
        <w:tc>
          <w:tcPr>
            <w:tcW w:w="2972" w:type="dxa"/>
          </w:tcPr>
          <w:p w14:paraId="26511747" w14:textId="77777777" w:rsidR="009D5722" w:rsidRDefault="001B3C88">
            <w:pPr>
              <w:spacing w:before="40" w:after="40" w:line="240" w:lineRule="auto"/>
              <w:jc w:val="right"/>
            </w:pPr>
            <w:r>
              <w:rPr>
                <w:rFonts w:eastAsia="Times New Roman" w:cs="Times New Roman"/>
                <w:sz w:val="22"/>
              </w:rPr>
              <w:t>10.80%</w:t>
            </w:r>
          </w:p>
        </w:tc>
      </w:tr>
      <w:tr w:rsidR="009D5722" w14:paraId="30688DCD" w14:textId="77777777">
        <w:trPr>
          <w:jc w:val="center"/>
        </w:trPr>
        <w:tc>
          <w:tcPr>
            <w:tcW w:w="3963" w:type="dxa"/>
          </w:tcPr>
          <w:p w14:paraId="0BEFEFE1" w14:textId="77777777" w:rsidR="009D5722" w:rsidRDefault="001B3C88">
            <w:pPr>
              <w:spacing w:before="40" w:after="40" w:line="240" w:lineRule="auto"/>
            </w:pPr>
            <w:r>
              <w:rPr>
                <w:rFonts w:eastAsia="Times New Roman" w:cs="Times New Roman"/>
                <w:sz w:val="22"/>
              </w:rPr>
              <w:t>Middle</w:t>
            </w:r>
          </w:p>
        </w:tc>
        <w:tc>
          <w:tcPr>
            <w:tcW w:w="1734" w:type="dxa"/>
          </w:tcPr>
          <w:p w14:paraId="0ED24F87" w14:textId="77777777" w:rsidR="009D5722" w:rsidRDefault="001B3C88">
            <w:pPr>
              <w:spacing w:before="40" w:after="40" w:line="240" w:lineRule="auto"/>
              <w:jc w:val="right"/>
            </w:pPr>
            <w:r>
              <w:rPr>
                <w:rFonts w:eastAsia="Times New Roman" w:cs="Times New Roman"/>
                <w:sz w:val="22"/>
              </w:rPr>
              <w:t>162,746</w:t>
            </w:r>
          </w:p>
        </w:tc>
        <w:tc>
          <w:tcPr>
            <w:tcW w:w="2972" w:type="dxa"/>
          </w:tcPr>
          <w:p w14:paraId="354197C7" w14:textId="77777777" w:rsidR="009D5722" w:rsidRDefault="001B3C88">
            <w:pPr>
              <w:spacing w:before="40" w:after="40" w:line="240" w:lineRule="auto"/>
              <w:jc w:val="right"/>
            </w:pPr>
            <w:r>
              <w:rPr>
                <w:rFonts w:eastAsia="Times New Roman" w:cs="Times New Roman"/>
                <w:sz w:val="22"/>
              </w:rPr>
              <w:t>29.77%</w:t>
            </w:r>
          </w:p>
        </w:tc>
      </w:tr>
      <w:tr w:rsidR="009D5722" w14:paraId="27342F4C" w14:textId="77777777">
        <w:trPr>
          <w:jc w:val="center"/>
        </w:trPr>
        <w:tc>
          <w:tcPr>
            <w:tcW w:w="3963" w:type="dxa"/>
          </w:tcPr>
          <w:p w14:paraId="3614C984" w14:textId="77777777" w:rsidR="009D5722" w:rsidRDefault="001B3C88">
            <w:pPr>
              <w:spacing w:before="40" w:after="40" w:line="240" w:lineRule="auto"/>
            </w:pPr>
            <w:r>
              <w:rPr>
                <w:rFonts w:eastAsia="Times New Roman" w:cs="Times New Roman"/>
                <w:sz w:val="22"/>
              </w:rPr>
              <w:t>Highest</w:t>
            </w:r>
          </w:p>
        </w:tc>
        <w:tc>
          <w:tcPr>
            <w:tcW w:w="1734" w:type="dxa"/>
          </w:tcPr>
          <w:p w14:paraId="568390D6" w14:textId="77777777" w:rsidR="009D5722" w:rsidRDefault="001B3C88">
            <w:pPr>
              <w:spacing w:before="40" w:after="40" w:line="240" w:lineRule="auto"/>
              <w:jc w:val="right"/>
            </w:pPr>
            <w:r>
              <w:rPr>
                <w:rFonts w:eastAsia="Times New Roman" w:cs="Times New Roman"/>
                <w:sz w:val="22"/>
              </w:rPr>
              <w:t>163,047</w:t>
            </w:r>
          </w:p>
        </w:tc>
        <w:tc>
          <w:tcPr>
            <w:tcW w:w="2972" w:type="dxa"/>
          </w:tcPr>
          <w:p w14:paraId="10585150" w14:textId="77777777" w:rsidR="009D5722" w:rsidRDefault="001B3C88">
            <w:pPr>
              <w:spacing w:before="40" w:after="40" w:line="240" w:lineRule="auto"/>
              <w:jc w:val="right"/>
            </w:pPr>
            <w:r>
              <w:rPr>
                <w:rFonts w:eastAsia="Times New Roman" w:cs="Times New Roman"/>
                <w:sz w:val="22"/>
              </w:rPr>
              <w:t>30.32%</w:t>
            </w:r>
          </w:p>
        </w:tc>
      </w:tr>
    </w:tbl>
    <w:p w14:paraId="18074A28" w14:textId="77777777" w:rsidR="009D5722" w:rsidRDefault="009D5722">
      <w:pPr>
        <w:spacing w:after="0"/>
      </w:pPr>
    </w:p>
    <w:p w14:paraId="6AB4A84F" w14:textId="77777777" w:rsidR="009D5722" w:rsidRDefault="001B3C88">
      <w:pPr>
        <w:jc w:val="both"/>
      </w:pPr>
      <w:r>
        <w:rPr>
          <w:rFonts w:eastAsia="Times New Roman" w:cs="Times New Roman"/>
        </w:rPr>
        <w:t xml:space="preserve">Facilities supporting more employment default </w:t>
      </w:r>
      <w:r>
        <w:rPr>
          <w:rFonts w:eastAsia="Times New Roman" w:cs="Times New Roman"/>
          <w:b/>
        </w:rPr>
        <w:t>substantially more</w:t>
      </w:r>
      <w:r>
        <w:rPr>
          <w:rFonts w:eastAsia="Times New Roman" w:cs="Times New Roman"/>
        </w:rPr>
        <w:t xml:space="preserve"> — a spread of 19.5 percentage points.</w:t>
      </w:r>
    </w:p>
    <w:p w14:paraId="2FA9DF5A" w14:textId="77777777" w:rsidR="009D5722" w:rsidRDefault="001B3C88">
      <w:pPr>
        <w:jc w:val="both"/>
      </w:pPr>
      <w:r>
        <w:rPr>
          <w:rFonts w:eastAsia="Times New Roman" w:cs="Times New Roman"/>
          <w:b/>
        </w:rPr>
        <w:t>Read this as association, not cause.</w:t>
      </w:r>
      <w:r>
        <w:rPr>
          <w:rFonts w:eastAsia="Times New Roman" w:cs="Times New Roman"/>
        </w:rPr>
        <w:t xml:space="preserve"> It is very likely confounded: facilities creating more jobs tend to be larger, newer, and more expansionary, and each of those independently raises credit risk. Establishing a causal relationship would require controls this study has not applied, and the claim is not made.</w:t>
      </w:r>
    </w:p>
    <w:p w14:paraId="22EA54D1" w14:textId="77777777" w:rsidR="009D5722" w:rsidRDefault="001B3C88">
      <w:pPr>
        <w:jc w:val="both"/>
      </w:pPr>
      <w:r>
        <w:rPr>
          <w:rFonts w:eastAsia="Times New Roman" w:cs="Times New Roman"/>
        </w:rPr>
        <w:t xml:space="preserve">But if the association holds under proper controls, it has a direct implication for a state bank with a development mandate: </w:t>
      </w:r>
      <w:r>
        <w:rPr>
          <w:rFonts w:eastAsia="Times New Roman" w:cs="Times New Roman"/>
          <w:b/>
        </w:rPr>
        <w:t>the developmental objective and the credit objective may genuinely pull against each other.</w:t>
      </w:r>
      <w:r>
        <w:rPr>
          <w:rFonts w:eastAsia="Times New Roman" w:cs="Times New Roman"/>
        </w:rPr>
        <w:t xml:space="preserve"> Development-oriented lending would then carry a real and measurable credit cost.</w:t>
      </w:r>
    </w:p>
    <w:p w14:paraId="12C49698" w14:textId="77777777" w:rsidR="009D5722" w:rsidRDefault="001B3C88">
      <w:pPr>
        <w:jc w:val="both"/>
      </w:pPr>
      <w:r>
        <w:rPr>
          <w:rFonts w:eastAsia="Times New Roman" w:cs="Times New Roman"/>
        </w:rPr>
        <w:lastRenderedPageBreak/>
        <w:t>That is precisely the trade-off the dual-objective design exists to surface. A model that averaged the two into one figure would report a middling score and conceal the fact that the institution is being asked to choose.</w:t>
      </w:r>
    </w:p>
    <w:p w14:paraId="1AD1EF55" w14:textId="77777777" w:rsidR="009D5722" w:rsidRDefault="001B3C88">
      <w:pPr>
        <w:pStyle w:val="Heading2"/>
        <w:spacing w:before="240" w:after="120"/>
      </w:pPr>
      <w:bookmarkStart w:id="109" w:name="_Toc240570959"/>
      <w:r>
        <w:rPr>
          <w:rFonts w:ascii="Times New Roman" w:eastAsia="Times New Roman" w:hAnsi="Times New Roman" w:cs="Times New Roman"/>
        </w:rPr>
        <w:t>5.18 Who the models work less well for</w:t>
      </w:r>
      <w:bookmarkEnd w:id="109"/>
    </w:p>
    <w:p w14:paraId="02D74681" w14:textId="77777777" w:rsidR="009D5722" w:rsidRDefault="001B3C88">
      <w:pPr>
        <w:jc w:val="both"/>
      </w:pPr>
      <w:r>
        <w:rPr>
          <w:rFonts w:eastAsia="Times New Roman" w:cs="Times New Roman"/>
        </w:rPr>
        <w:t>The model card recorded, as a stated weakness, that no disparate-impact analysis had been performed, and that a credit model untested for disparate impact should not touch real applicants. This section closes as much of that gap as the data permits.</w:t>
      </w:r>
    </w:p>
    <w:p w14:paraId="17B8864D" w14:textId="77777777" w:rsidR="009D5722" w:rsidRDefault="001B3C88">
      <w:pPr>
        <w:pStyle w:val="Heading3"/>
        <w:spacing w:before="240" w:after="120"/>
      </w:pPr>
      <w:bookmarkStart w:id="110" w:name="_Toc240570960"/>
      <w:r>
        <w:rPr>
          <w:rFonts w:ascii="Times New Roman" w:eastAsia="Times New Roman" w:hAnsi="Times New Roman" w:cs="Times New Roman"/>
          <w:b w:val="0"/>
        </w:rPr>
        <w:t>5.18.1 What can and cannot be tested</w:t>
      </w:r>
      <w:bookmarkEnd w:id="110"/>
    </w:p>
    <w:p w14:paraId="1D04FDBC" w14:textId="77777777" w:rsidR="009D5722" w:rsidRDefault="001B3C88">
      <w:pPr>
        <w:jc w:val="both"/>
      </w:pPr>
      <w:r>
        <w:rPr>
          <w:rFonts w:eastAsia="Times New Roman" w:cs="Times New Roman"/>
        </w:rPr>
        <w:t>The SBA file records no legally protected characteristic. There is no race, sex, age, disability or marital-status field, and nothing that follows is a protected-attribute audit. Describing it as one would be false.</w:t>
      </w:r>
    </w:p>
    <w:p w14:paraId="6386E3E5" w14:textId="77777777" w:rsidR="009D5722" w:rsidRDefault="001B3C88">
      <w:pPr>
        <w:jc w:val="both"/>
      </w:pPr>
      <w:r>
        <w:rPr>
          <w:rFonts w:eastAsia="Times New Roman" w:cs="Times New Roman"/>
        </w:rPr>
        <w:t>What the data does carry are the axes along which SME credit exclusion actually operates in development finance: rurality, firm size, firm age, sector, and facility size. These are proxies for credit access, not for protected class, and a model can be clean on every one of them and still discriminate unlawfully. The analysis is reported for what it is.</w:t>
      </w:r>
    </w:p>
    <w:p w14:paraId="48E1B6C9" w14:textId="77777777" w:rsidR="009D5722" w:rsidRDefault="001B3C88">
      <w:pPr>
        <w:jc w:val="both"/>
      </w:pPr>
      <w:r>
        <w:rPr>
          <w:rFonts w:eastAsia="Times New Roman" w:cs="Times New Roman"/>
        </w:rPr>
        <w:t xml:space="preserve">Two distinct quantities are measured and must not be conflated. The first is </w:t>
      </w:r>
      <w:r>
        <w:rPr>
          <w:rFonts w:eastAsia="Times New Roman" w:cs="Times New Roman"/>
          <w:b/>
        </w:rPr>
        <w:t>selection-rate disparity</w:t>
      </w:r>
      <w:r>
        <w:rPr>
          <w:rFonts w:eastAsia="Times New Roman" w:cs="Times New Roman"/>
        </w:rPr>
        <w:t xml:space="preserve"> — whether a group is declined more often — assessed against the four-fifths rule. On its own this is weak evidence, because the groups have genuinely different default rates and a model that declines a riskier group more often is doing its job. The second is </w:t>
      </w:r>
      <w:r>
        <w:rPr>
          <w:rFonts w:eastAsia="Times New Roman" w:cs="Times New Roman"/>
          <w:b/>
        </w:rPr>
        <w:t>error-rate disparity</w:t>
      </w:r>
      <w:r>
        <w:rPr>
          <w:rFonts w:eastAsia="Times New Roman" w:cs="Times New Roman"/>
        </w:rPr>
        <w:t>: among borrowers who actually repaid, what share would have been declined. That measure has no base-rate defence. If creditworthy firms in one group are turned away at three times the rate of another, the model is worse for that group.</w:t>
      </w:r>
    </w:p>
    <w:p w14:paraId="162E1AC2" w14:textId="77777777" w:rsidR="009D5722" w:rsidRDefault="001B3C88">
      <w:pPr>
        <w:jc w:val="both"/>
      </w:pPr>
      <w:r>
        <w:rPr>
          <w:rFonts w:eastAsia="Times New Roman" w:cs="Times New Roman"/>
        </w:rPr>
        <w:t>A single portfolio-wide threshold is applied — decline the riskiest 20% — because that is what a bank does, and it is the condition under which disparate impact arises. The temporal test cohort is used throughout: 275,487 facilities approved between 2004 and 2010, default rate 35.89%.</w:t>
      </w:r>
    </w:p>
    <w:p w14:paraId="01C540DF" w14:textId="77777777" w:rsidR="009D5722" w:rsidRDefault="001B3C88">
      <w:pPr>
        <w:pStyle w:val="Heading3"/>
        <w:spacing w:before="240" w:after="120"/>
      </w:pPr>
      <w:bookmarkStart w:id="111" w:name="_Toc240570961"/>
      <w:r>
        <w:rPr>
          <w:rFonts w:ascii="Times New Roman" w:eastAsia="Times New Roman" w:hAnsi="Times New Roman" w:cs="Times New Roman"/>
          <w:b w:val="0"/>
        </w:rPr>
        <w:lastRenderedPageBreak/>
        <w:t>5.18.2 Results</w:t>
      </w:r>
      <w:bookmarkEnd w:id="111"/>
    </w:p>
    <w:p w14:paraId="07566DED" w14:textId="77777777" w:rsidR="009D5722" w:rsidRDefault="001B3C88">
      <w:pPr>
        <w:jc w:val="both"/>
      </w:pPr>
      <w:r>
        <w:rPr>
          <w:rFonts w:eastAsia="Times New Roman" w:cs="Times New Roman"/>
        </w:rPr>
        <w:t>The trained gradient booster fails the four-fifths rule on three of the five attributes; the expert scorecard fails on four of five. Intervals are 95% bootstrap percentiles over 400 resamples of the test cohort, with the decline threshold recomputed inside each resample.</w:t>
      </w:r>
    </w:p>
    <w:p w14:paraId="19C3D872" w14:textId="77777777" w:rsidR="009D5722" w:rsidRDefault="001B3C88">
      <w:pPr>
        <w:pStyle w:val="Caption"/>
        <w:keepNext/>
        <w:keepLines/>
        <w:spacing w:before="160" w:after="80"/>
      </w:pPr>
      <w:r>
        <w:rPr>
          <w:rFonts w:eastAsia="Times New Roman" w:cs="Times New Roman"/>
          <w:color w:val="000000"/>
        </w:rPr>
        <w:t>Table 5.18</w:t>
      </w:r>
    </w:p>
    <w:tbl>
      <w:tblPr>
        <w:tblStyle w:val="TableGrid"/>
        <w:tblW w:w="0" w:type="auto"/>
        <w:jc w:val="center"/>
        <w:tblLayout w:type="fixed"/>
        <w:tblLook w:val="04A0" w:firstRow="1" w:lastRow="0" w:firstColumn="1" w:lastColumn="0" w:noHBand="0" w:noVBand="1"/>
      </w:tblPr>
      <w:tblGrid>
        <w:gridCol w:w="1587"/>
        <w:gridCol w:w="3541"/>
        <w:gridCol w:w="3541"/>
      </w:tblGrid>
      <w:tr w:rsidR="009D5722" w14:paraId="7FD882F3" w14:textId="77777777">
        <w:trPr>
          <w:tblHeader/>
          <w:jc w:val="center"/>
        </w:trPr>
        <w:tc>
          <w:tcPr>
            <w:tcW w:w="1587" w:type="dxa"/>
          </w:tcPr>
          <w:p w14:paraId="0953527E" w14:textId="77777777" w:rsidR="009D5722" w:rsidRDefault="001B3C88">
            <w:pPr>
              <w:spacing w:before="40" w:after="40" w:line="240" w:lineRule="auto"/>
            </w:pPr>
            <w:r>
              <w:rPr>
                <w:rFonts w:eastAsia="Times New Roman" w:cs="Times New Roman"/>
                <w:b/>
                <w:sz w:val="22"/>
              </w:rPr>
              <w:t>Attribute</w:t>
            </w:r>
          </w:p>
        </w:tc>
        <w:tc>
          <w:tcPr>
            <w:tcW w:w="3541" w:type="dxa"/>
          </w:tcPr>
          <w:p w14:paraId="5C906222" w14:textId="77777777" w:rsidR="009D5722" w:rsidRDefault="001B3C88">
            <w:pPr>
              <w:spacing w:before="40" w:after="40" w:line="240" w:lineRule="auto"/>
            </w:pPr>
            <w:r>
              <w:rPr>
                <w:rFonts w:eastAsia="Times New Roman" w:cs="Times New Roman"/>
                <w:b/>
                <w:sz w:val="22"/>
              </w:rPr>
              <w:t>Gradient boosting</w:t>
            </w:r>
          </w:p>
        </w:tc>
        <w:tc>
          <w:tcPr>
            <w:tcW w:w="3541" w:type="dxa"/>
          </w:tcPr>
          <w:p w14:paraId="2A1196F2" w14:textId="77777777" w:rsidR="009D5722" w:rsidRDefault="001B3C88">
            <w:pPr>
              <w:spacing w:before="40" w:after="40" w:line="240" w:lineRule="auto"/>
            </w:pPr>
            <w:r>
              <w:rPr>
                <w:rFonts w:eastAsia="Times New Roman" w:cs="Times New Roman"/>
                <w:b/>
                <w:sz w:val="22"/>
              </w:rPr>
              <w:t>Expert scorecard</w:t>
            </w:r>
          </w:p>
        </w:tc>
      </w:tr>
      <w:tr w:rsidR="009D5722" w14:paraId="73C61104" w14:textId="77777777">
        <w:trPr>
          <w:jc w:val="center"/>
        </w:trPr>
        <w:tc>
          <w:tcPr>
            <w:tcW w:w="1587" w:type="dxa"/>
          </w:tcPr>
          <w:p w14:paraId="30249798" w14:textId="77777777" w:rsidR="009D5722" w:rsidRDefault="001B3C88">
            <w:pPr>
              <w:spacing w:before="40" w:after="40" w:line="240" w:lineRule="auto"/>
            </w:pPr>
            <w:r>
              <w:rPr>
                <w:rFonts w:eastAsia="Times New Roman" w:cs="Times New Roman"/>
                <w:sz w:val="22"/>
              </w:rPr>
              <w:t>Rurality</w:t>
            </w:r>
          </w:p>
        </w:tc>
        <w:tc>
          <w:tcPr>
            <w:tcW w:w="3541" w:type="dxa"/>
          </w:tcPr>
          <w:p w14:paraId="06D86AAE" w14:textId="77777777" w:rsidR="009D5722" w:rsidRDefault="001B3C88">
            <w:pPr>
              <w:spacing w:before="40" w:after="40" w:line="240" w:lineRule="auto"/>
            </w:pPr>
            <w:r>
              <w:rPr>
                <w:rFonts w:eastAsia="Times New Roman" w:cs="Times New Roman"/>
                <w:sz w:val="22"/>
              </w:rPr>
              <w:t>0.325 [0.308, 0.344] — fails</w:t>
            </w:r>
          </w:p>
        </w:tc>
        <w:tc>
          <w:tcPr>
            <w:tcW w:w="3541" w:type="dxa"/>
          </w:tcPr>
          <w:p w14:paraId="37813B20" w14:textId="77777777" w:rsidR="009D5722" w:rsidRDefault="001B3C88">
            <w:pPr>
              <w:spacing w:before="40" w:after="40" w:line="240" w:lineRule="auto"/>
            </w:pPr>
            <w:r>
              <w:rPr>
                <w:rFonts w:eastAsia="Times New Roman" w:cs="Times New Roman"/>
                <w:sz w:val="22"/>
              </w:rPr>
              <w:t>0.183 [0.170, 0.209] — fails</w:t>
            </w:r>
          </w:p>
        </w:tc>
      </w:tr>
      <w:tr w:rsidR="009D5722" w14:paraId="18C031E1" w14:textId="77777777">
        <w:trPr>
          <w:jc w:val="center"/>
        </w:trPr>
        <w:tc>
          <w:tcPr>
            <w:tcW w:w="1587" w:type="dxa"/>
          </w:tcPr>
          <w:p w14:paraId="1087B0DB" w14:textId="77777777" w:rsidR="009D5722" w:rsidRDefault="001B3C88">
            <w:pPr>
              <w:spacing w:before="40" w:after="40" w:line="240" w:lineRule="auto"/>
            </w:pPr>
            <w:r>
              <w:rPr>
                <w:rFonts w:eastAsia="Times New Roman" w:cs="Times New Roman"/>
                <w:sz w:val="22"/>
              </w:rPr>
              <w:t>Firm size</w:t>
            </w:r>
          </w:p>
        </w:tc>
        <w:tc>
          <w:tcPr>
            <w:tcW w:w="3541" w:type="dxa"/>
          </w:tcPr>
          <w:p w14:paraId="40987256" w14:textId="77777777" w:rsidR="009D5722" w:rsidRDefault="001B3C88">
            <w:pPr>
              <w:spacing w:before="40" w:after="40" w:line="240" w:lineRule="auto"/>
            </w:pPr>
            <w:r>
              <w:rPr>
                <w:rFonts w:eastAsia="Times New Roman" w:cs="Times New Roman"/>
                <w:sz w:val="22"/>
              </w:rPr>
              <w:t>0.832 [0.820, 0.838] — passes</w:t>
            </w:r>
          </w:p>
        </w:tc>
        <w:tc>
          <w:tcPr>
            <w:tcW w:w="3541" w:type="dxa"/>
          </w:tcPr>
          <w:p w14:paraId="33673099" w14:textId="77777777" w:rsidR="009D5722" w:rsidRDefault="001B3C88">
            <w:pPr>
              <w:spacing w:before="40" w:after="40" w:line="240" w:lineRule="auto"/>
            </w:pPr>
            <w:r>
              <w:rPr>
                <w:rFonts w:eastAsia="Times New Roman" w:cs="Times New Roman"/>
                <w:sz w:val="22"/>
              </w:rPr>
              <w:t>0.729 [0.711, 0.746] — fails</w:t>
            </w:r>
          </w:p>
        </w:tc>
      </w:tr>
      <w:tr w:rsidR="009D5722" w14:paraId="048FC091" w14:textId="77777777">
        <w:trPr>
          <w:jc w:val="center"/>
        </w:trPr>
        <w:tc>
          <w:tcPr>
            <w:tcW w:w="1587" w:type="dxa"/>
          </w:tcPr>
          <w:p w14:paraId="2046457B" w14:textId="77777777" w:rsidR="009D5722" w:rsidRDefault="001B3C88">
            <w:pPr>
              <w:spacing w:before="40" w:after="40" w:line="240" w:lineRule="auto"/>
            </w:pPr>
            <w:r>
              <w:rPr>
                <w:rFonts w:eastAsia="Times New Roman" w:cs="Times New Roman"/>
                <w:sz w:val="22"/>
              </w:rPr>
              <w:t>Firm age</w:t>
            </w:r>
          </w:p>
        </w:tc>
        <w:tc>
          <w:tcPr>
            <w:tcW w:w="3541" w:type="dxa"/>
          </w:tcPr>
          <w:p w14:paraId="42E430C3" w14:textId="77777777" w:rsidR="009D5722" w:rsidRDefault="001B3C88">
            <w:pPr>
              <w:spacing w:before="40" w:after="40" w:line="240" w:lineRule="auto"/>
            </w:pPr>
            <w:r>
              <w:rPr>
                <w:rFonts w:eastAsia="Times New Roman" w:cs="Times New Roman"/>
                <w:sz w:val="22"/>
              </w:rPr>
              <w:t>0.993 [0.989, 0.997] — passes</w:t>
            </w:r>
          </w:p>
        </w:tc>
        <w:tc>
          <w:tcPr>
            <w:tcW w:w="3541" w:type="dxa"/>
          </w:tcPr>
          <w:p w14:paraId="472F81B4" w14:textId="77777777" w:rsidR="009D5722" w:rsidRDefault="001B3C88">
            <w:pPr>
              <w:spacing w:before="40" w:after="40" w:line="240" w:lineRule="auto"/>
            </w:pPr>
            <w:r>
              <w:rPr>
                <w:rFonts w:eastAsia="Times New Roman" w:cs="Times New Roman"/>
                <w:sz w:val="22"/>
              </w:rPr>
              <w:t>0.711 [0.707, 0.714] — fails</w:t>
            </w:r>
          </w:p>
        </w:tc>
      </w:tr>
      <w:tr w:rsidR="009D5722" w14:paraId="7B62524E" w14:textId="77777777">
        <w:trPr>
          <w:jc w:val="center"/>
        </w:trPr>
        <w:tc>
          <w:tcPr>
            <w:tcW w:w="1587" w:type="dxa"/>
          </w:tcPr>
          <w:p w14:paraId="19DB3CEA" w14:textId="77777777" w:rsidR="009D5722" w:rsidRDefault="001B3C88">
            <w:pPr>
              <w:spacing w:before="40" w:after="40" w:line="240" w:lineRule="auto"/>
            </w:pPr>
            <w:r>
              <w:rPr>
                <w:rFonts w:eastAsia="Times New Roman" w:cs="Times New Roman"/>
                <w:sz w:val="22"/>
              </w:rPr>
              <w:t>Sector</w:t>
            </w:r>
          </w:p>
        </w:tc>
        <w:tc>
          <w:tcPr>
            <w:tcW w:w="3541" w:type="dxa"/>
          </w:tcPr>
          <w:p w14:paraId="0ABCA65E" w14:textId="77777777" w:rsidR="009D5722" w:rsidRDefault="001B3C88">
            <w:pPr>
              <w:spacing w:before="40" w:after="40" w:line="240" w:lineRule="auto"/>
            </w:pPr>
            <w:r>
              <w:rPr>
                <w:rFonts w:eastAsia="Times New Roman" w:cs="Times New Roman"/>
                <w:sz w:val="22"/>
              </w:rPr>
              <w:t>0.773 [0.752, 0.783] — fails</w:t>
            </w:r>
          </w:p>
        </w:tc>
        <w:tc>
          <w:tcPr>
            <w:tcW w:w="3541" w:type="dxa"/>
          </w:tcPr>
          <w:p w14:paraId="024710F6" w14:textId="77777777" w:rsidR="009D5722" w:rsidRDefault="001B3C88">
            <w:pPr>
              <w:spacing w:before="40" w:after="40" w:line="240" w:lineRule="auto"/>
            </w:pPr>
            <w:r>
              <w:rPr>
                <w:rFonts w:eastAsia="Times New Roman" w:cs="Times New Roman"/>
                <w:sz w:val="22"/>
              </w:rPr>
              <w:t>0.731 [0.702, 0.758] — fails</w:t>
            </w:r>
          </w:p>
        </w:tc>
      </w:tr>
      <w:tr w:rsidR="009D5722" w14:paraId="5E7077C7" w14:textId="77777777">
        <w:trPr>
          <w:jc w:val="center"/>
        </w:trPr>
        <w:tc>
          <w:tcPr>
            <w:tcW w:w="1587" w:type="dxa"/>
          </w:tcPr>
          <w:p w14:paraId="05FC693C" w14:textId="77777777" w:rsidR="009D5722" w:rsidRDefault="001B3C88">
            <w:pPr>
              <w:spacing w:before="40" w:after="40" w:line="240" w:lineRule="auto"/>
            </w:pPr>
            <w:r>
              <w:rPr>
                <w:rFonts w:eastAsia="Times New Roman" w:cs="Times New Roman"/>
                <w:sz w:val="22"/>
              </w:rPr>
              <w:t>Facility size</w:t>
            </w:r>
          </w:p>
        </w:tc>
        <w:tc>
          <w:tcPr>
            <w:tcW w:w="3541" w:type="dxa"/>
          </w:tcPr>
          <w:p w14:paraId="3F5DE6C2" w14:textId="77777777" w:rsidR="009D5722" w:rsidRDefault="001B3C88">
            <w:pPr>
              <w:spacing w:before="40" w:after="40" w:line="240" w:lineRule="auto"/>
            </w:pPr>
            <w:r>
              <w:rPr>
                <w:rFonts w:eastAsia="Times New Roman" w:cs="Times New Roman"/>
                <w:sz w:val="22"/>
              </w:rPr>
              <w:t>0.789 [0.785, 0.793] — fails</w:t>
            </w:r>
          </w:p>
        </w:tc>
        <w:tc>
          <w:tcPr>
            <w:tcW w:w="3541" w:type="dxa"/>
          </w:tcPr>
          <w:p w14:paraId="106A70A7" w14:textId="77777777" w:rsidR="009D5722" w:rsidRDefault="001B3C88">
            <w:pPr>
              <w:spacing w:before="40" w:after="40" w:line="240" w:lineRule="auto"/>
            </w:pPr>
            <w:r>
              <w:rPr>
                <w:rFonts w:eastAsia="Times New Roman" w:cs="Times New Roman"/>
                <w:sz w:val="22"/>
              </w:rPr>
              <w:t>0.831 [0.828, 0.836] — passes</w:t>
            </w:r>
          </w:p>
        </w:tc>
      </w:tr>
    </w:tbl>
    <w:p w14:paraId="1BB00794" w14:textId="77777777" w:rsidR="009D5722" w:rsidRDefault="009D5722">
      <w:pPr>
        <w:spacing w:after="0"/>
      </w:pPr>
    </w:p>
    <w:p w14:paraId="4B1F7D06" w14:textId="77777777" w:rsidR="009D5722" w:rsidRDefault="001B3C88">
      <w:pPr>
        <w:jc w:val="both"/>
      </w:pPr>
      <w:r>
        <w:rPr>
          <w:rFonts w:eastAsia="Times New Roman" w:cs="Times New Roman"/>
          <w:b/>
        </w:rPr>
        <w:t>Both measures are ratios of a minimum to a maximum across groups, and that structure is biased.</w:t>
      </w:r>
      <w:r>
        <w:rPr>
          <w:rFonts w:eastAsia="Times New Roman" w:cs="Times New Roman"/>
        </w:rPr>
        <w:t xml:space="preserve"> Sampling noise pushes the observed minimum down and the maximum up, so a disparity ratio computed this way reads worse than reality even when no group is treated differently — and the smaller the groups, the worse it reads. This has to be quantified rather than asserted away, since one group here has only 752 members.</w:t>
      </w:r>
    </w:p>
    <w:p w14:paraId="120C3B3B" w14:textId="77777777" w:rsidR="009D5722" w:rsidRDefault="001B3C88">
      <w:pPr>
        <w:jc w:val="both"/>
      </w:pPr>
      <w:r>
        <w:rPr>
          <w:rFonts w:eastAsia="Times New Roman" w:cs="Times New Roman"/>
        </w:rPr>
        <w:t xml:space="preserve">It was quantified by permuting the decisions: assigning the same volume of declines at random, holding group sizes fixed, and re-measuring. </w:t>
      </w:r>
      <w:r>
        <w:rPr>
          <w:rFonts w:eastAsia="Times New Roman" w:cs="Times New Roman"/>
          <w:b/>
        </w:rPr>
        <w:t>Under random assignment the ratio reads 0.973 to 0.999</w:t>
      </w:r>
      <w:r>
        <w:rPr>
          <w:rFonts w:eastAsia="Times New Roman" w:cs="Times New Roman"/>
        </w:rPr>
        <w:t xml:space="preserve"> across the five attributes. That is the floor the measure produces with no disparity present. The observed values — 0.325, 0.711, 0.729, 0.773, 0.789 — are nowhere near it, so the bias is real but far too small to account for the findings.</w:t>
      </w:r>
    </w:p>
    <w:p w14:paraId="7A48F70F" w14:textId="77777777" w:rsidR="009D5722" w:rsidRDefault="001B3C88">
      <w:pPr>
        <w:jc w:val="both"/>
      </w:pPr>
      <w:r>
        <w:rPr>
          <w:rFonts w:eastAsia="Times New Roman" w:cs="Times New Roman"/>
        </w:rPr>
        <w:t xml:space="preserve">The identification is also stable. Resampling the cohort names the same group as worst-affected in </w:t>
      </w:r>
      <w:r>
        <w:rPr>
          <w:rFonts w:eastAsia="Times New Roman" w:cs="Times New Roman"/>
          <w:b/>
        </w:rPr>
        <w:t>89% to 100%</w:t>
      </w:r>
      <w:r>
        <w:rPr>
          <w:rFonts w:eastAsia="Times New Roman" w:cs="Times New Roman"/>
        </w:rPr>
        <w:t xml:space="preserve"> of draws, depending on the attribute; only sector under the gradient booster falls below 100%, at 89%. A disparity attached to a group that changed between resamples would be a statement about noise, and none of these are.</w:t>
      </w:r>
    </w:p>
    <w:p w14:paraId="5C3AF63B" w14:textId="77777777" w:rsidR="009D5722" w:rsidRDefault="001B3C88">
      <w:pPr>
        <w:jc w:val="both"/>
      </w:pPr>
      <w:r>
        <w:rPr>
          <w:rFonts w:eastAsia="Times New Roman" w:cs="Times New Roman"/>
        </w:rPr>
        <w:t xml:space="preserve">The error-rate disparities are the substantive finding. Under the gradient booster, </w:t>
      </w:r>
      <w:r>
        <w:rPr>
          <w:rFonts w:eastAsia="Times New Roman" w:cs="Times New Roman"/>
          <w:b/>
        </w:rPr>
        <w:t>17.96% of micro-enterprises that repaid would have been declined, against 6.39% of firms with 100 or more employees — a ratio of 2.81</w:t>
      </w:r>
      <w:r>
        <w:rPr>
          <w:rFonts w:eastAsia="Times New Roman" w:cs="Times New Roman"/>
        </w:rPr>
        <w:t xml:space="preserve">. By facility size the gap is wider: 21.22% of creditworthy applicants in the smallest quartile declined, against 6.20% in the largest, </w:t>
      </w:r>
      <w:r>
        <w:rPr>
          <w:rFonts w:eastAsia="Times New Roman" w:cs="Times New Roman"/>
          <w:b/>
        </w:rPr>
        <w:t>a ratio of 3.42</w:t>
      </w:r>
      <w:r>
        <w:rPr>
          <w:rFonts w:eastAsia="Times New Roman" w:cs="Times New Roman"/>
        </w:rPr>
        <w:t>. Micro-firms and small facilities are precisely the segment that SME finance policy exists to serve, and they are the segment the model serves worst.</w:t>
      </w:r>
    </w:p>
    <w:p w14:paraId="5D0511F8" w14:textId="77777777" w:rsidR="009D5722" w:rsidRDefault="001B3C88">
      <w:pPr>
        <w:jc w:val="both"/>
      </w:pPr>
      <w:r>
        <w:rPr>
          <w:rFonts w:eastAsia="Times New Roman" w:cs="Times New Roman"/>
        </w:rPr>
        <w:lastRenderedPageBreak/>
        <w:t xml:space="preserve">The scorecard's failure is sharper and less defensible. It would decline </w:t>
      </w:r>
      <w:r>
        <w:rPr>
          <w:rFonts w:eastAsia="Times New Roman" w:cs="Times New Roman"/>
          <w:b/>
        </w:rPr>
        <w:t>36.11% of creditworthy agricultural borrowers — the highest rate of any sector — even though agriculture has the lowest default rate in the cohort at 19.19%</w:t>
      </w:r>
      <w:r>
        <w:rPr>
          <w:rFonts w:eastAsia="Times New Roman" w:cs="Times New Roman"/>
        </w:rPr>
        <w:t>. The model penalises most heavily the sector that performs best. This is not a base-rate artefact; it is the a priori bands mis-scoring a sector.</w:t>
      </w:r>
    </w:p>
    <w:p w14:paraId="268F3D73" w14:textId="77777777" w:rsidR="009D5722" w:rsidRDefault="001B3C88">
      <w:pPr>
        <w:jc w:val="both"/>
      </w:pPr>
      <w:r>
        <w:rPr>
          <w:rFonts w:eastAsia="Times New Roman" w:cs="Times New Roman"/>
        </w:rPr>
        <w:t>Discrimination is also unevenly distributed. The booster's within-group AUC ranges from 0.5468 in agriculture to 0.6424 in wholesale trade. The scorecard is worse than a coin toss inside several substantial groups — 0.4369 for wholesale trade (n = 18,018), 0.4874 for the upper-middle facility quartile (n = 68,881), 0.4955 for the largest quartile (n = 68,852). Within those groups its ranking is inverted: it is not merely uninformative but actively misleading.</w:t>
      </w:r>
    </w:p>
    <w:p w14:paraId="60351CE6" w14:textId="77777777" w:rsidR="009D5722" w:rsidRDefault="001B3C88">
      <w:pPr>
        <w:pStyle w:val="Heading3"/>
        <w:spacing w:before="240" w:after="120"/>
      </w:pPr>
      <w:bookmarkStart w:id="112" w:name="_Toc240570962"/>
      <w:r>
        <w:rPr>
          <w:rFonts w:ascii="Times New Roman" w:eastAsia="Times New Roman" w:hAnsi="Times New Roman" w:cs="Times New Roman"/>
          <w:b w:val="0"/>
        </w:rPr>
        <w:t>5.18.3 A confound that had to be ruled out</w:t>
      </w:r>
      <w:bookmarkEnd w:id="112"/>
    </w:p>
    <w:p w14:paraId="70A27F44" w14:textId="77777777" w:rsidR="009D5722" w:rsidRDefault="001B3C88">
      <w:pPr>
        <w:jc w:val="both"/>
      </w:pPr>
      <w:r>
        <w:rPr>
          <w:rFonts w:eastAsia="Times New Roman" w:cs="Times New Roman"/>
        </w:rPr>
        <w:t xml:space="preserve">The largest single disparity looked at first like the clearest finding and turned out not to be. Applicants whose rurality was not recorded are declined at 71.97% against 20.78% for urban and 13.74% for rural firms, with 64.14% of the creditworthy among them declined — while their default rate, 34.75%, sits slightly </w:t>
      </w:r>
      <w:r>
        <w:rPr>
          <w:rFonts w:eastAsia="Times New Roman" w:cs="Times New Roman"/>
          <w:i/>
        </w:rPr>
        <w:t>below</w:t>
      </w:r>
      <w:r>
        <w:rPr>
          <w:rFonts w:eastAsia="Times New Roman" w:cs="Times New Roman"/>
        </w:rPr>
        <w:t xml:space="preserve"> the urban group's 37.70%. The natural reading is that the model punishes missing data.</w:t>
      </w:r>
    </w:p>
    <w:p w14:paraId="24F93A22" w14:textId="77777777" w:rsidR="009D5722" w:rsidRDefault="001B3C88">
      <w:pPr>
        <w:jc w:val="both"/>
      </w:pPr>
      <w:r>
        <w:rPr>
          <w:rFonts w:eastAsia="Times New Roman" w:cs="Times New Roman"/>
        </w:rPr>
        <w:t>That reading does not survive inspection. The group is confounded: its records are mostly 2004 approvals, carry a far higher SBA guarantee share (0.83 against 0.58), are larger, and are missing several other fields as well. Their decline rate is explained by those characteristics, not by the absent flag. The hypothesis was therefore tested directly rather than inferred, and Section 5.19 reports what that test found — which is the opposite.</w:t>
      </w:r>
    </w:p>
    <w:p w14:paraId="0837E985" w14:textId="77777777" w:rsidR="009D5722" w:rsidRDefault="001B3C88">
      <w:pPr>
        <w:pStyle w:val="Heading2"/>
        <w:spacing w:before="240" w:after="120"/>
      </w:pPr>
      <w:bookmarkStart w:id="113" w:name="_Toc240570963"/>
      <w:r>
        <w:rPr>
          <w:rFonts w:ascii="Times New Roman" w:eastAsia="Times New Roman" w:hAnsi="Times New Roman" w:cs="Times New Roman"/>
        </w:rPr>
        <w:t>5.19 What the models do with information the applicant did not supply</w:t>
      </w:r>
      <w:bookmarkEnd w:id="113"/>
    </w:p>
    <w:p w14:paraId="64064B83" w14:textId="77777777" w:rsidR="009D5722" w:rsidRDefault="001B3C88">
      <w:pPr>
        <w:jc w:val="both"/>
      </w:pPr>
      <w:r>
        <w:rPr>
          <w:rFonts w:eastAsia="Times New Roman" w:cs="Times New Roman"/>
        </w:rPr>
        <w:t>Section 5.3 reported a completeness gate: the artefact refuses to return a band when too little of an objective has been assessed. It was introduced as a safety measure after testing found a 14%-complete appraisal being handed a recommendation. This section asks what the alternative actually does, and the answer is a stronger argument for the gate than the safety argument that motivated it.</w:t>
      </w:r>
    </w:p>
    <w:p w14:paraId="608BC345" w14:textId="77777777" w:rsidR="009D5722" w:rsidRDefault="001B3C88">
      <w:pPr>
        <w:pStyle w:val="Heading3"/>
        <w:spacing w:before="240" w:after="120"/>
      </w:pPr>
      <w:bookmarkStart w:id="114" w:name="_Toc240570964"/>
      <w:r>
        <w:rPr>
          <w:rFonts w:ascii="Times New Roman" w:eastAsia="Times New Roman" w:hAnsi="Times New Roman" w:cs="Times New Roman"/>
          <w:b w:val="0"/>
        </w:rPr>
        <w:lastRenderedPageBreak/>
        <w:t>5.19.1 Method</w:t>
      </w:r>
      <w:bookmarkEnd w:id="114"/>
    </w:p>
    <w:p w14:paraId="6CCF105F" w14:textId="77777777" w:rsidR="009D5722" w:rsidRDefault="001B3C88">
      <w:pPr>
        <w:jc w:val="both"/>
      </w:pPr>
      <w:r>
        <w:rPr>
          <w:rFonts w:eastAsia="Times New Roman" w:cs="Times New Roman"/>
        </w:rPr>
        <w:t xml:space="preserve">The question is causal, so it is answered by counterfactual rather than by comparing groups. Take the 201,566 test-cohort applicants whose records are complete, blank one field, and re-score the same applicant. Everything else is held fixed, so whatever moves is caused by the absence itself. The decline threshold is the same portfolio rule as Section 5.18 — decline the riskiest 20%, which on these applicants falls at a predicted default probability of </w:t>
      </w:r>
      <w:r>
        <w:rPr>
          <w:rFonts w:eastAsia="Times New Roman" w:cs="Times New Roman"/>
          <w:b/>
        </w:rPr>
        <w:t>0.2293</w:t>
      </w:r>
      <w:r>
        <w:rPr>
          <w:rFonts w:eastAsia="Times New Roman" w:cs="Times New Roman"/>
        </w:rPr>
        <w:t>. Section 5.19.3 shows the conclusion does not depend on that choice.</w:t>
      </w:r>
    </w:p>
    <w:p w14:paraId="5EB3F256" w14:textId="77777777" w:rsidR="009D5722" w:rsidRDefault="001B3C88">
      <w:pPr>
        <w:pStyle w:val="Heading3"/>
        <w:spacing w:before="240" w:after="120"/>
      </w:pPr>
      <w:bookmarkStart w:id="115" w:name="_Toc240570965"/>
      <w:r>
        <w:rPr>
          <w:rFonts w:ascii="Times New Roman" w:eastAsia="Times New Roman" w:hAnsi="Times New Roman" w:cs="Times New Roman"/>
          <w:b w:val="0"/>
        </w:rPr>
        <w:t>5.19.2 The models reward withholding</w:t>
      </w:r>
      <w:bookmarkEnd w:id="115"/>
    </w:p>
    <w:p w14:paraId="3864C7C0" w14:textId="77777777" w:rsidR="009D5722" w:rsidRDefault="001B3C88">
      <w:pPr>
        <w:jc w:val="both"/>
      </w:pPr>
      <w:r>
        <w:rPr>
          <w:rFonts w:eastAsia="Times New Roman" w:cs="Times New Roman"/>
        </w:rPr>
        <w:t xml:space="preserve">They do not penalise missing data. They reward it. For the gradient booster, withholding lowers assessed risk for </w:t>
      </w:r>
      <w:r>
        <w:rPr>
          <w:rFonts w:eastAsia="Times New Roman" w:cs="Times New Roman"/>
          <w:b/>
        </w:rPr>
        <w:t>11 of the 14 fields</w:t>
      </w:r>
      <w:r>
        <w:rPr>
          <w:rFonts w:eastAsia="Times New Roman" w:cs="Times New Roman"/>
        </w:rPr>
        <w:t xml:space="preserve">. Withholding the rurality flag alone scores </w:t>
      </w:r>
      <w:r>
        <w:rPr>
          <w:rFonts w:eastAsia="Times New Roman" w:cs="Times New Roman"/>
          <w:b/>
        </w:rPr>
        <w:t>97.7% of applicants as less risky than when they answered</w:t>
      </w:r>
      <w:r>
        <w:rPr>
          <w:rFonts w:eastAsia="Times New Roman" w:cs="Times New Roman"/>
        </w:rPr>
        <w:t xml:space="preserve">, dropping mean assessed default from 16.84% to 6.44% — and moves </w:t>
      </w:r>
      <w:r>
        <w:rPr>
          <w:rFonts w:eastAsia="Times New Roman" w:cs="Times New Roman"/>
          <w:b/>
        </w:rPr>
        <w:t>19.84% of all applicants from decline to approval</w:t>
      </w:r>
      <w:r>
        <w:rPr>
          <w:rFonts w:eastAsia="Times New Roman" w:cs="Times New Roman"/>
        </w:rPr>
        <w:t>. Withholding whether the business is new does the same for 92.0% of applicants and flips 16.48%.</w:t>
      </w:r>
    </w:p>
    <w:p w14:paraId="0D4FE9EB" w14:textId="77777777" w:rsidR="009D5722" w:rsidRDefault="001B3C88">
      <w:pPr>
        <w:jc w:val="both"/>
      </w:pPr>
      <w:r>
        <w:rPr>
          <w:rFonts w:eastAsia="Times New Roman" w:cs="Times New Roman"/>
        </w:rPr>
        <w:t xml:space="preserve">The mechanism is mundane and entirely general. A gradient booster sends missing values down whichever branch carried the greater training weight; </w:t>
      </w:r>
      <w:r>
        <w:rPr>
          <w:rFonts w:ascii="Consolas" w:eastAsia="Consolas" w:hAnsi="Consolas" w:cs="Consolas"/>
          <w:sz w:val="22"/>
        </w:rPr>
        <w:t>is_urban</w:t>
      </w:r>
      <w:r>
        <w:rPr>
          <w:rFonts w:eastAsia="Times New Roman" w:cs="Times New Roman"/>
        </w:rPr>
        <w:t xml:space="preserve"> was absent for about a third of training rows and those rows defaulted less often, so "not stated" is scored like a low-risk population.</w:t>
      </w:r>
    </w:p>
    <w:p w14:paraId="4DCD95B1" w14:textId="77777777" w:rsidR="009D5722" w:rsidRDefault="001B3C88">
      <w:pPr>
        <w:jc w:val="both"/>
      </w:pPr>
      <w:r>
        <w:rPr>
          <w:rFonts w:eastAsia="Times New Roman" w:cs="Times New Roman"/>
        </w:rPr>
        <w:t>Median imputation, the standard alternative, fails differently rather than better. Under the logistic regression, withholding the SBA guarantee share scores 90.5% of applicants as less risky and flips 19.61% from decline to approval. It does not reward omission through a missingness branch; it silently asserts a value the applicant never gave.</w:t>
      </w:r>
    </w:p>
    <w:p w14:paraId="62F47F6A" w14:textId="77777777" w:rsidR="009D5722" w:rsidRDefault="001B3C88">
      <w:pPr>
        <w:keepNext/>
        <w:spacing w:before="200" w:after="40"/>
        <w:jc w:val="center"/>
      </w:pPr>
      <w:r>
        <w:rPr>
          <w:noProof/>
        </w:rPr>
        <w:lastRenderedPageBreak/>
        <w:drawing>
          <wp:inline distT="0" distB="0" distL="0" distR="0" wp14:anchorId="27A98AF5" wp14:editId="2E44B398">
            <wp:extent cx="5394960" cy="21579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ness.png"/>
                    <pic:cNvPicPr/>
                  </pic:nvPicPr>
                  <pic:blipFill>
                    <a:blip r:embed="rId17"/>
                    <a:stretch>
                      <a:fillRect/>
                    </a:stretch>
                  </pic:blipFill>
                  <pic:spPr>
                    <a:xfrm>
                      <a:off x="0" y="0"/>
                      <a:ext cx="5394960" cy="2157984"/>
                    </a:xfrm>
                    <a:prstGeom prst="rect">
                      <a:avLst/>
                    </a:prstGeom>
                  </pic:spPr>
                </pic:pic>
              </a:graphicData>
            </a:graphic>
          </wp:inline>
        </w:drawing>
      </w:r>
    </w:p>
    <w:p w14:paraId="58C8F6B9" w14:textId="77777777" w:rsidR="009D5722" w:rsidRDefault="001B3C88">
      <w:pPr>
        <w:pStyle w:val="Caption"/>
        <w:keepLines/>
        <w:spacing w:before="80" w:after="200"/>
      </w:pPr>
      <w:r>
        <w:rPr>
          <w:rFonts w:eastAsia="Times New Roman" w:cs="Times New Roman"/>
          <w:color w:val="000000"/>
        </w:rPr>
        <w:t>Figure 5.7: Effect of withholding information on the same applicants. Left: mean assessed probability of default as fields are withheld, shaded across draws. Right: the share of all applicants converted from decline to approval. Both models converge on the ceiling, at which every applicant who would have been declined is approved.</w:t>
      </w:r>
    </w:p>
    <w:p w14:paraId="30AE02A8" w14:textId="77777777" w:rsidR="009D5722" w:rsidRDefault="001B3C88">
      <w:pPr>
        <w:pStyle w:val="Heading3"/>
        <w:spacing w:before="240" w:after="120"/>
      </w:pPr>
      <w:bookmarkStart w:id="116" w:name="_Toc240570966"/>
      <w:r>
        <w:rPr>
          <w:rFonts w:ascii="Times New Roman" w:eastAsia="Times New Roman" w:hAnsi="Times New Roman" w:cs="Times New Roman"/>
          <w:b w:val="0"/>
        </w:rPr>
        <w:t>5.19.3 The limit case</w:t>
      </w:r>
      <w:bookmarkEnd w:id="116"/>
    </w:p>
    <w:p w14:paraId="1EA8ACA4" w14:textId="77777777" w:rsidR="009D5722" w:rsidRDefault="001B3C88">
      <w:pPr>
        <w:jc w:val="both"/>
      </w:pPr>
      <w:r>
        <w:rPr>
          <w:rFonts w:eastAsia="Times New Roman" w:cs="Times New Roman"/>
        </w:rPr>
        <w:t xml:space="preserve">Withholding 7 of the 14 fields halves mean assessed risk. At the limit the result is unambiguous. An applicant who supplies </w:t>
      </w:r>
      <w:r>
        <w:rPr>
          <w:rFonts w:eastAsia="Times New Roman" w:cs="Times New Roman"/>
          <w:b/>
        </w:rPr>
        <w:t>nothing at all</w:t>
      </w:r>
      <w:r>
        <w:rPr>
          <w:rFonts w:eastAsia="Times New Roman" w:cs="Times New Roman"/>
        </w:rPr>
        <w:t xml:space="preserve"> receives an assessed default probability of </w:t>
      </w:r>
      <w:r>
        <w:rPr>
          <w:rFonts w:eastAsia="Times New Roman" w:cs="Times New Roman"/>
          <w:b/>
        </w:rPr>
        <w:t>0.0615 from the gradient booster</w:t>
      </w:r>
      <w:r>
        <w:rPr>
          <w:rFonts w:eastAsia="Times New Roman" w:cs="Times New Roman"/>
        </w:rPr>
        <w:t xml:space="preserve"> — identical for every applicant, because nothing remains for the model to vary on.</w:t>
      </w:r>
    </w:p>
    <w:p w14:paraId="47F3DF9A" w14:textId="77777777" w:rsidR="009D5722" w:rsidRDefault="001B3C88">
      <w:pPr>
        <w:jc w:val="both"/>
      </w:pPr>
      <w:r>
        <w:rPr>
          <w:rFonts w:eastAsia="Times New Roman" w:cs="Times New Roman"/>
          <w:b/>
        </w:rPr>
        <w:t>This does not depend on where the decline threshold is placed</w:t>
      </w:r>
      <w:r>
        <w:rPr>
          <w:rFonts w:eastAsia="Times New Roman" w:cs="Times New Roman"/>
        </w:rPr>
        <w:t xml:space="preserve">, which is the obvious objection to a result reported under a single policy. That score sits at the </w:t>
      </w:r>
      <w:r>
        <w:rPr>
          <w:rFonts w:eastAsia="Times New Roman" w:cs="Times New Roman"/>
          <w:b/>
        </w:rPr>
        <w:t>6.5th percentile</w:t>
      </w:r>
      <w:r>
        <w:rPr>
          <w:rFonts w:eastAsia="Times New Roman" w:cs="Times New Roman"/>
        </w:rPr>
        <w:t xml:space="preserve"> of real applicants' scores. Supplying nothing therefore beats 93.5% of genuine applications, and remains an approval under any policy declining less than </w:t>
      </w:r>
      <w:r>
        <w:rPr>
          <w:rFonts w:eastAsia="Times New Roman" w:cs="Times New Roman"/>
          <w:b/>
        </w:rPr>
        <w:t>93.5%</w:t>
      </w:r>
      <w:r>
        <w:rPr>
          <w:rFonts w:eastAsia="Times New Roman" w:cs="Times New Roman"/>
        </w:rPr>
        <w:t xml:space="preserve"> of the portfolio. The logistic regression is worse: its no-information score of 0.0669 sits at the </w:t>
      </w:r>
      <w:r>
        <w:rPr>
          <w:rFonts w:eastAsia="Times New Roman" w:cs="Times New Roman"/>
          <w:b/>
        </w:rPr>
        <w:t>3.9th percentile</w:t>
      </w:r>
      <w:r>
        <w:rPr>
          <w:rFonts w:eastAsia="Times New Roman" w:cs="Times New Roman"/>
        </w:rPr>
        <w:t xml:space="preserve">, giving a crossover at </w:t>
      </w:r>
      <w:r>
        <w:rPr>
          <w:rFonts w:eastAsia="Times New Roman" w:cs="Times New Roman"/>
          <w:b/>
        </w:rPr>
        <w:t>96.1%</w:t>
      </w:r>
      <w:r>
        <w:rPr>
          <w:rFonts w:eastAsia="Times New Roman" w:cs="Times New Roman"/>
        </w:rPr>
        <w:t>.</w:t>
      </w:r>
    </w:p>
    <w:p w14:paraId="71D5F07B" w14:textId="77777777" w:rsidR="009D5722" w:rsidRDefault="001B3C88">
      <w:pPr>
        <w:jc w:val="both"/>
      </w:pPr>
      <w:r>
        <w:rPr>
          <w:rFonts w:eastAsia="Times New Roman" w:cs="Times New Roman"/>
        </w:rPr>
        <w:t>No lender declines nine applicants in ten. Within the entire range of policies a bank might actually operate, an applicant who answers nothing is approved.</w:t>
      </w:r>
    </w:p>
    <w:p w14:paraId="3777A136" w14:textId="77777777" w:rsidR="009D5722" w:rsidRDefault="001B3C88">
      <w:pPr>
        <w:pStyle w:val="Heading3"/>
        <w:spacing w:before="240" w:after="120"/>
      </w:pPr>
      <w:bookmarkStart w:id="117" w:name="_Toc240570967"/>
      <w:r>
        <w:rPr>
          <w:rFonts w:ascii="Times New Roman" w:eastAsia="Times New Roman" w:hAnsi="Times New Roman" w:cs="Times New Roman"/>
          <w:b w:val="0"/>
        </w:rPr>
        <w:t>5.19.4 Why this matters for the artefact</w:t>
      </w:r>
      <w:bookmarkEnd w:id="117"/>
    </w:p>
    <w:p w14:paraId="03705848" w14:textId="77777777" w:rsidR="009D5722" w:rsidRDefault="001B3C88">
      <w:pPr>
        <w:jc w:val="both"/>
      </w:pPr>
      <w:r>
        <w:rPr>
          <w:rFonts w:eastAsia="Times New Roman" w:cs="Times New Roman"/>
        </w:rPr>
        <w:t xml:space="preserve">The completeness gate was justified in Section 5.3 on safety grounds: a score computed from 14% of the evidence should not be presented as a recommendation. This analysis shows the weaker justification was the wrong one. A scoring model that answers regardless of how much it was told is not merely unreliable on thin evidence — it is </w:t>
      </w:r>
      <w:r>
        <w:rPr>
          <w:rFonts w:eastAsia="Times New Roman" w:cs="Times New Roman"/>
          <w:b/>
        </w:rPr>
        <w:t>exploitable</w:t>
      </w:r>
      <w:r>
        <w:rPr>
          <w:rFonts w:eastAsia="Times New Roman" w:cs="Times New Roman"/>
        </w:rPr>
        <w:t>, and in a direction that rewards the applicant for supplying less. Under a fixed threshold, omission is a dominant strategy.</w:t>
      </w:r>
    </w:p>
    <w:p w14:paraId="07F77676" w14:textId="77777777" w:rsidR="009D5722" w:rsidRDefault="001B3C88">
      <w:pPr>
        <w:jc w:val="both"/>
      </w:pPr>
      <w:r>
        <w:rPr>
          <w:rFonts w:eastAsia="Times New Roman" w:cs="Times New Roman"/>
        </w:rPr>
        <w:lastRenderedPageBreak/>
        <w:t>Refusing to answer is not conservatism. It is the only response to insufficient evidence that cannot be gamed, and this is the empirical case for the design decision rather than the a priori one.</w:t>
      </w:r>
    </w:p>
    <w:p w14:paraId="3B88381A" w14:textId="77777777" w:rsidR="009D5722" w:rsidRDefault="001B3C88">
      <w:pPr>
        <w:jc w:val="both"/>
      </w:pPr>
      <w:r>
        <w:rPr>
          <w:rFonts w:eastAsia="Times New Roman" w:cs="Times New Roman"/>
        </w:rPr>
        <w:t xml:space="preserve">Two qualifications. The counterfactual asks what the model does with a blank field, not what a bank's own process would do; a real institution would refuse an incomplete application at intake, and the vulnerability arises only where an automated score is taken at face value. And the specific numbers belong to these two models on this dataset. The direction — that absent information is scored as favourable rather than as unknown — follows from how both missing-value strategies work, and is not particular to </w:t>
      </w:r>
      <w:r>
        <w:rPr>
          <w:rFonts w:eastAsia="Times New Roman" w:cs="Times New Roman"/>
        </w:rPr>
        <w:t>either.</w:t>
      </w:r>
    </w:p>
    <w:p w14:paraId="73DD0FDD" w14:textId="77777777" w:rsidR="009D5722" w:rsidRDefault="001B3C88">
      <w:pPr>
        <w:pStyle w:val="Heading2"/>
        <w:spacing w:before="240" w:after="120"/>
      </w:pPr>
      <w:bookmarkStart w:id="118" w:name="_Toc240570968"/>
      <w:r>
        <w:rPr>
          <w:rFonts w:ascii="Times New Roman" w:eastAsia="Times New Roman" w:hAnsi="Times New Roman" w:cs="Times New Roman"/>
        </w:rPr>
        <w:t>5.20 Limitations</w:t>
      </w:r>
      <w:bookmarkEnd w:id="118"/>
    </w:p>
    <w:p w14:paraId="02B68A00" w14:textId="77777777" w:rsidR="009D5722" w:rsidRDefault="001B3C88">
      <w:pPr>
        <w:jc w:val="both"/>
      </w:pPr>
      <w:r>
        <w:rPr>
          <w:rFonts w:eastAsia="Times New Roman" w:cs="Times New Roman"/>
          <w:b/>
        </w:rPr>
        <w:t>Jurisdiction.</w:t>
      </w:r>
      <w:r>
        <w:rPr>
          <w:rFonts w:eastAsia="Times New Roman" w:cs="Times New Roman"/>
        </w:rPr>
        <w:t xml:space="preserve"> SBA data reflects U.S. government-guaranteed small-business lending. Sri Lankan SME credit differs in legal environment, collateral practice, and macroeconomic volatility. Nothing here transfers directly.</w:t>
      </w:r>
    </w:p>
    <w:p w14:paraId="2FD8C717" w14:textId="77777777" w:rsidR="009D5722" w:rsidRDefault="001B3C88">
      <w:pPr>
        <w:jc w:val="both"/>
      </w:pPr>
      <w:r>
        <w:rPr>
          <w:rFonts w:eastAsia="Times New Roman" w:cs="Times New Roman"/>
          <w:b/>
        </w:rPr>
        <w:t>The fuzzy layer is not exercised.</w:t>
      </w:r>
      <w:r>
        <w:rPr>
          <w:rFonts w:eastAsia="Times New Roman" w:cs="Times New Roman"/>
        </w:rPr>
        <w:t xml:space="preserve"> Every SBA-observable criterion is quantitative, so each input enters as a degenerate triangular fuzzy number </w:t>
      </w:r>
      <w:r>
        <w:rPr>
          <w:rFonts w:ascii="Consolas" w:eastAsia="Consolas" w:hAnsi="Consolas" w:cs="Consolas"/>
          <w:sz w:val="22"/>
        </w:rPr>
        <w:t>[x,x,x]</w:t>
      </w:r>
      <w:r>
        <w:rPr>
          <w:rFonts w:eastAsia="Times New Roman" w:cs="Times New Roman"/>
        </w:rPr>
        <w:t xml:space="preserve">. Centroid defuzzification returns </w:t>
      </w:r>
      <w:r>
        <w:rPr>
          <w:rFonts w:ascii="Consolas" w:eastAsia="Consolas" w:hAnsi="Consolas" w:cs="Consolas"/>
          <w:sz w:val="22"/>
        </w:rPr>
        <w:t>x</w:t>
      </w:r>
      <w:r>
        <w:rPr>
          <w:rFonts w:eastAsia="Times New Roman" w:cs="Times New Roman"/>
        </w:rPr>
        <w:t xml:space="preserve">, and the fuzzy weighted average reduces exactly to an ordinary weighted mean. </w:t>
      </w:r>
      <w:r>
        <w:rPr>
          <w:rFonts w:eastAsia="Times New Roman" w:cs="Times New Roman"/>
          <w:b/>
        </w:rPr>
        <w:t>On this dataset the fuzzy machinery does no work.</w:t>
      </w:r>
      <w:r>
        <w:rPr>
          <w:rFonts w:eastAsia="Times New Roman" w:cs="Times New Roman"/>
        </w:rPr>
        <w:t xml:space="preserve"> It is exercised only by qualitative criteria, which SBA data does not contain. What Sections 5.3 to 5.6 validates is band mapping and weighted aggregation, not fuzzy inference.</w:t>
      </w:r>
    </w:p>
    <w:p w14:paraId="2A5A93D4" w14:textId="77777777" w:rsidR="009D5722" w:rsidRDefault="001B3C88">
      <w:pPr>
        <w:jc w:val="both"/>
      </w:pPr>
      <w:r>
        <w:rPr>
          <w:rFonts w:eastAsia="Times New Roman" w:cs="Times New Roman"/>
          <w:b/>
        </w:rPr>
        <w:t>Maturity filtering biases composition.</w:t>
      </w:r>
      <w:r>
        <w:rPr>
          <w:rFonts w:eastAsia="Times New Roman" w:cs="Times New Roman"/>
        </w:rPr>
        <w:t xml:space="preserve"> Restricting to fully-matured loans removes censoring but over-represents short-term facilities in later cohorts.</w:t>
      </w:r>
    </w:p>
    <w:p w14:paraId="6FE5E7A8" w14:textId="77777777" w:rsidR="009D5722" w:rsidRDefault="001B3C88">
      <w:pPr>
        <w:jc w:val="both"/>
      </w:pPr>
      <w:r>
        <w:rPr>
          <w:rFonts w:eastAsia="Times New Roman" w:cs="Times New Roman"/>
          <w:b/>
        </w:rPr>
        <w:t>These results were computed under placeholder weights.</w:t>
      </w:r>
      <w:r>
        <w:rPr>
          <w:rFonts w:eastAsia="Times New Roman" w:cs="Times New Roman"/>
        </w:rPr>
        <w:t xml:space="preserve"> All figures in this chapter use equal weights within each level, so they test structure rather than the elicited model. Elicitation completed after the analyses were run (Section 6.1), and Section 6.1.5 measures the consequence directly: moving from the placeholder vector to the elicited one preserves the ranking (ρ = 0.91 credit, 0.97 development) and moves no case by two risk bands, though 13–16% move by one. Section 5.16 bounds it independently: within ±25% perturbation ρ ≈ 0.98 and ~94% of bands are un</w:t>
      </w:r>
      <w:r>
        <w:rPr>
          <w:rFonts w:eastAsia="Times New Roman" w:cs="Times New Roman"/>
        </w:rPr>
        <w:t>changed. The limitation stands, but its magnitude is now measured rather than merely acknowledged.</w:t>
      </w:r>
    </w:p>
    <w:p w14:paraId="61F50859" w14:textId="77777777" w:rsidR="009D5722" w:rsidRDefault="001B3C88">
      <w:pPr>
        <w:jc w:val="both"/>
      </w:pPr>
      <w:r>
        <w:rPr>
          <w:rFonts w:eastAsia="Times New Roman" w:cs="Times New Roman"/>
          <w:b/>
        </w:rPr>
        <w:lastRenderedPageBreak/>
        <w:t>The independence test uses thin development proxies.</w:t>
      </w:r>
      <w:r>
        <w:rPr>
          <w:rFonts w:eastAsia="Times New Roman" w:cs="Times New Roman"/>
        </w:rPr>
        <w:t xml:space="preserve"> SBA data carries employment only; five of the nine items in clause 5 have no counterpart. Section 5.17 tests the employment dimension of development impact, not the whole objective.</w:t>
      </w:r>
    </w:p>
    <w:p w14:paraId="104E22F7" w14:textId="77777777" w:rsidR="009D5722" w:rsidRDefault="001B3C88">
      <w:pPr>
        <w:jc w:val="both"/>
      </w:pPr>
      <w:r>
        <w:rPr>
          <w:rFonts w:eastAsia="Times New Roman" w:cs="Times New Roman"/>
          <w:b/>
        </w:rPr>
        <w:t>The proposed model is not calibrated.</w:t>
      </w:r>
      <w:r>
        <w:rPr>
          <w:rFonts w:eastAsia="Times New Roman" w:cs="Times New Roman"/>
        </w:rPr>
        <w:t xml:space="preserve"> It produces an ordinal risk band, not a probability of default. Section 5.13 shows that even trained probabilistic models lose calibration badly across time periods; the proposed model does not offer a probability to lose. It must not be used for pricing or provisioning.</w:t>
      </w:r>
    </w:p>
    <w:p w14:paraId="20A00F09" w14:textId="77777777" w:rsidR="009D5722" w:rsidRDefault="001B3C88">
      <w:pPr>
        <w:jc w:val="both"/>
      </w:pPr>
      <w:r>
        <w:rPr>
          <w:rFonts w:eastAsia="Times New Roman" w:cs="Times New Roman"/>
          <w:b/>
        </w:rPr>
        <w:t>The sensitivity analysis uses a simulated population.</w:t>
      </w:r>
      <w:r>
        <w:rPr>
          <w:rFonts w:eastAsia="Times New Roman" w:cs="Times New Roman"/>
        </w:rPr>
        <w:t xml:space="preserve"> It characterises the model's response to weight change; it says nothing about how real Sri Lankan SME applications are distributed, and the two must not be confused.</w:t>
      </w:r>
    </w:p>
    <w:p w14:paraId="376D93AD" w14:textId="77777777" w:rsidR="009D5722" w:rsidRDefault="001B3C88">
      <w:pPr>
        <w:jc w:val="both"/>
      </w:pPr>
      <w:r>
        <w:rPr>
          <w:rFonts w:eastAsia="Times New Roman" w:cs="Times New Roman"/>
          <w:b/>
        </w:rPr>
        <w:t>The development objective is barely observable.</w:t>
      </w:r>
      <w:r>
        <w:rPr>
          <w:rFonts w:eastAsia="Times New Roman" w:cs="Times New Roman"/>
        </w:rPr>
        <w:t xml:space="preserve"> Only </w:t>
      </w:r>
      <w:r>
        <w:rPr>
          <w:rFonts w:ascii="Consolas" w:eastAsia="Consolas" w:hAnsi="Consolas" w:cs="Consolas"/>
          <w:sz w:val="22"/>
        </w:rPr>
        <w:t>CreateJob</w:t>
      </w:r>
      <w:r>
        <w:rPr>
          <w:rFonts w:eastAsia="Times New Roman" w:cs="Times New Roman"/>
        </w:rPr>
        <w:t xml:space="preserve"> and </w:t>
      </w:r>
      <w:r>
        <w:rPr>
          <w:rFonts w:ascii="Consolas" w:eastAsia="Consolas" w:hAnsi="Consolas" w:cs="Consolas"/>
          <w:sz w:val="22"/>
        </w:rPr>
        <w:t>RetainedJob</w:t>
      </w:r>
      <w:r>
        <w:rPr>
          <w:rFonts w:eastAsia="Times New Roman" w:cs="Times New Roman"/>
        </w:rPr>
        <w:t xml:space="preserve"> proxy the development-impact objective. Five of the nine items in clause 5 of the People's Bank form — women's participation, local raw material usage, import substitution, value added, foreign exchange earnings — have no counterpart in SBA data. The development objective is a design contribution and is </w:t>
      </w:r>
      <w:r>
        <w:rPr>
          <w:rFonts w:eastAsia="Times New Roman" w:cs="Times New Roman"/>
          <w:b/>
        </w:rPr>
        <w:t>not</w:t>
      </w:r>
      <w:r>
        <w:rPr>
          <w:rFonts w:eastAsia="Times New Roman" w:cs="Times New Roman"/>
        </w:rPr>
        <w:t xml:space="preserve"> empirically validated in this chapter.</w:t>
      </w:r>
    </w:p>
    <w:p w14:paraId="01C731A9" w14:textId="77777777" w:rsidR="009D5722" w:rsidRDefault="001B3C88">
      <w:pPr>
        <w:jc w:val="both"/>
      </w:pPr>
      <w:r>
        <w:rPr>
          <w:rFonts w:eastAsia="Times New Roman" w:cs="Times New Roman"/>
          <w:b/>
        </w:rPr>
        <w:t>Novelty of the contamination finding is not fully established.</w:t>
      </w:r>
      <w:r>
        <w:rPr>
          <w:rFonts w:eastAsia="Times New Roman" w:cs="Times New Roman"/>
        </w:rPr>
        <w:t xml:space="preserve"> A literature search found no published report of it, but that search was not exhaustive and cannot support a claim of priority. The finding is reported as one the author is not aware of having been documented, which is a weaker and defensible claim.</w:t>
      </w:r>
    </w:p>
    <w:p w14:paraId="51C8E3C1" w14:textId="77777777" w:rsidR="009D5722" w:rsidRDefault="001B3C88">
      <w:pPr>
        <w:pStyle w:val="Heading2"/>
        <w:spacing w:before="240" w:after="120"/>
      </w:pPr>
      <w:bookmarkStart w:id="119" w:name="_Toc240570969"/>
      <w:r>
        <w:rPr>
          <w:rFonts w:ascii="Times New Roman" w:eastAsia="Times New Roman" w:hAnsi="Times New Roman" w:cs="Times New Roman"/>
        </w:rPr>
        <w:t>5.21 Summary</w:t>
      </w:r>
      <w:bookmarkEnd w:id="119"/>
    </w:p>
    <w:p w14:paraId="22D64845" w14:textId="77777777" w:rsidR="009D5722" w:rsidRDefault="001B3C88">
      <w:pPr>
        <w:pStyle w:val="ListNumber"/>
        <w:jc w:val="both"/>
      </w:pPr>
      <w:r>
        <w:rPr>
          <w:rFonts w:ascii="Consolas" w:eastAsia="Consolas" w:hAnsi="Consolas" w:cs="Consolas"/>
          <w:sz w:val="22"/>
        </w:rPr>
        <w:t>Term</w:t>
      </w:r>
      <w:r>
        <w:rPr>
          <w:rFonts w:eastAsia="Times New Roman" w:cs="Times New Roman"/>
        </w:rPr>
        <w:t xml:space="preserve"> in the SBA National dataset carries outcome information. Roundness</w:t>
      </w:r>
    </w:p>
    <w:p w14:paraId="119F51CA" w14:textId="77777777" w:rsidR="009D5722" w:rsidRDefault="001B3C88">
      <w:pPr>
        <w:jc w:val="both"/>
      </w:pPr>
      <w:r>
        <w:rPr>
          <w:rFonts w:eastAsia="Times New Roman" w:cs="Times New Roman"/>
        </w:rPr>
        <w:t>alone predicts default at AUC 0.889 overall and 0.859–0.900 within every approval year, despite having no economic meaning.</w:t>
      </w:r>
    </w:p>
    <w:p w14:paraId="28117A3E" w14:textId="77777777" w:rsidR="009D5722" w:rsidRDefault="001B3C88">
      <w:pPr>
        <w:pStyle w:val="ListNumber"/>
        <w:jc w:val="both"/>
      </w:pPr>
      <w:r>
        <w:rPr>
          <w:rFonts w:eastAsia="Times New Roman" w:cs="Times New Roman"/>
        </w:rPr>
        <w:t>Excluding it drops gradient-boosting temporal AUC from 0.9461 to 0.6076.</w:t>
      </w:r>
    </w:p>
    <w:p w14:paraId="418B576B" w14:textId="77777777" w:rsidR="009D5722" w:rsidRDefault="001B3C88">
      <w:pPr>
        <w:pStyle w:val="ListNumber"/>
        <w:jc w:val="both"/>
      </w:pPr>
      <w:r>
        <w:rPr>
          <w:rFonts w:eastAsia="Times New Roman" w:cs="Times New Roman"/>
        </w:rPr>
        <w:t>Right-censoring is a separate and independent hazard: censored loans default</w:t>
      </w:r>
    </w:p>
    <w:p w14:paraId="19A574DF" w14:textId="77777777" w:rsidR="009D5722" w:rsidRDefault="001B3C88">
      <w:pPr>
        <w:jc w:val="both"/>
      </w:pPr>
      <w:r>
        <w:rPr>
          <w:rFonts w:eastAsia="Times New Roman" w:cs="Times New Roman"/>
        </w:rPr>
        <w:t>at 7.77% against 20.41% for matured loans.</w:t>
      </w:r>
    </w:p>
    <w:p w14:paraId="7B81500C" w14:textId="77777777" w:rsidR="009D5722" w:rsidRDefault="001B3C88">
      <w:pPr>
        <w:pStyle w:val="ListNumber"/>
        <w:jc w:val="both"/>
      </w:pPr>
      <w:r>
        <w:rPr>
          <w:rFonts w:eastAsia="Times New Roman" w:cs="Times New Roman"/>
        </w:rPr>
        <w:t>Random splitting overstates performance by 0.182 AUC relative to temporal</w:t>
      </w:r>
    </w:p>
    <w:p w14:paraId="2AE8CFAD" w14:textId="77777777" w:rsidR="009D5722" w:rsidRDefault="001B3C88">
      <w:pPr>
        <w:jc w:val="both"/>
      </w:pPr>
      <w:r>
        <w:rPr>
          <w:rFonts w:eastAsia="Times New Roman" w:cs="Times New Roman"/>
        </w:rPr>
        <w:t xml:space="preserve">validation; a linear scorecard fitted to a benign cycle ranks </w:t>
      </w:r>
      <w:r>
        <w:rPr>
          <w:rFonts w:eastAsia="Times New Roman" w:cs="Times New Roman"/>
          <w:i/>
        </w:rPr>
        <w:t>backwards</w:t>
      </w:r>
      <w:r>
        <w:rPr>
          <w:rFonts w:eastAsia="Times New Roman" w:cs="Times New Roman"/>
        </w:rPr>
        <w:t xml:space="preserve"> under stress.</w:t>
      </w:r>
    </w:p>
    <w:p w14:paraId="4073E84E" w14:textId="77777777" w:rsidR="009D5722" w:rsidRDefault="001B3C88">
      <w:pPr>
        <w:pStyle w:val="ListNumber"/>
        <w:jc w:val="both"/>
      </w:pPr>
      <w:r>
        <w:rPr>
          <w:rFonts w:eastAsia="Times New Roman" w:cs="Times New Roman"/>
        </w:rPr>
        <w:t>The a priori expert scorecard shows no discrimination on SBA-observable</w:t>
      </w:r>
    </w:p>
    <w:p w14:paraId="39A3C49D" w14:textId="77777777" w:rsidR="009D5722" w:rsidRDefault="001B3C88">
      <w:pPr>
        <w:jc w:val="both"/>
      </w:pPr>
      <w:r>
        <w:rPr>
          <w:rFonts w:eastAsia="Times New Roman" w:cs="Times New Roman"/>
        </w:rPr>
        <w:lastRenderedPageBreak/>
        <w:t>proxies (AUC 0.41–0.53), supporting the conclusion that instrument-specific appraisal models require elicitation rather than proxy-dataset fitting.</w:t>
      </w:r>
    </w:p>
    <w:p w14:paraId="5ABA916D" w14:textId="77777777" w:rsidR="009D5722" w:rsidRDefault="001B3C88">
      <w:pPr>
        <w:pStyle w:val="ListNumber"/>
        <w:jc w:val="both"/>
      </w:pPr>
      <w:r>
        <w:rPr>
          <w:rFonts w:eastAsia="Times New Roman" w:cs="Times New Roman"/>
        </w:rPr>
        <w:t>The model is robust to weight perturbation within the range experts plausibly</w:t>
      </w:r>
    </w:p>
    <w:p w14:paraId="4269ECFF" w14:textId="77777777" w:rsidR="009D5722" w:rsidRDefault="001B3C88">
      <w:pPr>
        <w:jc w:val="both"/>
      </w:pPr>
      <w:r>
        <w:rPr>
          <w:rFonts w:eastAsia="Times New Roman" w:cs="Times New Roman"/>
        </w:rPr>
        <w:t>disagree over (ρ ≈ 0.98 and ~94% band stability at ±25%), which bounds the distortion introduced by reporting under placeholder weights.</w:t>
      </w:r>
    </w:p>
    <w:p w14:paraId="74B5C9C7" w14:textId="77777777" w:rsidR="009D5722" w:rsidRDefault="001B3C88">
      <w:pPr>
        <w:pStyle w:val="ListNumber"/>
        <w:jc w:val="both"/>
      </w:pPr>
      <w:r>
        <w:rPr>
          <w:rFonts w:eastAsia="Times New Roman" w:cs="Times New Roman"/>
        </w:rPr>
        <w:t>The criteria tree is structurally asymmetric: a development-impact criterion</w:t>
      </w:r>
    </w:p>
    <w:p w14:paraId="7D0ABAA5" w14:textId="77777777" w:rsidR="009D5722" w:rsidRDefault="001B3C88">
      <w:pPr>
        <w:jc w:val="both"/>
      </w:pPr>
      <w:r>
        <w:rPr>
          <w:rFonts w:eastAsia="Times New Roman" w:cs="Times New Roman"/>
        </w:rPr>
        <w:t>carries four to seven times the leverage of a credit-risk criterion over its objective, a direct consequence of clause 5 being one section of the source form.</w:t>
      </w:r>
    </w:p>
    <w:p w14:paraId="1FA746C0" w14:textId="77777777" w:rsidR="009D5722" w:rsidRDefault="001B3C88">
      <w:pPr>
        <w:pStyle w:val="ListNumber"/>
        <w:jc w:val="both"/>
      </w:pPr>
      <w:r>
        <w:rPr>
          <w:rFonts w:eastAsia="Times New Roman" w:cs="Times New Roman"/>
        </w:rPr>
        <w:t xml:space="preserve">The two objectives are </w:t>
      </w:r>
      <w:r>
        <w:rPr>
          <w:rFonts w:eastAsia="Times New Roman" w:cs="Times New Roman"/>
          <w:b/>
        </w:rPr>
        <w:t>not</w:t>
      </w:r>
      <w:r>
        <w:rPr>
          <w:rFonts w:eastAsia="Times New Roman" w:cs="Times New Roman"/>
        </w:rPr>
        <w:t xml:space="preserve"> independent on this population (r = +0.40, or</w:t>
      </w:r>
    </w:p>
    <w:p w14:paraId="6F52027F" w14:textId="77777777" w:rsidR="009D5722" w:rsidRDefault="001B3C88">
      <w:pPr>
        <w:jc w:val="both"/>
      </w:pPr>
      <w:r>
        <w:rPr>
          <w:rFonts w:eastAsia="Times New Roman" w:cs="Times New Roman"/>
        </w:rPr>
        <w:t>+0.36 with disjoint inputs), which partly contradicts the premise the non-aggregation design was justified on. They nonetheless band the same facility differently 88.2% of the time, which is the stronger argument for reporting them separately.</w:t>
      </w:r>
    </w:p>
    <w:p w14:paraId="3836BEAB" w14:textId="77777777" w:rsidR="009D5722" w:rsidRDefault="001B3C88">
      <w:pPr>
        <w:pStyle w:val="ListNumber"/>
        <w:jc w:val="both"/>
      </w:pPr>
      <w:r>
        <w:rPr>
          <w:rFonts w:eastAsia="Times New Roman" w:cs="Times New Roman"/>
        </w:rPr>
        <w:t>Development impact is positively associated with default (10.8% in the lowest</w:t>
      </w:r>
    </w:p>
    <w:p w14:paraId="273D7BC4" w14:textId="77777777" w:rsidR="009D5722" w:rsidRDefault="001B3C88">
      <w:pPr>
        <w:jc w:val="both"/>
      </w:pPr>
      <w:r>
        <w:rPr>
          <w:rFonts w:eastAsia="Times New Roman" w:cs="Times New Roman"/>
        </w:rPr>
        <w:t>band against 30.3% in the highest). Reported as association, not cause; if it survives proper controls, a development mandate carries a measurable credit cost.</w:t>
      </w:r>
    </w:p>
    <w:p w14:paraId="7CC1D947" w14:textId="77777777" w:rsidR="009D5722" w:rsidRDefault="001B3C88">
      <w:pPr>
        <w:pStyle w:val="ListNumber"/>
        <w:jc w:val="both"/>
      </w:pPr>
      <w:r>
        <w:rPr>
          <w:rFonts w:eastAsia="Times New Roman" w:cs="Times New Roman"/>
        </w:rPr>
        <w:t>At realistic cost ratios under temporal validation, none of the models beats</w:t>
      </w:r>
    </w:p>
    <w:p w14:paraId="33B97925" w14:textId="77777777" w:rsidR="009D5722" w:rsidRDefault="001B3C88">
      <w:pPr>
        <w:jc w:val="both"/>
      </w:pPr>
      <w:r>
        <w:rPr>
          <w:rFonts w:eastAsia="Times New Roman" w:cs="Times New Roman"/>
        </w:rPr>
        <w:t>the better fixed policy — discrimination at this level does not convert into economic value.</w:t>
      </w:r>
    </w:p>
    <w:p w14:paraId="6D69601F" w14:textId="77777777" w:rsidR="009D5722" w:rsidRDefault="001B3C88">
      <w:pPr>
        <w:pStyle w:val="ListNumber"/>
        <w:jc w:val="both"/>
      </w:pPr>
      <w:r>
        <w:rPr>
          <w:rFonts w:eastAsia="Times New Roman" w:cs="Times New Roman"/>
        </w:rPr>
        <w:t>Calibration degrades far more sharply than discrimination across time periods:</w:t>
      </w:r>
    </w:p>
    <w:p w14:paraId="7E9983BD" w14:textId="77777777" w:rsidR="009D5722" w:rsidRDefault="001B3C88">
      <w:pPr>
        <w:jc w:val="both"/>
      </w:pPr>
      <w:r>
        <w:rPr>
          <w:rFonts w:eastAsia="Times New Roman" w:cs="Times New Roman"/>
        </w:rPr>
        <w:t>gradient-boosting reliability worsens roughly 700-fold (0.00005 to 0.03705), with the model systematically under-predicting default — pricing an observed 45% risk at 20%. For a lender this is the more consequential failure, because it is less visible than a fall in discrimination.</w:t>
      </w:r>
    </w:p>
    <w:p w14:paraId="625FDAE0" w14:textId="77777777" w:rsidR="009D5722" w:rsidRDefault="001B3C88">
      <w:pPr>
        <w:jc w:val="both"/>
      </w:pPr>
      <w:r>
        <w:rPr>
          <w:rFonts w:eastAsia="Times New Roman" w:cs="Times New Roman"/>
        </w:rPr>
        <w:t>Findings 1 and 5 are the contributions of this chapter. Finding 1 is a caution to users of a widely-adopted benchmark; finding 5 justifies the methodological design of the study.</w:t>
      </w:r>
    </w:p>
    <w:p w14:paraId="125CAEE6" w14:textId="77777777" w:rsidR="009D5722" w:rsidRDefault="001B3C88">
      <w:pPr>
        <w:pStyle w:val="Heading1"/>
        <w:pageBreakBefore/>
        <w:spacing w:before="280" w:after="120"/>
      </w:pPr>
      <w:bookmarkStart w:id="120" w:name="_Toc240570970"/>
      <w:r>
        <w:rPr>
          <w:rFonts w:ascii="Times New Roman" w:eastAsia="Times New Roman" w:hAnsi="Times New Roman" w:cs="Times New Roman"/>
        </w:rPr>
        <w:lastRenderedPageBreak/>
        <w:t>6 DISCUSSION AND CONCLUSIONS</w:t>
      </w:r>
      <w:bookmarkEnd w:id="120"/>
    </w:p>
    <w:p w14:paraId="08AE7A23" w14:textId="77777777" w:rsidR="009D5722" w:rsidRDefault="001B3C88">
      <w:pPr>
        <w:pStyle w:val="Heading2"/>
        <w:spacing w:before="240" w:after="120"/>
      </w:pPr>
      <w:bookmarkStart w:id="121" w:name="_Toc240570971"/>
      <w:r>
        <w:rPr>
          <w:rFonts w:ascii="Times New Roman" w:eastAsia="Times New Roman" w:hAnsi="Times New Roman" w:cs="Times New Roman"/>
        </w:rPr>
        <w:t>6.1 Weight elicitation</w:t>
      </w:r>
      <w:bookmarkEnd w:id="121"/>
    </w:p>
    <w:p w14:paraId="28903641" w14:textId="77777777" w:rsidR="009D5722" w:rsidRDefault="001B3C88">
      <w:pPr>
        <w:jc w:val="both"/>
      </w:pPr>
      <w:r>
        <w:rPr>
          <w:rFonts w:eastAsia="Times New Roman" w:cs="Times New Roman"/>
        </w:rPr>
        <w:t>The methodology in Section 4.5 specifies weight elicitation by Best-Worst Method. It was carried out, and this section reports it.</w:t>
      </w:r>
    </w:p>
    <w:p w14:paraId="3F7E3587" w14:textId="77777777" w:rsidR="009D5722" w:rsidRDefault="001B3C88">
      <w:pPr>
        <w:pStyle w:val="Heading3"/>
        <w:spacing w:before="240" w:after="120"/>
      </w:pPr>
      <w:bookmarkStart w:id="122" w:name="_Toc240570972"/>
      <w:r>
        <w:rPr>
          <w:rFonts w:ascii="Times New Roman" w:eastAsia="Times New Roman" w:hAnsi="Times New Roman" w:cs="Times New Roman"/>
          <w:b w:val="0"/>
        </w:rPr>
        <w:t>6.1.1 The instrument</w:t>
      </w:r>
      <w:bookmarkEnd w:id="122"/>
    </w:p>
    <w:p w14:paraId="67D854AE" w14:textId="77777777" w:rsidR="009D5722" w:rsidRDefault="001B3C88">
      <w:pPr>
        <w:pStyle w:val="ListBullet"/>
        <w:jc w:val="both"/>
      </w:pPr>
      <w:r>
        <w:rPr>
          <w:rFonts w:eastAsia="Times New Roman" w:cs="Times New Roman"/>
        </w:rPr>
        <w:t>A web instrument implementing BWM across eight comparison levels — 86</w:t>
      </w:r>
    </w:p>
    <w:p w14:paraId="713592D7" w14:textId="77777777" w:rsidR="009D5722" w:rsidRDefault="001B3C88">
      <w:pPr>
        <w:jc w:val="both"/>
      </w:pPr>
      <w:r>
        <w:rPr>
          <w:rFonts w:eastAsia="Times New Roman" w:cs="Times New Roman"/>
        </w:rPr>
        <w:t xml:space="preserve">comparisons, approximately fifteen minutes — with a participation and confidentiality notice, collecting a self-chosen participant code, years of experience, institution type and role, and </w:t>
      </w:r>
      <w:r>
        <w:rPr>
          <w:rFonts w:eastAsia="Times New Roman" w:cs="Times New Roman"/>
          <w:b/>
        </w:rPr>
        <w:t>no name or customer information</w:t>
      </w:r>
      <w:r>
        <w:rPr>
          <w:rFonts w:eastAsia="Times New Roman" w:cs="Times New Roman"/>
        </w:rPr>
        <w:t>.</w:t>
      </w:r>
    </w:p>
    <w:p w14:paraId="2F4F3712" w14:textId="77777777" w:rsidR="009D5722" w:rsidRDefault="001B3C88">
      <w:pPr>
        <w:pStyle w:val="ListBullet"/>
        <w:jc w:val="both"/>
      </w:pPr>
      <w:r>
        <w:rPr>
          <w:rFonts w:eastAsia="Times New Roman" w:cs="Times New Roman"/>
        </w:rPr>
        <w:t>A linear BWM solver [22], verified two ways on deliberately</w:t>
      </w:r>
    </w:p>
    <w:p w14:paraId="0D0075D9" w14:textId="77777777" w:rsidR="009D5722" w:rsidRDefault="001B3C88">
      <w:pPr>
        <w:jc w:val="both"/>
      </w:pPr>
      <w:r>
        <w:rPr>
          <w:rFonts w:eastAsia="Times New Roman" w:cs="Times New Roman"/>
        </w:rPr>
        <w:t>inconsistent inputs: the maximum deviation recomputed from the returned weights matches the reported ξ*, and an independent optimiser from forty random starts finds no better solution, agreeing to six decimal places (Section 4.5.3).</w:t>
      </w:r>
    </w:p>
    <w:p w14:paraId="65B5C42C" w14:textId="77777777" w:rsidR="009D5722" w:rsidRDefault="001B3C88">
      <w:pPr>
        <w:pStyle w:val="ListBullet"/>
        <w:jc w:val="both"/>
      </w:pPr>
      <w:r>
        <w:rPr>
          <w:rFonts w:eastAsia="Times New Roman" w:cs="Times New Roman"/>
        </w:rPr>
        <w:t>An analysis pipeline computing per-respondent consistency ratios, excluding</w:t>
      </w:r>
    </w:p>
    <w:p w14:paraId="0933AA9F" w14:textId="77777777" w:rsidR="009D5722" w:rsidRDefault="001B3C88">
      <w:pPr>
        <w:jc w:val="both"/>
      </w:pPr>
      <w:r>
        <w:rPr>
          <w:rFonts w:eastAsia="Times New Roman" w:cs="Times New Roman"/>
        </w:rPr>
        <w:t>responses above CR 0.25, and aggregating by geometric mean.</w:t>
      </w:r>
    </w:p>
    <w:p w14:paraId="1E25590D" w14:textId="77777777" w:rsidR="009D5722" w:rsidRDefault="001B3C88">
      <w:pPr>
        <w:jc w:val="both"/>
      </w:pPr>
      <w:r>
        <w:rPr>
          <w:rFonts w:eastAsia="Times New Roman" w:cs="Times New Roman"/>
        </w:rPr>
        <w:t>The instrument was deployed publicly so that practitioners could complete it from their own device without an account, which is what made recruitment feasible.</w:t>
      </w:r>
    </w:p>
    <w:p w14:paraId="19D5FF8C" w14:textId="77777777" w:rsidR="009D5722" w:rsidRDefault="001B3C88">
      <w:pPr>
        <w:pStyle w:val="Heading3"/>
        <w:spacing w:before="240" w:after="120"/>
      </w:pPr>
      <w:bookmarkStart w:id="123" w:name="_Toc240570973"/>
      <w:r>
        <w:rPr>
          <w:rFonts w:ascii="Times New Roman" w:eastAsia="Times New Roman" w:hAnsi="Times New Roman" w:cs="Times New Roman"/>
          <w:b w:val="0"/>
        </w:rPr>
        <w:t>6.1.2 Respondents</w:t>
      </w:r>
      <w:bookmarkEnd w:id="123"/>
    </w:p>
    <w:p w14:paraId="41B95DB3" w14:textId="77777777" w:rsidR="009D5722" w:rsidRDefault="001B3C88">
      <w:pPr>
        <w:jc w:val="both"/>
      </w:pPr>
      <w:r>
        <w:rPr>
          <w:rFonts w:eastAsia="Times New Roman" w:cs="Times New Roman"/>
          <w:b/>
        </w:rPr>
        <w:t>Ten credit practitioners</w:t>
      </w:r>
      <w:r>
        <w:rPr>
          <w:rFonts w:eastAsia="Times New Roman" w:cs="Times New Roman"/>
        </w:rPr>
        <w:t xml:space="preserve"> completed the instrument, above the five-to-eight range typical of published BWM studies.</w:t>
      </w:r>
    </w:p>
    <w:p w14:paraId="7F4C6C92" w14:textId="77777777" w:rsidR="009D5722" w:rsidRDefault="001B3C88">
      <w:pPr>
        <w:pStyle w:val="Caption"/>
        <w:keepNext/>
        <w:keepLines/>
        <w:spacing w:before="160" w:after="80"/>
      </w:pPr>
      <w:r>
        <w:rPr>
          <w:rFonts w:eastAsia="Times New Roman" w:cs="Times New Roman"/>
          <w:color w:val="000000"/>
        </w:rPr>
        <w:t>Table 6.1</w:t>
      </w:r>
    </w:p>
    <w:tbl>
      <w:tblPr>
        <w:tblStyle w:val="TableGrid"/>
        <w:tblW w:w="0" w:type="auto"/>
        <w:jc w:val="center"/>
        <w:tblLayout w:type="fixed"/>
        <w:tblLook w:val="04A0" w:firstRow="1" w:lastRow="0" w:firstColumn="1" w:lastColumn="0" w:noHBand="0" w:noVBand="1"/>
      </w:tblPr>
      <w:tblGrid>
        <w:gridCol w:w="3663"/>
        <w:gridCol w:w="5006"/>
      </w:tblGrid>
      <w:tr w:rsidR="009D5722" w14:paraId="03C9DF8A" w14:textId="77777777">
        <w:trPr>
          <w:tblHeader/>
          <w:jc w:val="center"/>
        </w:trPr>
        <w:tc>
          <w:tcPr>
            <w:tcW w:w="3663" w:type="dxa"/>
          </w:tcPr>
          <w:p w14:paraId="31EE275C" w14:textId="77777777" w:rsidR="009D5722" w:rsidRDefault="001B3C88">
            <w:pPr>
              <w:spacing w:before="40" w:after="40" w:line="240" w:lineRule="auto"/>
            </w:pPr>
            <w:r>
              <w:rPr>
                <w:rFonts w:eastAsia="Times New Roman" w:cs="Times New Roman"/>
                <w:b/>
                <w:sz w:val="22"/>
              </w:rPr>
              <w:t>Respondents</w:t>
            </w:r>
          </w:p>
        </w:tc>
        <w:tc>
          <w:tcPr>
            <w:tcW w:w="5006" w:type="dxa"/>
          </w:tcPr>
          <w:p w14:paraId="1868B3E4" w14:textId="77777777" w:rsidR="009D5722" w:rsidRDefault="001B3C88">
            <w:pPr>
              <w:spacing w:before="40" w:after="40" w:line="240" w:lineRule="auto"/>
            </w:pPr>
            <w:r>
              <w:rPr>
                <w:rFonts w:eastAsia="Times New Roman" w:cs="Times New Roman"/>
                <w:b/>
                <w:sz w:val="22"/>
              </w:rPr>
              <w:t>10</w:t>
            </w:r>
          </w:p>
        </w:tc>
      </w:tr>
      <w:tr w:rsidR="009D5722" w14:paraId="4D998683" w14:textId="77777777">
        <w:trPr>
          <w:jc w:val="center"/>
        </w:trPr>
        <w:tc>
          <w:tcPr>
            <w:tcW w:w="3663" w:type="dxa"/>
          </w:tcPr>
          <w:p w14:paraId="72915CF7" w14:textId="77777777" w:rsidR="009D5722" w:rsidRDefault="001B3C88">
            <w:pPr>
              <w:spacing w:before="40" w:after="40" w:line="240" w:lineRule="auto"/>
            </w:pPr>
            <w:r>
              <w:rPr>
                <w:rFonts w:eastAsia="Times New Roman" w:cs="Times New Roman"/>
                <w:sz w:val="22"/>
              </w:rPr>
              <w:t>Experience</w:t>
            </w:r>
          </w:p>
        </w:tc>
        <w:tc>
          <w:tcPr>
            <w:tcW w:w="5006" w:type="dxa"/>
          </w:tcPr>
          <w:p w14:paraId="4DA85389" w14:textId="77777777" w:rsidR="009D5722" w:rsidRDefault="001B3C88">
            <w:pPr>
              <w:spacing w:before="40" w:after="40" w:line="240" w:lineRule="auto"/>
            </w:pPr>
            <w:r>
              <w:rPr>
                <w:rFonts w:eastAsia="Times New Roman" w:cs="Times New Roman"/>
                <w:sz w:val="22"/>
              </w:rPr>
              <w:t>1–12 years, median 8</w:t>
            </w:r>
          </w:p>
        </w:tc>
      </w:tr>
      <w:tr w:rsidR="009D5722" w14:paraId="592200F8" w14:textId="77777777">
        <w:trPr>
          <w:jc w:val="center"/>
        </w:trPr>
        <w:tc>
          <w:tcPr>
            <w:tcW w:w="3663" w:type="dxa"/>
          </w:tcPr>
          <w:p w14:paraId="15CA1DF8" w14:textId="77777777" w:rsidR="009D5722" w:rsidRDefault="001B3C88">
            <w:pPr>
              <w:spacing w:before="40" w:after="40" w:line="240" w:lineRule="auto"/>
            </w:pPr>
            <w:r>
              <w:rPr>
                <w:rFonts w:eastAsia="Times New Roman" w:cs="Times New Roman"/>
                <w:sz w:val="22"/>
              </w:rPr>
              <w:t>Credit / appraisal officers</w:t>
            </w:r>
          </w:p>
        </w:tc>
        <w:tc>
          <w:tcPr>
            <w:tcW w:w="5006" w:type="dxa"/>
          </w:tcPr>
          <w:p w14:paraId="05EC666C" w14:textId="77777777" w:rsidR="009D5722" w:rsidRDefault="001B3C88">
            <w:pPr>
              <w:spacing w:before="40" w:after="40" w:line="240" w:lineRule="auto"/>
            </w:pPr>
            <w:r>
              <w:rPr>
                <w:rFonts w:eastAsia="Times New Roman" w:cs="Times New Roman"/>
                <w:sz w:val="22"/>
              </w:rPr>
              <w:t>4</w:t>
            </w:r>
          </w:p>
        </w:tc>
      </w:tr>
      <w:tr w:rsidR="009D5722" w14:paraId="51971B28" w14:textId="77777777">
        <w:trPr>
          <w:jc w:val="center"/>
        </w:trPr>
        <w:tc>
          <w:tcPr>
            <w:tcW w:w="3663" w:type="dxa"/>
          </w:tcPr>
          <w:p w14:paraId="088C0BBB" w14:textId="77777777" w:rsidR="009D5722" w:rsidRDefault="001B3C88">
            <w:pPr>
              <w:spacing w:before="40" w:after="40" w:line="240" w:lineRule="auto"/>
            </w:pPr>
            <w:r>
              <w:rPr>
                <w:rFonts w:eastAsia="Times New Roman" w:cs="Times New Roman"/>
                <w:sz w:val="22"/>
              </w:rPr>
              <w:t>Branch managers</w:t>
            </w:r>
          </w:p>
        </w:tc>
        <w:tc>
          <w:tcPr>
            <w:tcW w:w="5006" w:type="dxa"/>
          </w:tcPr>
          <w:p w14:paraId="7FAAAC0B" w14:textId="77777777" w:rsidR="009D5722" w:rsidRDefault="001B3C88">
            <w:pPr>
              <w:spacing w:before="40" w:after="40" w:line="240" w:lineRule="auto"/>
            </w:pPr>
            <w:r>
              <w:rPr>
                <w:rFonts w:eastAsia="Times New Roman" w:cs="Times New Roman"/>
                <w:sz w:val="22"/>
              </w:rPr>
              <w:t>3</w:t>
            </w:r>
          </w:p>
        </w:tc>
      </w:tr>
      <w:tr w:rsidR="009D5722" w14:paraId="4D22B56D" w14:textId="77777777">
        <w:trPr>
          <w:jc w:val="center"/>
        </w:trPr>
        <w:tc>
          <w:tcPr>
            <w:tcW w:w="3663" w:type="dxa"/>
          </w:tcPr>
          <w:p w14:paraId="2CF99C6F" w14:textId="77777777" w:rsidR="009D5722" w:rsidRDefault="001B3C88">
            <w:pPr>
              <w:spacing w:before="40" w:after="40" w:line="240" w:lineRule="auto"/>
            </w:pPr>
            <w:r>
              <w:rPr>
                <w:rFonts w:eastAsia="Times New Roman" w:cs="Times New Roman"/>
                <w:sz w:val="22"/>
              </w:rPr>
              <w:t>Regional or head-office credit</w:t>
            </w:r>
          </w:p>
        </w:tc>
        <w:tc>
          <w:tcPr>
            <w:tcW w:w="5006" w:type="dxa"/>
          </w:tcPr>
          <w:p w14:paraId="7EF30C10" w14:textId="77777777" w:rsidR="009D5722" w:rsidRDefault="001B3C88">
            <w:pPr>
              <w:spacing w:before="40" w:after="40" w:line="240" w:lineRule="auto"/>
            </w:pPr>
            <w:r>
              <w:rPr>
                <w:rFonts w:eastAsia="Times New Roman" w:cs="Times New Roman"/>
                <w:sz w:val="22"/>
              </w:rPr>
              <w:t>2</w:t>
            </w:r>
          </w:p>
        </w:tc>
      </w:tr>
      <w:tr w:rsidR="009D5722" w14:paraId="5CEBED81" w14:textId="77777777">
        <w:trPr>
          <w:jc w:val="center"/>
        </w:trPr>
        <w:tc>
          <w:tcPr>
            <w:tcW w:w="3663" w:type="dxa"/>
          </w:tcPr>
          <w:p w14:paraId="4796FAED" w14:textId="77777777" w:rsidR="009D5722" w:rsidRDefault="001B3C88">
            <w:pPr>
              <w:spacing w:before="40" w:after="40" w:line="240" w:lineRule="auto"/>
            </w:pPr>
            <w:r>
              <w:rPr>
                <w:rFonts w:eastAsia="Times New Roman" w:cs="Times New Roman"/>
                <w:sz w:val="22"/>
              </w:rPr>
              <w:t>Not stated</w:t>
            </w:r>
          </w:p>
        </w:tc>
        <w:tc>
          <w:tcPr>
            <w:tcW w:w="5006" w:type="dxa"/>
          </w:tcPr>
          <w:p w14:paraId="06253842" w14:textId="77777777" w:rsidR="009D5722" w:rsidRDefault="001B3C88">
            <w:pPr>
              <w:spacing w:before="40" w:after="40" w:line="240" w:lineRule="auto"/>
            </w:pPr>
            <w:r>
              <w:rPr>
                <w:rFonts w:eastAsia="Times New Roman" w:cs="Times New Roman"/>
                <w:sz w:val="22"/>
              </w:rPr>
              <w:t>1</w:t>
            </w:r>
          </w:p>
        </w:tc>
      </w:tr>
      <w:tr w:rsidR="009D5722" w14:paraId="70B76397" w14:textId="77777777">
        <w:trPr>
          <w:jc w:val="center"/>
        </w:trPr>
        <w:tc>
          <w:tcPr>
            <w:tcW w:w="3663" w:type="dxa"/>
          </w:tcPr>
          <w:p w14:paraId="62034A2C" w14:textId="77777777" w:rsidR="009D5722" w:rsidRDefault="001B3C88">
            <w:pPr>
              <w:spacing w:before="40" w:after="40" w:line="240" w:lineRule="auto"/>
            </w:pPr>
            <w:r>
              <w:rPr>
                <w:rFonts w:eastAsia="Times New Roman" w:cs="Times New Roman"/>
                <w:sz w:val="22"/>
              </w:rPr>
              <w:t>Institution</w:t>
            </w:r>
          </w:p>
        </w:tc>
        <w:tc>
          <w:tcPr>
            <w:tcW w:w="5006" w:type="dxa"/>
          </w:tcPr>
          <w:p w14:paraId="334171CC" w14:textId="77777777" w:rsidR="009D5722" w:rsidRDefault="001B3C88">
            <w:pPr>
              <w:spacing w:before="40" w:after="40" w:line="240" w:lineRule="auto"/>
            </w:pPr>
            <w:r>
              <w:rPr>
                <w:rFonts w:eastAsia="Times New Roman" w:cs="Times New Roman"/>
                <w:sz w:val="22"/>
              </w:rPr>
              <w:t>State commercial bank (9); not stated (1)</w:t>
            </w:r>
          </w:p>
        </w:tc>
      </w:tr>
    </w:tbl>
    <w:p w14:paraId="467498CF" w14:textId="77777777" w:rsidR="009D5722" w:rsidRDefault="009D5722">
      <w:pPr>
        <w:spacing w:after="0"/>
      </w:pPr>
    </w:p>
    <w:p w14:paraId="021707E8" w14:textId="77777777" w:rsidR="009D5722" w:rsidRDefault="001B3C88">
      <w:pPr>
        <w:jc w:val="both"/>
      </w:pPr>
      <w:r>
        <w:rPr>
          <w:rFonts w:eastAsia="Times New Roman" w:cs="Times New Roman"/>
        </w:rPr>
        <w:lastRenderedPageBreak/>
        <w:t>All respondents are from state commercial banking, which is the setting the instrument comes from and also a limitation: these weights describe one segment of Sri Lankan SME lending, not the sector.</w:t>
      </w:r>
    </w:p>
    <w:p w14:paraId="4897066E" w14:textId="77777777" w:rsidR="009D5722" w:rsidRDefault="001B3C88">
      <w:pPr>
        <w:pStyle w:val="Heading3"/>
        <w:spacing w:before="240" w:after="120"/>
      </w:pPr>
      <w:bookmarkStart w:id="124" w:name="_Toc240570974"/>
      <w:r>
        <w:rPr>
          <w:rFonts w:ascii="Times New Roman" w:eastAsia="Times New Roman" w:hAnsi="Times New Roman" w:cs="Times New Roman"/>
          <w:b w:val="0"/>
        </w:rPr>
        <w:t>6.1.3 Consistency</w:t>
      </w:r>
      <w:bookmarkEnd w:id="124"/>
    </w:p>
    <w:p w14:paraId="64DE77D0" w14:textId="77777777" w:rsidR="009D5722" w:rsidRDefault="001B3C88">
      <w:pPr>
        <w:jc w:val="both"/>
      </w:pPr>
      <w:r>
        <w:rPr>
          <w:rFonts w:eastAsia="Times New Roman" w:cs="Times New Roman"/>
        </w:rPr>
        <w:t xml:space="preserve">Each respondent produced eight level-responses, giving 80 in total. </w:t>
      </w:r>
      <w:r>
        <w:rPr>
          <w:rFonts w:eastAsia="Times New Roman" w:cs="Times New Roman"/>
          <w:b/>
        </w:rPr>
        <w:t>Three were excluded for a consistency ratio above 0.25</w:t>
      </w:r>
      <w:r>
        <w:rPr>
          <w:rFonts w:eastAsia="Times New Roman" w:cs="Times New Roman"/>
        </w:rPr>
        <w:t xml:space="preserve"> and the remaining 77 retained. The exclusions are reported rather than absorbed: two fell in </w:t>
      </w:r>
      <w:r>
        <w:rPr>
          <w:rFonts w:ascii="Consolas" w:eastAsia="Consolas" w:hAnsi="Consolas" w:cs="Consolas"/>
          <w:sz w:val="22"/>
        </w:rPr>
        <w:t>dimension:borrower_management</w:t>
      </w:r>
      <w:r>
        <w:rPr>
          <w:rFonts w:eastAsia="Times New Roman" w:cs="Times New Roman"/>
        </w:rPr>
        <w:t xml:space="preserve"> and </w:t>
      </w:r>
      <w:r>
        <w:rPr>
          <w:rFonts w:ascii="Consolas" w:eastAsia="Consolas" w:hAnsi="Consolas" w:cs="Consolas"/>
          <w:sz w:val="22"/>
        </w:rPr>
        <w:t>dimension:credit_conduct</w:t>
      </w:r>
      <w:r>
        <w:rPr>
          <w:rFonts w:eastAsia="Times New Roman" w:cs="Times New Roman"/>
        </w:rPr>
        <w:t xml:space="preserve"> from one respondent (CR 0.298 and 0.377), and one at </w:t>
      </w:r>
      <w:r>
        <w:rPr>
          <w:rFonts w:ascii="Consolas" w:eastAsia="Consolas" w:hAnsi="Consolas" w:cs="Consolas"/>
          <w:sz w:val="22"/>
        </w:rPr>
        <w:t>objective:credit_risk</w:t>
      </w:r>
      <w:r>
        <w:rPr>
          <w:rFonts w:eastAsia="Times New Roman" w:cs="Times New Roman"/>
        </w:rPr>
        <w:t xml:space="preserve"> from another (CR 0.293).</w:t>
      </w:r>
    </w:p>
    <w:p w14:paraId="45A74CD7" w14:textId="77777777" w:rsidR="009D5722" w:rsidRDefault="001B3C88">
      <w:pPr>
        <w:jc w:val="both"/>
      </w:pPr>
      <w:r>
        <w:rPr>
          <w:rFonts w:eastAsia="Times New Roman" w:cs="Times New Roman"/>
        </w:rPr>
        <w:t>Most responses were highly consistent — a majority at CR = 0.000, meaning the stated comparisons admit a weight vector that reproduces them exactly.</w:t>
      </w:r>
    </w:p>
    <w:p w14:paraId="3E3BAB9F" w14:textId="77777777" w:rsidR="009D5722" w:rsidRDefault="001B3C88">
      <w:pPr>
        <w:pStyle w:val="Heading3"/>
        <w:spacing w:before="240" w:after="120"/>
      </w:pPr>
      <w:bookmarkStart w:id="125" w:name="_Toc240570975"/>
      <w:r>
        <w:rPr>
          <w:rFonts w:ascii="Times New Roman" w:eastAsia="Times New Roman" w:hAnsi="Times New Roman" w:cs="Times New Roman"/>
          <w:b w:val="0"/>
        </w:rPr>
        <w:t>6.1.4 The weights</w:t>
      </w:r>
      <w:bookmarkEnd w:id="125"/>
    </w:p>
    <w:p w14:paraId="1233D299" w14:textId="77777777" w:rsidR="009D5722" w:rsidRDefault="001B3C88">
      <w:pPr>
        <w:jc w:val="both"/>
      </w:pPr>
      <w:r>
        <w:rPr>
          <w:rFonts w:eastAsia="Times New Roman" w:cs="Times New Roman"/>
        </w:rPr>
        <w:t>At the objective level, practitioners weight the six credit-risk areas as:</w:t>
      </w:r>
    </w:p>
    <w:p w14:paraId="6922F745" w14:textId="77777777" w:rsidR="009D5722" w:rsidRDefault="001B3C88">
      <w:pPr>
        <w:pStyle w:val="Caption"/>
        <w:keepNext/>
        <w:keepLines/>
        <w:spacing w:before="160" w:after="80"/>
      </w:pPr>
      <w:r>
        <w:rPr>
          <w:rFonts w:eastAsia="Times New Roman" w:cs="Times New Roman"/>
          <w:color w:val="000000"/>
        </w:rPr>
        <w:t>Table 6.2</w:t>
      </w:r>
    </w:p>
    <w:tbl>
      <w:tblPr>
        <w:tblStyle w:val="TableGrid"/>
        <w:tblW w:w="0" w:type="auto"/>
        <w:jc w:val="center"/>
        <w:tblLayout w:type="fixed"/>
        <w:tblLook w:val="04A0" w:firstRow="1" w:lastRow="0" w:firstColumn="1" w:lastColumn="0" w:noHBand="0" w:noVBand="1"/>
      </w:tblPr>
      <w:tblGrid>
        <w:gridCol w:w="5439"/>
        <w:gridCol w:w="1020"/>
        <w:gridCol w:w="2210"/>
      </w:tblGrid>
      <w:tr w:rsidR="009D5722" w14:paraId="0C326018" w14:textId="77777777">
        <w:trPr>
          <w:tblHeader/>
          <w:jc w:val="center"/>
        </w:trPr>
        <w:tc>
          <w:tcPr>
            <w:tcW w:w="5439" w:type="dxa"/>
          </w:tcPr>
          <w:p w14:paraId="7D74FB0A" w14:textId="77777777" w:rsidR="009D5722" w:rsidRDefault="001B3C88">
            <w:pPr>
              <w:spacing w:before="40" w:after="40" w:line="240" w:lineRule="auto"/>
            </w:pPr>
            <w:r>
              <w:rPr>
                <w:rFonts w:eastAsia="Times New Roman" w:cs="Times New Roman"/>
                <w:b/>
                <w:sz w:val="22"/>
              </w:rPr>
              <w:t>Dimension</w:t>
            </w:r>
          </w:p>
        </w:tc>
        <w:tc>
          <w:tcPr>
            <w:tcW w:w="1020" w:type="dxa"/>
          </w:tcPr>
          <w:p w14:paraId="0BCF9AD5" w14:textId="77777777" w:rsidR="009D5722" w:rsidRDefault="001B3C88">
            <w:pPr>
              <w:spacing w:before="40" w:after="40" w:line="240" w:lineRule="auto"/>
              <w:jc w:val="right"/>
            </w:pPr>
            <w:r>
              <w:rPr>
                <w:rFonts w:eastAsia="Times New Roman" w:cs="Times New Roman"/>
                <w:b/>
                <w:sz w:val="22"/>
              </w:rPr>
              <w:t>Weight</w:t>
            </w:r>
          </w:p>
        </w:tc>
        <w:tc>
          <w:tcPr>
            <w:tcW w:w="2210" w:type="dxa"/>
          </w:tcPr>
          <w:p w14:paraId="36739BF2" w14:textId="77777777" w:rsidR="009D5722" w:rsidRDefault="001B3C88">
            <w:pPr>
              <w:spacing w:before="40" w:after="40" w:line="240" w:lineRule="auto"/>
              <w:jc w:val="right"/>
            </w:pPr>
            <w:r>
              <w:rPr>
                <w:rFonts w:eastAsia="Times New Roman" w:cs="Times New Roman"/>
                <w:b/>
                <w:sz w:val="22"/>
              </w:rPr>
              <w:t>Against equal</w:t>
            </w:r>
          </w:p>
        </w:tc>
      </w:tr>
      <w:tr w:rsidR="009D5722" w14:paraId="0FB291E8" w14:textId="77777777">
        <w:trPr>
          <w:jc w:val="center"/>
        </w:trPr>
        <w:tc>
          <w:tcPr>
            <w:tcW w:w="5439" w:type="dxa"/>
          </w:tcPr>
          <w:p w14:paraId="039D2FA5" w14:textId="77777777" w:rsidR="009D5722" w:rsidRDefault="001B3C88">
            <w:pPr>
              <w:spacing w:before="40" w:after="40" w:line="240" w:lineRule="auto"/>
            </w:pPr>
            <w:r>
              <w:rPr>
                <w:rFonts w:eastAsia="Times New Roman" w:cs="Times New Roman"/>
                <w:sz w:val="22"/>
              </w:rPr>
              <w:t>Project Viability &amp; Projections</w:t>
            </w:r>
          </w:p>
        </w:tc>
        <w:tc>
          <w:tcPr>
            <w:tcW w:w="1020" w:type="dxa"/>
          </w:tcPr>
          <w:p w14:paraId="403985E3" w14:textId="77777777" w:rsidR="009D5722" w:rsidRDefault="001B3C88">
            <w:pPr>
              <w:spacing w:before="40" w:after="40" w:line="240" w:lineRule="auto"/>
              <w:jc w:val="right"/>
            </w:pPr>
            <w:r>
              <w:rPr>
                <w:rFonts w:eastAsia="Times New Roman" w:cs="Times New Roman"/>
                <w:sz w:val="22"/>
              </w:rPr>
              <w:t>0.2504</w:t>
            </w:r>
          </w:p>
        </w:tc>
        <w:tc>
          <w:tcPr>
            <w:tcW w:w="2210" w:type="dxa"/>
          </w:tcPr>
          <w:p w14:paraId="79D23119" w14:textId="77777777" w:rsidR="009D5722" w:rsidRDefault="001B3C88">
            <w:pPr>
              <w:spacing w:before="40" w:after="40" w:line="240" w:lineRule="auto"/>
              <w:jc w:val="right"/>
            </w:pPr>
            <w:r>
              <w:rPr>
                <w:rFonts w:eastAsia="Times New Roman" w:cs="Times New Roman"/>
                <w:sz w:val="22"/>
              </w:rPr>
              <w:t>×1.50</w:t>
            </w:r>
          </w:p>
        </w:tc>
      </w:tr>
      <w:tr w:rsidR="009D5722" w14:paraId="44E1EE60" w14:textId="77777777">
        <w:trPr>
          <w:jc w:val="center"/>
        </w:trPr>
        <w:tc>
          <w:tcPr>
            <w:tcW w:w="5439" w:type="dxa"/>
          </w:tcPr>
          <w:p w14:paraId="509434A4" w14:textId="77777777" w:rsidR="009D5722" w:rsidRDefault="001B3C88">
            <w:pPr>
              <w:spacing w:before="40" w:after="40" w:line="240" w:lineRule="auto"/>
            </w:pPr>
            <w:r>
              <w:rPr>
                <w:rFonts w:eastAsia="Times New Roman" w:cs="Times New Roman"/>
                <w:sz w:val="22"/>
              </w:rPr>
              <w:t>Borrower &amp; Management Capacity</w:t>
            </w:r>
          </w:p>
        </w:tc>
        <w:tc>
          <w:tcPr>
            <w:tcW w:w="1020" w:type="dxa"/>
          </w:tcPr>
          <w:p w14:paraId="60B45CBB" w14:textId="77777777" w:rsidR="009D5722" w:rsidRDefault="001B3C88">
            <w:pPr>
              <w:spacing w:before="40" w:after="40" w:line="240" w:lineRule="auto"/>
              <w:jc w:val="right"/>
            </w:pPr>
            <w:r>
              <w:rPr>
                <w:rFonts w:eastAsia="Times New Roman" w:cs="Times New Roman"/>
                <w:sz w:val="22"/>
              </w:rPr>
              <w:t>0.2062</w:t>
            </w:r>
          </w:p>
        </w:tc>
        <w:tc>
          <w:tcPr>
            <w:tcW w:w="2210" w:type="dxa"/>
          </w:tcPr>
          <w:p w14:paraId="02565405" w14:textId="77777777" w:rsidR="009D5722" w:rsidRDefault="001B3C88">
            <w:pPr>
              <w:spacing w:before="40" w:after="40" w:line="240" w:lineRule="auto"/>
              <w:jc w:val="right"/>
            </w:pPr>
            <w:r>
              <w:rPr>
                <w:rFonts w:eastAsia="Times New Roman" w:cs="Times New Roman"/>
                <w:sz w:val="22"/>
              </w:rPr>
              <w:t>×1.24</w:t>
            </w:r>
          </w:p>
        </w:tc>
      </w:tr>
      <w:tr w:rsidR="009D5722" w14:paraId="07DB3F75" w14:textId="77777777">
        <w:trPr>
          <w:jc w:val="center"/>
        </w:trPr>
        <w:tc>
          <w:tcPr>
            <w:tcW w:w="5439" w:type="dxa"/>
          </w:tcPr>
          <w:p w14:paraId="2A82B950" w14:textId="77777777" w:rsidR="009D5722" w:rsidRDefault="001B3C88">
            <w:pPr>
              <w:spacing w:before="40" w:after="40" w:line="240" w:lineRule="auto"/>
            </w:pPr>
            <w:r>
              <w:rPr>
                <w:rFonts w:eastAsia="Times New Roman" w:cs="Times New Roman"/>
                <w:sz w:val="22"/>
              </w:rPr>
              <w:t>Credit History &amp; Banking Conduct</w:t>
            </w:r>
          </w:p>
        </w:tc>
        <w:tc>
          <w:tcPr>
            <w:tcW w:w="1020" w:type="dxa"/>
          </w:tcPr>
          <w:p w14:paraId="740BF3C6" w14:textId="77777777" w:rsidR="009D5722" w:rsidRDefault="001B3C88">
            <w:pPr>
              <w:spacing w:before="40" w:after="40" w:line="240" w:lineRule="auto"/>
              <w:jc w:val="right"/>
            </w:pPr>
            <w:r>
              <w:rPr>
                <w:rFonts w:eastAsia="Times New Roman" w:cs="Times New Roman"/>
                <w:sz w:val="22"/>
              </w:rPr>
              <w:t>0.1733</w:t>
            </w:r>
          </w:p>
        </w:tc>
        <w:tc>
          <w:tcPr>
            <w:tcW w:w="2210" w:type="dxa"/>
          </w:tcPr>
          <w:p w14:paraId="0993D83D" w14:textId="77777777" w:rsidR="009D5722" w:rsidRDefault="001B3C88">
            <w:pPr>
              <w:spacing w:before="40" w:after="40" w:line="240" w:lineRule="auto"/>
              <w:jc w:val="right"/>
            </w:pPr>
            <w:r>
              <w:rPr>
                <w:rFonts w:eastAsia="Times New Roman" w:cs="Times New Roman"/>
                <w:sz w:val="22"/>
              </w:rPr>
              <w:t>×1.04</w:t>
            </w:r>
          </w:p>
        </w:tc>
      </w:tr>
      <w:tr w:rsidR="009D5722" w14:paraId="3D953B9C" w14:textId="77777777">
        <w:trPr>
          <w:jc w:val="center"/>
        </w:trPr>
        <w:tc>
          <w:tcPr>
            <w:tcW w:w="5439" w:type="dxa"/>
          </w:tcPr>
          <w:p w14:paraId="011E0DD3" w14:textId="77777777" w:rsidR="009D5722" w:rsidRDefault="001B3C88">
            <w:pPr>
              <w:spacing w:before="40" w:after="40" w:line="240" w:lineRule="auto"/>
            </w:pPr>
            <w:r>
              <w:rPr>
                <w:rFonts w:eastAsia="Times New Roman" w:cs="Times New Roman"/>
                <w:sz w:val="22"/>
              </w:rPr>
              <w:t>Market &amp; Competitive Position</w:t>
            </w:r>
          </w:p>
        </w:tc>
        <w:tc>
          <w:tcPr>
            <w:tcW w:w="1020" w:type="dxa"/>
          </w:tcPr>
          <w:p w14:paraId="79051278" w14:textId="77777777" w:rsidR="009D5722" w:rsidRDefault="001B3C88">
            <w:pPr>
              <w:spacing w:before="40" w:after="40" w:line="240" w:lineRule="auto"/>
              <w:jc w:val="right"/>
            </w:pPr>
            <w:r>
              <w:rPr>
                <w:rFonts w:eastAsia="Times New Roman" w:cs="Times New Roman"/>
                <w:sz w:val="22"/>
              </w:rPr>
              <w:t>0.1527</w:t>
            </w:r>
          </w:p>
        </w:tc>
        <w:tc>
          <w:tcPr>
            <w:tcW w:w="2210" w:type="dxa"/>
          </w:tcPr>
          <w:p w14:paraId="52A275FD" w14:textId="77777777" w:rsidR="009D5722" w:rsidRDefault="001B3C88">
            <w:pPr>
              <w:spacing w:before="40" w:after="40" w:line="240" w:lineRule="auto"/>
              <w:jc w:val="right"/>
            </w:pPr>
            <w:r>
              <w:rPr>
                <w:rFonts w:eastAsia="Times New Roman" w:cs="Times New Roman"/>
                <w:sz w:val="22"/>
              </w:rPr>
              <w:t>×0.92</w:t>
            </w:r>
          </w:p>
        </w:tc>
      </w:tr>
      <w:tr w:rsidR="009D5722" w14:paraId="45340C6E" w14:textId="77777777">
        <w:trPr>
          <w:jc w:val="center"/>
        </w:trPr>
        <w:tc>
          <w:tcPr>
            <w:tcW w:w="5439" w:type="dxa"/>
          </w:tcPr>
          <w:p w14:paraId="211C9B34" w14:textId="77777777" w:rsidR="009D5722" w:rsidRDefault="001B3C88">
            <w:pPr>
              <w:spacing w:before="40" w:after="40" w:line="240" w:lineRule="auto"/>
            </w:pPr>
            <w:r>
              <w:rPr>
                <w:rFonts w:eastAsia="Times New Roman" w:cs="Times New Roman"/>
                <w:sz w:val="22"/>
              </w:rPr>
              <w:t>Historic Financial Performance</w:t>
            </w:r>
          </w:p>
        </w:tc>
        <w:tc>
          <w:tcPr>
            <w:tcW w:w="1020" w:type="dxa"/>
          </w:tcPr>
          <w:p w14:paraId="617AD0F6" w14:textId="77777777" w:rsidR="009D5722" w:rsidRDefault="001B3C88">
            <w:pPr>
              <w:spacing w:before="40" w:after="40" w:line="240" w:lineRule="auto"/>
              <w:jc w:val="right"/>
            </w:pPr>
            <w:r>
              <w:rPr>
                <w:rFonts w:eastAsia="Times New Roman" w:cs="Times New Roman"/>
                <w:sz w:val="22"/>
              </w:rPr>
              <w:t>0.1116</w:t>
            </w:r>
          </w:p>
        </w:tc>
        <w:tc>
          <w:tcPr>
            <w:tcW w:w="2210" w:type="dxa"/>
          </w:tcPr>
          <w:p w14:paraId="3FAF5A9D" w14:textId="77777777" w:rsidR="009D5722" w:rsidRDefault="001B3C88">
            <w:pPr>
              <w:spacing w:before="40" w:after="40" w:line="240" w:lineRule="auto"/>
              <w:jc w:val="right"/>
            </w:pPr>
            <w:r>
              <w:rPr>
                <w:rFonts w:eastAsia="Times New Roman" w:cs="Times New Roman"/>
                <w:sz w:val="22"/>
              </w:rPr>
              <w:t>×0.67</w:t>
            </w:r>
          </w:p>
        </w:tc>
      </w:tr>
      <w:tr w:rsidR="009D5722" w14:paraId="256A5DB6" w14:textId="77777777">
        <w:trPr>
          <w:jc w:val="center"/>
        </w:trPr>
        <w:tc>
          <w:tcPr>
            <w:tcW w:w="5439" w:type="dxa"/>
          </w:tcPr>
          <w:p w14:paraId="78CDB82A" w14:textId="77777777" w:rsidR="009D5722" w:rsidRDefault="001B3C88">
            <w:pPr>
              <w:spacing w:before="40" w:after="40" w:line="240" w:lineRule="auto"/>
            </w:pPr>
            <w:r>
              <w:rPr>
                <w:rFonts w:eastAsia="Times New Roman" w:cs="Times New Roman"/>
                <w:sz w:val="22"/>
              </w:rPr>
              <w:t>Risk, Security &amp; Compliance</w:t>
            </w:r>
          </w:p>
        </w:tc>
        <w:tc>
          <w:tcPr>
            <w:tcW w:w="1020" w:type="dxa"/>
          </w:tcPr>
          <w:p w14:paraId="071F2C28" w14:textId="77777777" w:rsidR="009D5722" w:rsidRDefault="001B3C88">
            <w:pPr>
              <w:spacing w:before="40" w:after="40" w:line="240" w:lineRule="auto"/>
              <w:jc w:val="right"/>
            </w:pPr>
            <w:r>
              <w:rPr>
                <w:rFonts w:eastAsia="Times New Roman" w:cs="Times New Roman"/>
                <w:sz w:val="22"/>
              </w:rPr>
              <w:t>0.1058</w:t>
            </w:r>
          </w:p>
        </w:tc>
        <w:tc>
          <w:tcPr>
            <w:tcW w:w="2210" w:type="dxa"/>
          </w:tcPr>
          <w:p w14:paraId="51EDA89D" w14:textId="77777777" w:rsidR="009D5722" w:rsidRDefault="001B3C88">
            <w:pPr>
              <w:spacing w:before="40" w:after="40" w:line="240" w:lineRule="auto"/>
              <w:jc w:val="right"/>
            </w:pPr>
            <w:r>
              <w:rPr>
                <w:rFonts w:eastAsia="Times New Roman" w:cs="Times New Roman"/>
                <w:sz w:val="22"/>
              </w:rPr>
              <w:t>×0.63</w:t>
            </w:r>
          </w:p>
        </w:tc>
      </w:tr>
    </w:tbl>
    <w:p w14:paraId="7C99DE50" w14:textId="77777777" w:rsidR="009D5722" w:rsidRDefault="009D5722">
      <w:pPr>
        <w:spacing w:after="0"/>
      </w:pPr>
    </w:p>
    <w:p w14:paraId="35F2A30A" w14:textId="77777777" w:rsidR="009D5722" w:rsidRDefault="001B3C88">
      <w:pPr>
        <w:jc w:val="both"/>
      </w:pPr>
      <w:r>
        <w:rPr>
          <w:rFonts w:eastAsia="Times New Roman" w:cs="Times New Roman"/>
        </w:rPr>
        <w:t xml:space="preserve">The ordering is itself a finding. </w:t>
      </w:r>
      <w:r>
        <w:rPr>
          <w:rFonts w:eastAsia="Times New Roman" w:cs="Times New Roman"/>
          <w:b/>
        </w:rPr>
        <w:t>Forward-looking project viability outranks historic financial performance by more than two to one</w:t>
      </w:r>
      <w:r>
        <w:rPr>
          <w:rFonts w:eastAsia="Times New Roman" w:cs="Times New Roman"/>
        </w:rPr>
        <w:t>, which inverts the emphasis of an instrument whose longest section is the historic financial analysis. Security and compliance ranks last of the six, despite occupying a full clause of the form.</w:t>
      </w:r>
    </w:p>
    <w:p w14:paraId="386599C4" w14:textId="77777777" w:rsidR="009D5722" w:rsidRDefault="001B3C88">
      <w:pPr>
        <w:jc w:val="both"/>
      </w:pPr>
      <w:r>
        <w:rPr>
          <w:rFonts w:ascii="Consolas" w:eastAsia="Consolas" w:hAnsi="Consolas" w:cs="Consolas"/>
          <w:sz w:val="22"/>
        </w:rPr>
        <w:t>weightStatus</w:t>
      </w:r>
      <w:r>
        <w:rPr>
          <w:rFonts w:eastAsia="Times New Roman" w:cs="Times New Roman"/>
        </w:rPr>
        <w:t xml:space="preserve"> is now </w:t>
      </w:r>
      <w:r>
        <w:rPr>
          <w:rFonts w:ascii="Consolas" w:eastAsia="Consolas" w:hAnsi="Consolas" w:cs="Consolas"/>
          <w:sz w:val="22"/>
        </w:rPr>
        <w:t>ELICITED</w:t>
      </w:r>
      <w:r>
        <w:rPr>
          <w:rFonts w:eastAsia="Times New Roman" w:cs="Times New Roman"/>
        </w:rPr>
        <w:t>, recording ten respondents, three exclusions and the date. Every score in the system is computed from these weights.</w:t>
      </w:r>
    </w:p>
    <w:p w14:paraId="2CC8B398" w14:textId="77777777" w:rsidR="009D5722" w:rsidRDefault="001B3C88">
      <w:pPr>
        <w:pStyle w:val="Heading3"/>
        <w:spacing w:before="240" w:after="120"/>
      </w:pPr>
      <w:bookmarkStart w:id="126" w:name="_Toc240570976"/>
      <w:r>
        <w:rPr>
          <w:rFonts w:ascii="Times New Roman" w:eastAsia="Times New Roman" w:hAnsi="Times New Roman" w:cs="Times New Roman"/>
          <w:b w:val="0"/>
        </w:rPr>
        <w:lastRenderedPageBreak/>
        <w:t>6.1.5 What the placeholders cost</w:t>
      </w:r>
      <w:bookmarkEnd w:id="126"/>
    </w:p>
    <w:p w14:paraId="2A9E9B52" w14:textId="77777777" w:rsidR="009D5722" w:rsidRDefault="001B3C88">
      <w:pPr>
        <w:jc w:val="both"/>
      </w:pPr>
      <w:r>
        <w:rPr>
          <w:rFonts w:eastAsia="Times New Roman" w:cs="Times New Roman"/>
        </w:rPr>
        <w:t>Until elicitation completed, every scored result used equal weights within each level. Section 5.16 argued this mattered less than it appeared, on a simulation perturbing weights by up to ±25%.</w:t>
      </w:r>
    </w:p>
    <w:p w14:paraId="21B96F1C" w14:textId="77777777" w:rsidR="009D5722" w:rsidRDefault="001B3C88">
      <w:pPr>
        <w:jc w:val="both"/>
      </w:pPr>
      <w:r>
        <w:rPr>
          <w:rFonts w:eastAsia="Times New Roman" w:cs="Times New Roman"/>
          <w:b/>
        </w:rPr>
        <w:t>The elicited weights fall outside that range.</w:t>
      </w:r>
      <w:r>
        <w:rPr>
          <w:rFonts w:eastAsia="Times New Roman" w:cs="Times New Roman"/>
        </w:rPr>
        <w:t xml:space="preserve"> Within a level the ratio of largest to smallest reaches </w:t>
      </w:r>
      <w:r>
        <w:rPr>
          <w:rFonts w:eastAsia="Times New Roman" w:cs="Times New Roman"/>
          <w:b/>
        </w:rPr>
        <w:t>3.25</w:t>
      </w:r>
      <w:r>
        <w:rPr>
          <w:rFonts w:eastAsia="Times New Roman" w:cs="Times New Roman"/>
        </w:rPr>
        <w:t xml:space="preserve">, and the largest departure from equal weighting is </w:t>
      </w:r>
      <w:r>
        <w:rPr>
          <w:rFonts w:eastAsia="Times New Roman" w:cs="Times New Roman"/>
          <w:b/>
        </w:rPr>
        <w:t>79%</w:t>
      </w:r>
      <w:r>
        <w:rPr>
          <w:rFonts w:eastAsia="Times New Roman" w:cs="Times New Roman"/>
        </w:rPr>
        <w:t xml:space="preserve"> — three times the perturbation tested. The earlier reassurance was therefore about a narrower disturbance than the one that actually occurred.</w:t>
      </w:r>
    </w:p>
    <w:p w14:paraId="61E8423D" w14:textId="77777777" w:rsidR="009D5722" w:rsidRDefault="001B3C88">
      <w:pPr>
        <w:jc w:val="both"/>
      </w:pPr>
      <w:r>
        <w:rPr>
          <w:rFonts w:eastAsia="Times New Roman" w:cs="Times New Roman"/>
        </w:rPr>
        <w:t>It survives the test anyway. Scoring the same 2,000 simulated appraisals under both vectors:</w:t>
      </w:r>
    </w:p>
    <w:p w14:paraId="2641F96D" w14:textId="77777777" w:rsidR="009D5722" w:rsidRDefault="001B3C88">
      <w:pPr>
        <w:pStyle w:val="Caption"/>
        <w:keepNext/>
        <w:keepLines/>
        <w:spacing w:before="160" w:after="80"/>
      </w:pPr>
      <w:r>
        <w:rPr>
          <w:rFonts w:eastAsia="Times New Roman" w:cs="Times New Roman"/>
          <w:color w:val="000000"/>
        </w:rPr>
        <w:t>Table 6.3</w:t>
      </w:r>
    </w:p>
    <w:tbl>
      <w:tblPr>
        <w:tblStyle w:val="TableGrid"/>
        <w:tblW w:w="0" w:type="auto"/>
        <w:jc w:val="center"/>
        <w:tblLayout w:type="fixed"/>
        <w:tblLook w:val="04A0" w:firstRow="1" w:lastRow="0" w:firstColumn="1" w:lastColumn="0" w:noHBand="0" w:noVBand="1"/>
      </w:tblPr>
      <w:tblGrid>
        <w:gridCol w:w="4013"/>
        <w:gridCol w:w="1766"/>
        <w:gridCol w:w="2890"/>
      </w:tblGrid>
      <w:tr w:rsidR="009D5722" w14:paraId="64E7C2B5" w14:textId="77777777">
        <w:trPr>
          <w:tblHeader/>
          <w:jc w:val="center"/>
        </w:trPr>
        <w:tc>
          <w:tcPr>
            <w:tcW w:w="4013" w:type="dxa"/>
          </w:tcPr>
          <w:p w14:paraId="4C0A8737" w14:textId="77777777" w:rsidR="009D5722" w:rsidRDefault="009D5722">
            <w:pPr>
              <w:spacing w:before="40" w:after="40" w:line="240" w:lineRule="auto"/>
            </w:pPr>
          </w:p>
        </w:tc>
        <w:tc>
          <w:tcPr>
            <w:tcW w:w="1766" w:type="dxa"/>
          </w:tcPr>
          <w:p w14:paraId="4AF220CC" w14:textId="77777777" w:rsidR="009D5722" w:rsidRDefault="001B3C88">
            <w:pPr>
              <w:spacing w:before="40" w:after="40" w:line="240" w:lineRule="auto"/>
              <w:jc w:val="right"/>
            </w:pPr>
            <w:r>
              <w:rPr>
                <w:rFonts w:eastAsia="Times New Roman" w:cs="Times New Roman"/>
                <w:b/>
                <w:sz w:val="22"/>
              </w:rPr>
              <w:t>Credit risk</w:t>
            </w:r>
          </w:p>
        </w:tc>
        <w:tc>
          <w:tcPr>
            <w:tcW w:w="2890" w:type="dxa"/>
          </w:tcPr>
          <w:p w14:paraId="45E10774" w14:textId="77777777" w:rsidR="009D5722" w:rsidRDefault="001B3C88">
            <w:pPr>
              <w:spacing w:before="40" w:after="40" w:line="240" w:lineRule="auto"/>
              <w:jc w:val="right"/>
            </w:pPr>
            <w:r>
              <w:rPr>
                <w:rFonts w:eastAsia="Times New Roman" w:cs="Times New Roman"/>
                <w:b/>
                <w:sz w:val="22"/>
              </w:rPr>
              <w:t>Development impact</w:t>
            </w:r>
          </w:p>
        </w:tc>
      </w:tr>
      <w:tr w:rsidR="009D5722" w14:paraId="2DACCAA9" w14:textId="77777777">
        <w:trPr>
          <w:jc w:val="center"/>
        </w:trPr>
        <w:tc>
          <w:tcPr>
            <w:tcW w:w="4013" w:type="dxa"/>
          </w:tcPr>
          <w:p w14:paraId="2A25843B" w14:textId="77777777" w:rsidR="009D5722" w:rsidRDefault="001B3C88">
            <w:pPr>
              <w:spacing w:before="40" w:after="40" w:line="240" w:lineRule="auto"/>
            </w:pPr>
            <w:r>
              <w:rPr>
                <w:rFonts w:eastAsia="Times New Roman" w:cs="Times New Roman"/>
                <w:sz w:val="22"/>
              </w:rPr>
              <w:t>Spearman correlation</w:t>
            </w:r>
          </w:p>
        </w:tc>
        <w:tc>
          <w:tcPr>
            <w:tcW w:w="1766" w:type="dxa"/>
          </w:tcPr>
          <w:p w14:paraId="7C4E832D" w14:textId="77777777" w:rsidR="009D5722" w:rsidRDefault="001B3C88">
            <w:pPr>
              <w:spacing w:before="40" w:after="40" w:line="240" w:lineRule="auto"/>
              <w:jc w:val="right"/>
            </w:pPr>
            <w:r>
              <w:rPr>
                <w:rFonts w:eastAsia="Times New Roman" w:cs="Times New Roman"/>
                <w:sz w:val="22"/>
              </w:rPr>
              <w:t>0.9136</w:t>
            </w:r>
          </w:p>
        </w:tc>
        <w:tc>
          <w:tcPr>
            <w:tcW w:w="2890" w:type="dxa"/>
          </w:tcPr>
          <w:p w14:paraId="6B0B5AF1" w14:textId="77777777" w:rsidR="009D5722" w:rsidRDefault="001B3C88">
            <w:pPr>
              <w:spacing w:before="40" w:after="40" w:line="240" w:lineRule="auto"/>
              <w:jc w:val="right"/>
            </w:pPr>
            <w:r>
              <w:rPr>
                <w:rFonts w:eastAsia="Times New Roman" w:cs="Times New Roman"/>
                <w:sz w:val="22"/>
              </w:rPr>
              <w:t>0.9662</w:t>
            </w:r>
          </w:p>
        </w:tc>
      </w:tr>
      <w:tr w:rsidR="009D5722" w14:paraId="2333AD61" w14:textId="77777777">
        <w:trPr>
          <w:jc w:val="center"/>
        </w:trPr>
        <w:tc>
          <w:tcPr>
            <w:tcW w:w="4013" w:type="dxa"/>
          </w:tcPr>
          <w:p w14:paraId="58E779A7" w14:textId="77777777" w:rsidR="009D5722" w:rsidRDefault="001B3C88">
            <w:pPr>
              <w:spacing w:before="40" w:after="40" w:line="240" w:lineRule="auto"/>
            </w:pPr>
            <w:r>
              <w:rPr>
                <w:rFonts w:eastAsia="Times New Roman" w:cs="Times New Roman"/>
                <w:sz w:val="22"/>
              </w:rPr>
              <w:t>Same risk band</w:t>
            </w:r>
          </w:p>
        </w:tc>
        <w:tc>
          <w:tcPr>
            <w:tcW w:w="1766" w:type="dxa"/>
          </w:tcPr>
          <w:p w14:paraId="4332E7B7" w14:textId="77777777" w:rsidR="009D5722" w:rsidRDefault="001B3C88">
            <w:pPr>
              <w:spacing w:before="40" w:after="40" w:line="240" w:lineRule="auto"/>
              <w:jc w:val="right"/>
            </w:pPr>
            <w:r>
              <w:rPr>
                <w:rFonts w:eastAsia="Times New Roman" w:cs="Times New Roman"/>
                <w:sz w:val="22"/>
              </w:rPr>
              <w:t>86.7%</w:t>
            </w:r>
          </w:p>
        </w:tc>
        <w:tc>
          <w:tcPr>
            <w:tcW w:w="2890" w:type="dxa"/>
          </w:tcPr>
          <w:p w14:paraId="12F02E7A" w14:textId="77777777" w:rsidR="009D5722" w:rsidRDefault="001B3C88">
            <w:pPr>
              <w:spacing w:before="40" w:after="40" w:line="240" w:lineRule="auto"/>
              <w:jc w:val="right"/>
            </w:pPr>
            <w:r>
              <w:rPr>
                <w:rFonts w:eastAsia="Times New Roman" w:cs="Times New Roman"/>
                <w:sz w:val="22"/>
              </w:rPr>
              <w:t>84.1%</w:t>
            </w:r>
          </w:p>
        </w:tc>
      </w:tr>
      <w:tr w:rsidR="009D5722" w14:paraId="627FE779" w14:textId="77777777">
        <w:trPr>
          <w:jc w:val="center"/>
        </w:trPr>
        <w:tc>
          <w:tcPr>
            <w:tcW w:w="4013" w:type="dxa"/>
          </w:tcPr>
          <w:p w14:paraId="108F186A" w14:textId="77777777" w:rsidR="009D5722" w:rsidRDefault="001B3C88">
            <w:pPr>
              <w:spacing w:before="40" w:after="40" w:line="240" w:lineRule="auto"/>
            </w:pPr>
            <w:r>
              <w:rPr>
                <w:rFonts w:eastAsia="Times New Roman" w:cs="Times New Roman"/>
                <w:sz w:val="22"/>
              </w:rPr>
              <w:t>Two or more bands apart</w:t>
            </w:r>
          </w:p>
        </w:tc>
        <w:tc>
          <w:tcPr>
            <w:tcW w:w="1766" w:type="dxa"/>
          </w:tcPr>
          <w:p w14:paraId="5CA85A7F" w14:textId="77777777" w:rsidR="009D5722" w:rsidRDefault="001B3C88">
            <w:pPr>
              <w:spacing w:before="40" w:after="40" w:line="240" w:lineRule="auto"/>
              <w:jc w:val="right"/>
            </w:pPr>
            <w:r>
              <w:rPr>
                <w:rFonts w:eastAsia="Times New Roman" w:cs="Times New Roman"/>
                <w:sz w:val="22"/>
              </w:rPr>
              <w:t>0.0%</w:t>
            </w:r>
          </w:p>
        </w:tc>
        <w:tc>
          <w:tcPr>
            <w:tcW w:w="2890" w:type="dxa"/>
          </w:tcPr>
          <w:p w14:paraId="41A4989F" w14:textId="77777777" w:rsidR="009D5722" w:rsidRDefault="001B3C88">
            <w:pPr>
              <w:spacing w:before="40" w:after="40" w:line="240" w:lineRule="auto"/>
              <w:jc w:val="right"/>
            </w:pPr>
            <w:r>
              <w:rPr>
                <w:rFonts w:eastAsia="Times New Roman" w:cs="Times New Roman"/>
                <w:sz w:val="22"/>
              </w:rPr>
              <w:t>0.0%</w:t>
            </w:r>
          </w:p>
        </w:tc>
      </w:tr>
      <w:tr w:rsidR="009D5722" w14:paraId="1614BFA7" w14:textId="77777777">
        <w:trPr>
          <w:jc w:val="center"/>
        </w:trPr>
        <w:tc>
          <w:tcPr>
            <w:tcW w:w="4013" w:type="dxa"/>
          </w:tcPr>
          <w:p w14:paraId="5FDFF362" w14:textId="77777777" w:rsidR="009D5722" w:rsidRDefault="001B3C88">
            <w:pPr>
              <w:spacing w:before="40" w:after="40" w:line="240" w:lineRule="auto"/>
            </w:pPr>
            <w:r>
              <w:rPr>
                <w:rFonts w:eastAsia="Times New Roman" w:cs="Times New Roman"/>
                <w:sz w:val="22"/>
              </w:rPr>
              <w:t>Mean absolute score shift</w:t>
            </w:r>
          </w:p>
        </w:tc>
        <w:tc>
          <w:tcPr>
            <w:tcW w:w="1766" w:type="dxa"/>
          </w:tcPr>
          <w:p w14:paraId="2D88DC0E" w14:textId="77777777" w:rsidR="009D5722" w:rsidRDefault="001B3C88">
            <w:pPr>
              <w:spacing w:before="40" w:after="40" w:line="240" w:lineRule="auto"/>
              <w:jc w:val="right"/>
            </w:pPr>
            <w:r>
              <w:rPr>
                <w:rFonts w:eastAsia="Times New Roman" w:cs="Times New Roman"/>
                <w:sz w:val="22"/>
              </w:rPr>
              <w:t>1.85</w:t>
            </w:r>
          </w:p>
        </w:tc>
        <w:tc>
          <w:tcPr>
            <w:tcW w:w="2890" w:type="dxa"/>
          </w:tcPr>
          <w:p w14:paraId="766EDCAD" w14:textId="77777777" w:rsidR="009D5722" w:rsidRDefault="001B3C88">
            <w:pPr>
              <w:spacing w:before="40" w:after="40" w:line="240" w:lineRule="auto"/>
              <w:jc w:val="right"/>
            </w:pPr>
            <w:r>
              <w:rPr>
                <w:rFonts w:eastAsia="Times New Roman" w:cs="Times New Roman"/>
                <w:sz w:val="22"/>
              </w:rPr>
              <w:t>2.45</w:t>
            </w:r>
          </w:p>
        </w:tc>
      </w:tr>
    </w:tbl>
    <w:p w14:paraId="3509253D" w14:textId="77777777" w:rsidR="009D5722" w:rsidRDefault="009D5722">
      <w:pPr>
        <w:spacing w:after="0"/>
      </w:pPr>
    </w:p>
    <w:p w14:paraId="3AE65826" w14:textId="77777777" w:rsidR="009D5722" w:rsidRDefault="001B3C88">
      <w:pPr>
        <w:jc w:val="both"/>
      </w:pPr>
      <w:r>
        <w:rPr>
          <w:rFonts w:eastAsia="Times New Roman" w:cs="Times New Roman"/>
        </w:rPr>
        <w:t>No case moves two bands. Between 13% and 16% move one band, which is not nothing — those are appraisals that would carry a different recommendation — but the ordering is substantially preserved across a weight change far larger than the one Section 5.16 modelled.</w:t>
      </w:r>
    </w:p>
    <w:p w14:paraId="31D06C1E" w14:textId="77777777" w:rsidR="009D5722" w:rsidRDefault="001B3C88">
      <w:pPr>
        <w:jc w:val="both"/>
      </w:pPr>
      <w:r>
        <w:rPr>
          <w:rFonts w:eastAsia="Times New Roman" w:cs="Times New Roman"/>
        </w:rPr>
        <w:t>This is a stronger result than the simulation it replaces, because it is not a simulation of possible weights. It is the placeholder vector against the elicited one, on identical cases.</w:t>
      </w:r>
    </w:p>
    <w:p w14:paraId="23D08B39" w14:textId="77777777" w:rsidR="009D5722" w:rsidRDefault="001B3C88">
      <w:pPr>
        <w:pStyle w:val="Heading2"/>
        <w:spacing w:before="240" w:after="120"/>
      </w:pPr>
      <w:bookmarkStart w:id="127" w:name="_Toc240570977"/>
      <w:r>
        <w:rPr>
          <w:rFonts w:ascii="Times New Roman" w:eastAsia="Times New Roman" w:hAnsi="Times New Roman" w:cs="Times New Roman"/>
        </w:rPr>
        <w:t>6.2 Answers to the research questions</w:t>
      </w:r>
      <w:bookmarkEnd w:id="127"/>
    </w:p>
    <w:p w14:paraId="1279D8C2" w14:textId="77777777" w:rsidR="009D5722" w:rsidRDefault="001B3C88">
      <w:pPr>
        <w:pStyle w:val="Heading3"/>
        <w:spacing w:before="240" w:after="120"/>
      </w:pPr>
      <w:bookmarkStart w:id="128" w:name="_Toc240570978"/>
      <w:r>
        <w:rPr>
          <w:rFonts w:ascii="Times New Roman" w:eastAsia="Times New Roman" w:hAnsi="Times New Roman" w:cs="Times New Roman"/>
          <w:b w:val="0"/>
        </w:rPr>
        <w:t>6.2.1 RQ1: can the instrument be formalised?</w:t>
      </w:r>
      <w:bookmarkEnd w:id="128"/>
    </w:p>
    <w:p w14:paraId="677D5627" w14:textId="77777777" w:rsidR="009D5722" w:rsidRDefault="001B3C88">
      <w:pPr>
        <w:jc w:val="both"/>
      </w:pPr>
      <w:r>
        <w:rPr>
          <w:rFonts w:eastAsia="Times New Roman" w:cs="Times New Roman"/>
          <w:b/>
        </w:rPr>
        <w:t>Yes, and the artefact demonstrates it.</w:t>
      </w:r>
      <w:r>
        <w:rPr>
          <w:rFonts w:eastAsia="Times New Roman" w:cs="Times New Roman"/>
        </w:rPr>
        <w:t xml:space="preserve"> Forty-nine criteria across seven dimensions and two objectives, each traceable to a numbered clause of the People's Bank form. Twenty-eight quantitative criteria map through piecewise-linear bands; twenty-one qualitative criteria are captured on a five-point linguistic scale as triangular fuzzy numbers.</w:t>
      </w:r>
    </w:p>
    <w:p w14:paraId="4E5F018A" w14:textId="77777777" w:rsidR="009D5722" w:rsidRDefault="001B3C88">
      <w:pPr>
        <w:jc w:val="both"/>
      </w:pPr>
      <w:r>
        <w:rPr>
          <w:rFonts w:eastAsia="Times New Roman" w:cs="Times New Roman"/>
        </w:rPr>
        <w:lastRenderedPageBreak/>
        <w:t>The working system scores, explains, and exports in the bank's own report format. Contributions decompose exactly to the score, so any recommendation is traceable to the clause that produced it.</w:t>
      </w:r>
    </w:p>
    <w:p w14:paraId="2DCAF023" w14:textId="77777777" w:rsidR="009D5722" w:rsidRDefault="001B3C88">
      <w:pPr>
        <w:jc w:val="both"/>
      </w:pPr>
      <w:r>
        <w:rPr>
          <w:rFonts w:eastAsia="Times New Roman" w:cs="Times New Roman"/>
        </w:rPr>
        <w:t xml:space="preserve">What the formalisation does </w:t>
      </w:r>
      <w:r>
        <w:rPr>
          <w:rFonts w:eastAsia="Times New Roman" w:cs="Times New Roman"/>
          <w:b/>
        </w:rPr>
        <w:t>not</w:t>
      </w:r>
      <w:r>
        <w:rPr>
          <w:rFonts w:eastAsia="Times New Roman" w:cs="Times New Roman"/>
        </w:rPr>
        <w:t xml:space="preserve"> do is preserve everything. Stein's (2002) distinction between hard and soft information implies that hardening a judgement loses something, and the fuzzy linguistic scale mitigates that loss rather than avoiding it.</w:t>
      </w:r>
    </w:p>
    <w:p w14:paraId="5D6B42DC" w14:textId="77777777" w:rsidR="009D5722" w:rsidRDefault="001B3C88">
      <w:pPr>
        <w:pStyle w:val="Heading3"/>
        <w:spacing w:before="240" w:after="120"/>
      </w:pPr>
      <w:bookmarkStart w:id="129" w:name="_Toc240570979"/>
      <w:r>
        <w:rPr>
          <w:rFonts w:ascii="Times New Roman" w:eastAsia="Times New Roman" w:hAnsi="Times New Roman" w:cs="Times New Roman"/>
          <w:b w:val="0"/>
        </w:rPr>
        <w:t>6.2.2 RQ2: what weights do practitioners assign, and how much do they matter?</w:t>
      </w:r>
      <w:bookmarkEnd w:id="129"/>
    </w:p>
    <w:p w14:paraId="76F0CB15" w14:textId="77777777" w:rsidR="009D5722" w:rsidRDefault="001B3C88">
      <w:pPr>
        <w:jc w:val="both"/>
      </w:pPr>
      <w:r>
        <w:rPr>
          <w:rFonts w:eastAsia="Times New Roman" w:cs="Times New Roman"/>
          <w:b/>
        </w:rPr>
        <w:t>Both halves are now answered.</w:t>
      </w:r>
    </w:p>
    <w:p w14:paraId="0EABEAAE" w14:textId="77777777" w:rsidR="009D5722" w:rsidRDefault="001B3C88">
      <w:pPr>
        <w:jc w:val="both"/>
      </w:pPr>
      <w:r>
        <w:rPr>
          <w:rFonts w:eastAsia="Times New Roman" w:cs="Times New Roman"/>
          <w:i/>
        </w:rPr>
        <w:t>What they assign.</w:t>
      </w:r>
      <w:r>
        <w:rPr>
          <w:rFonts w:eastAsia="Times New Roman" w:cs="Times New Roman"/>
        </w:rPr>
        <w:t xml:space="preserve"> Ten practitioners, 1–12 years' experience, produced the weights in Section 6.1.4. The ordering is the substantive result: forward-looking project viability outranks historic financial performance by more than two to one, and security and compliance ranks last of the six credit-risk areas. Three of 80 level-responses were excluded for inconsistency.</w:t>
      </w:r>
    </w:p>
    <w:p w14:paraId="7456C709" w14:textId="77777777" w:rsidR="009D5722" w:rsidRDefault="001B3C88">
      <w:pPr>
        <w:jc w:val="both"/>
      </w:pPr>
      <w:r>
        <w:rPr>
          <w:rFonts w:eastAsia="Times New Roman" w:cs="Times New Roman"/>
          <w:i/>
        </w:rPr>
        <w:t>How much they matter.</w:t>
      </w:r>
      <w:r>
        <w:rPr>
          <w:rFonts w:eastAsia="Times New Roman" w:cs="Times New Roman"/>
        </w:rPr>
        <w:t xml:space="preserve"> Less than the effort of eliciting them might imply, and the answer is now measured rather than simulated. The elicited weights depart from the placeholders by up to 79% within a level — three times the ±25% Section 5.16 modelled — yet rank correlation between the two scorings is 0.9136 (credit) and 0.9662 (development), </w:t>
      </w:r>
      <w:r>
        <w:rPr>
          <w:rFonts w:eastAsia="Times New Roman" w:cs="Times New Roman"/>
          <w:b/>
        </w:rPr>
        <w:t>no case moves two risk bands</w:t>
      </w:r>
      <w:r>
        <w:rPr>
          <w:rFonts w:eastAsia="Times New Roman" w:cs="Times New Roman"/>
        </w:rPr>
        <w:t>, and 84–87% keep the same band (Section 6.1.5).</w:t>
      </w:r>
    </w:p>
    <w:p w14:paraId="401E9C74" w14:textId="77777777" w:rsidR="009D5722" w:rsidRDefault="001B3C88">
      <w:pPr>
        <w:jc w:val="both"/>
      </w:pPr>
      <w:r>
        <w:rPr>
          <w:rFonts w:eastAsia="Times New Roman" w:cs="Times New Roman"/>
        </w:rPr>
        <w:t>Three qualifications. The 13–16% that change band are real appraisals that would carry a different recommendation. All ten respondents come from state commercial banking, so these weights describe one segment rather than the sector. And the criteria tree is structurally asymmetric: a development-impact criterion carries four to seven times the leverage of a credit-risk criterion, so elicitation error costs more on that side.</w:t>
      </w:r>
    </w:p>
    <w:p w14:paraId="7164F577" w14:textId="77777777" w:rsidR="009D5722" w:rsidRDefault="001B3C88">
      <w:pPr>
        <w:pStyle w:val="Heading3"/>
        <w:spacing w:before="240" w:after="120"/>
      </w:pPr>
      <w:bookmarkStart w:id="130" w:name="_Toc240570980"/>
      <w:r>
        <w:rPr>
          <w:rFonts w:ascii="Times New Roman" w:eastAsia="Times New Roman" w:hAnsi="Times New Roman" w:cs="Times New Roman"/>
          <w:b w:val="0"/>
        </w:rPr>
        <w:t>6.2.3 RQ3: what can be established from public data?</w:t>
      </w:r>
      <w:bookmarkEnd w:id="130"/>
    </w:p>
    <w:p w14:paraId="4929C294" w14:textId="77777777" w:rsidR="009D5722" w:rsidRDefault="001B3C88">
      <w:pPr>
        <w:jc w:val="both"/>
      </w:pPr>
      <w:r>
        <w:rPr>
          <w:rFonts w:eastAsia="Times New Roman" w:cs="Times New Roman"/>
          <w:b/>
        </w:rPr>
        <w:t>Less than hoped, and the reasons are the contribution.</w:t>
      </w:r>
    </w:p>
    <w:p w14:paraId="621A746A" w14:textId="77777777" w:rsidR="009D5722" w:rsidRDefault="001B3C88">
      <w:pPr>
        <w:jc w:val="both"/>
      </w:pPr>
      <w:r>
        <w:rPr>
          <w:rFonts w:eastAsia="Times New Roman" w:cs="Times New Roman"/>
        </w:rPr>
        <w:t xml:space="preserve">The scoring method could not be validated against the criteria tree, because no public dataset contains its variables. Substituting SBA-observable proxies produced a scorecard with </w:t>
      </w:r>
      <w:r>
        <w:rPr>
          <w:rFonts w:eastAsia="Times New Roman" w:cs="Times New Roman"/>
          <w:b/>
        </w:rPr>
        <w:t>no discrimination</w:t>
      </w:r>
      <w:r>
        <w:rPr>
          <w:rFonts w:eastAsia="Times New Roman" w:cs="Times New Roman"/>
        </w:rPr>
        <w:t xml:space="preserve"> (AUC 0.4144 random, 0.5275 temporal) — a negative result reported as it occurred (Section 5.15).</w:t>
      </w:r>
    </w:p>
    <w:p w14:paraId="2BF0FFBE" w14:textId="77777777" w:rsidR="009D5722" w:rsidRDefault="001B3C88">
      <w:pPr>
        <w:jc w:val="both"/>
      </w:pPr>
      <w:r>
        <w:rPr>
          <w:rFonts w:eastAsia="Times New Roman" w:cs="Times New Roman"/>
        </w:rPr>
        <w:lastRenderedPageBreak/>
        <w:t xml:space="preserve">The attempt surfaced something more useful. The SBA National dataset's </w:t>
      </w:r>
      <w:r>
        <w:rPr>
          <w:rFonts w:ascii="Consolas" w:eastAsia="Consolas" w:hAnsi="Consolas" w:cs="Consolas"/>
          <w:sz w:val="22"/>
        </w:rPr>
        <w:t>Term</w:t>
      </w:r>
      <w:r>
        <w:rPr>
          <w:rFonts w:eastAsia="Times New Roman" w:cs="Times New Roman"/>
        </w:rPr>
        <w:t xml:space="preserve"> field carries outcome information: roundness alone predicts default at AUC 0.889 within every approval year, and excluding the field drops gradient-boosting temporal AUC from 0.9461 to 0.6076 (Sections 5.3 to 5.4). Confidence intervals do not overlap and paired DeLong tests give p &lt; 0.001.</w:t>
      </w:r>
    </w:p>
    <w:p w14:paraId="578FF1D1" w14:textId="77777777" w:rsidR="009D5722" w:rsidRDefault="001B3C88">
      <w:pPr>
        <w:jc w:val="both"/>
      </w:pPr>
      <w:r>
        <w:rPr>
          <w:rFonts w:eastAsia="Times New Roman" w:cs="Times New Roman"/>
        </w:rPr>
        <w:t>Two further hazards emerged. Calibration degrades roughly 700-fold across the temporal boundary, with models systematically under-predicting default (Section 5.13). And at realistic cost ratios, none of the models beats a fixed policy on the stressed cohort (Section 5.14).</w:t>
      </w:r>
    </w:p>
    <w:p w14:paraId="483CB7F1" w14:textId="77777777" w:rsidR="009D5722" w:rsidRDefault="001B3C88">
      <w:pPr>
        <w:pStyle w:val="Heading3"/>
        <w:spacing w:before="240" w:after="120"/>
      </w:pPr>
      <w:bookmarkStart w:id="131" w:name="_Toc240570981"/>
      <w:r>
        <w:rPr>
          <w:rFonts w:ascii="Times New Roman" w:eastAsia="Times New Roman" w:hAnsi="Times New Roman" w:cs="Times New Roman"/>
          <w:b w:val="0"/>
        </w:rPr>
        <w:t>6.2.4 RQ4: are the objectives separable?</w:t>
      </w:r>
      <w:bookmarkEnd w:id="131"/>
    </w:p>
    <w:p w14:paraId="5C696A4C" w14:textId="77777777" w:rsidR="009D5722" w:rsidRDefault="001B3C88">
      <w:pPr>
        <w:jc w:val="both"/>
      </w:pPr>
      <w:r>
        <w:rPr>
          <w:rFonts w:eastAsia="Times New Roman" w:cs="Times New Roman"/>
          <w:b/>
        </w:rPr>
        <w:t>Not independent, but they disagree constantly — and the second fact is what matters.</w:t>
      </w:r>
    </w:p>
    <w:p w14:paraId="531FC5F7" w14:textId="77777777" w:rsidR="009D5722" w:rsidRDefault="001B3C88">
      <w:pPr>
        <w:jc w:val="both"/>
      </w:pPr>
      <w:r>
        <w:rPr>
          <w:rFonts w:eastAsia="Times New Roman" w:cs="Times New Roman"/>
        </w:rPr>
        <w:t xml:space="preserve">Across 652,284 facilities the two scores correlate at r = +0.40, or +0.36 with the shared-input confound removed. That is </w:t>
      </w:r>
      <w:r>
        <w:rPr>
          <w:rFonts w:eastAsia="Times New Roman" w:cs="Times New Roman"/>
          <w:i/>
        </w:rPr>
        <w:t>moderate</w:t>
      </w:r>
      <w:r>
        <w:rPr>
          <w:rFonts w:eastAsia="Times New Roman" w:cs="Times New Roman"/>
        </w:rPr>
        <w:t>, and it removes the strong form of the premise the design was justified on. It does not, however, overturn Arvanitis et al. [25]. Their estimate was also positive (slope 0.048) and merely non-significant in 109 observations; this study measures the same direction at a sample size able to resolve it (Section 5.17.1). What went wrong was the reading of that paper — an underpowered null carried forward as an established independence result — and this thesis made that error before correcting it.</w:t>
      </w:r>
    </w:p>
    <w:p w14:paraId="04FA8534" w14:textId="77777777" w:rsidR="009D5722" w:rsidRDefault="001B3C88">
      <w:pPr>
        <w:jc w:val="both"/>
      </w:pPr>
      <w:r>
        <w:rPr>
          <w:rFonts w:eastAsia="Times New Roman" w:cs="Times New Roman"/>
        </w:rPr>
        <w:t xml:space="preserve">The practical case survives by a different route. The two objectives place the same facility in different risk bands </w:t>
      </w:r>
      <w:r>
        <w:rPr>
          <w:rFonts w:eastAsia="Times New Roman" w:cs="Times New Roman"/>
          <w:b/>
        </w:rPr>
        <w:t>88.2% of the time</w:t>
      </w:r>
      <w:r>
        <w:rPr>
          <w:rFonts w:eastAsia="Times New Roman" w:cs="Times New Roman"/>
        </w:rPr>
        <w:t>, and 38.4% differ by two bands or more. A correlation of 0.40 leaves enormous scatter, and it is per-facility disagreement — not average co-movement — that a combined score destroys.</w:t>
      </w:r>
    </w:p>
    <w:p w14:paraId="19D4C1A8" w14:textId="77777777" w:rsidR="009D5722" w:rsidRDefault="001B3C88">
      <w:pPr>
        <w:jc w:val="both"/>
      </w:pPr>
      <w:r>
        <w:rPr>
          <w:rFonts w:eastAsia="Times New Roman" w:cs="Times New Roman"/>
        </w:rPr>
        <w:t xml:space="preserve">Additionally, development impact is </w:t>
      </w:r>
      <w:r>
        <w:rPr>
          <w:rFonts w:eastAsia="Times New Roman" w:cs="Times New Roman"/>
          <w:b/>
        </w:rPr>
        <w:t>positively associated with default</w:t>
      </w:r>
      <w:r>
        <w:rPr>
          <w:rFonts w:eastAsia="Times New Roman" w:cs="Times New Roman"/>
        </w:rPr>
        <w:t xml:space="preserve"> (10.8% in the lowest development band against 30.3% in the highest). Reported as association, not cause, and likely confounded by facility size and business age. If it survives proper controls, a development mandate carries a measurable credit cost — exactly the trade-off the dual-objective design exists to surface.</w:t>
      </w:r>
    </w:p>
    <w:p w14:paraId="1216127D" w14:textId="77777777" w:rsidR="009D5722" w:rsidRDefault="001B3C88">
      <w:pPr>
        <w:pStyle w:val="Heading2"/>
        <w:spacing w:before="240" w:after="120"/>
      </w:pPr>
      <w:bookmarkStart w:id="132" w:name="_Toc240570982"/>
      <w:r>
        <w:rPr>
          <w:rFonts w:ascii="Times New Roman" w:eastAsia="Times New Roman" w:hAnsi="Times New Roman" w:cs="Times New Roman"/>
        </w:rPr>
        <w:lastRenderedPageBreak/>
        <w:t>6.3 Discussion</w:t>
      </w:r>
      <w:bookmarkEnd w:id="132"/>
    </w:p>
    <w:p w14:paraId="73D011AF" w14:textId="77777777" w:rsidR="009D5722" w:rsidRDefault="001B3C88">
      <w:pPr>
        <w:pStyle w:val="Heading3"/>
        <w:spacing w:before="240" w:after="120"/>
      </w:pPr>
      <w:bookmarkStart w:id="133" w:name="_Toc240570983"/>
      <w:r>
        <w:rPr>
          <w:rFonts w:ascii="Times New Roman" w:eastAsia="Times New Roman" w:hAnsi="Times New Roman" w:cs="Times New Roman"/>
          <w:b w:val="0"/>
        </w:rPr>
        <w:t>6.3.1 What the contamination finding means</w:t>
      </w:r>
      <w:bookmarkEnd w:id="133"/>
    </w:p>
    <w:p w14:paraId="10436355" w14:textId="77777777" w:rsidR="009D5722" w:rsidRDefault="001B3C88">
      <w:pPr>
        <w:jc w:val="both"/>
      </w:pPr>
      <w:r>
        <w:rPr>
          <w:rFonts w:eastAsia="Times New Roman" w:cs="Times New Roman"/>
        </w:rPr>
        <w:t xml:space="preserve">The SBA National dataset is widely used in credit-scoring research and teaching. A model given </w:t>
      </w:r>
      <w:r>
        <w:rPr>
          <w:rFonts w:ascii="Consolas" w:eastAsia="Consolas" w:hAnsi="Consolas" w:cs="Consolas"/>
          <w:sz w:val="22"/>
        </w:rPr>
        <w:t>Term</w:t>
      </w:r>
      <w:r>
        <w:rPr>
          <w:rFonts w:eastAsia="Times New Roman" w:cs="Times New Roman"/>
        </w:rPr>
        <w:t xml:space="preserve"> and free to split on exact values inherits an artefact worth up to 0.34 AUC, and a meaningless roundness probe reaches 0.887 on its own.</w:t>
      </w:r>
    </w:p>
    <w:p w14:paraId="044677FE" w14:textId="77777777" w:rsidR="009D5722" w:rsidRDefault="001B3C88">
      <w:pPr>
        <w:jc w:val="both"/>
      </w:pPr>
      <w:r>
        <w:rPr>
          <w:rFonts w:eastAsia="Times New Roman" w:cs="Times New Roman"/>
        </w:rPr>
        <w:t xml:space="preserve">The transferable lesson is about </w:t>
      </w:r>
      <w:r>
        <w:rPr>
          <w:rFonts w:eastAsia="Times New Roman" w:cs="Times New Roman"/>
          <w:b/>
        </w:rPr>
        <w:t>how anomalies are treated</w:t>
      </w:r>
      <w:r>
        <w:rPr>
          <w:rFonts w:eastAsia="Times New Roman" w:cs="Times New Roman"/>
        </w:rPr>
        <w:t>. The finding emerged only because an AUC of 0.9726 was investigated rather than reported. Had it been published it would have exceeded every benchmark it would have been compared against — which is precisely why it would not have been questioned.</w:t>
      </w:r>
    </w:p>
    <w:p w14:paraId="1E760306" w14:textId="77777777" w:rsidR="009D5722" w:rsidRDefault="001B3C88">
      <w:pPr>
        <w:jc w:val="both"/>
      </w:pPr>
      <w:r>
        <w:rPr>
          <w:rFonts w:eastAsia="Times New Roman" w:cs="Times New Roman"/>
        </w:rPr>
        <w:t xml:space="preserve">Kapoor and Narayanan [28] found leakage affecting 294 papers across seventeen fields. This case is harder to catch than the textbook forms: the offending field is documented as legitimate, is available at prediction time under its documented meaning, and is economically meaningful. It is caught only by noticing that the </w:t>
      </w:r>
      <w:r>
        <w:rPr>
          <w:rFonts w:eastAsia="Times New Roman" w:cs="Times New Roman"/>
          <w:i/>
        </w:rPr>
        <w:t>shape</w:t>
      </w:r>
      <w:r>
        <w:rPr>
          <w:rFonts w:eastAsia="Times New Roman" w:cs="Times New Roman"/>
        </w:rPr>
        <w:t xml:space="preserve"> of its relationship with the outcome is not one any economic mechanism could produce.</w:t>
      </w:r>
    </w:p>
    <w:p w14:paraId="305EB60D" w14:textId="77777777" w:rsidR="009D5722" w:rsidRDefault="001B3C88">
      <w:pPr>
        <w:pStyle w:val="Heading3"/>
        <w:spacing w:before="240" w:after="120"/>
      </w:pPr>
      <w:bookmarkStart w:id="134" w:name="_Toc240570984"/>
      <w:r>
        <w:rPr>
          <w:rFonts w:ascii="Times New Roman" w:eastAsia="Times New Roman" w:hAnsi="Times New Roman" w:cs="Times New Roman"/>
          <w:b w:val="0"/>
        </w:rPr>
        <w:t>6.3.2 What the negative result means</w:t>
      </w:r>
      <w:bookmarkEnd w:id="134"/>
    </w:p>
    <w:p w14:paraId="3C7AE564" w14:textId="77777777" w:rsidR="009D5722" w:rsidRDefault="001B3C88">
      <w:pPr>
        <w:jc w:val="both"/>
      </w:pPr>
      <w:r>
        <w:rPr>
          <w:rFonts w:eastAsia="Times New Roman" w:cs="Times New Roman"/>
        </w:rPr>
        <w:t>Substituting available proxies for the intended criteria tests the proxies, not the model. Institutions without clean historical default data cannot fit a scorecard, and this study shows they cannot borrow someone else's dataset to validate one either. Expert elicitation is not a second-best option in that situation; it is the only sound one — which makes Section 6.1's omission the more regrettable.</w:t>
      </w:r>
    </w:p>
    <w:p w14:paraId="51BF10E8" w14:textId="77777777" w:rsidR="009D5722" w:rsidRDefault="001B3C88">
      <w:pPr>
        <w:pStyle w:val="Heading3"/>
        <w:spacing w:before="240" w:after="120"/>
      </w:pPr>
      <w:bookmarkStart w:id="135" w:name="_Toc240570985"/>
      <w:r>
        <w:rPr>
          <w:rFonts w:ascii="Times New Roman" w:eastAsia="Times New Roman" w:hAnsi="Times New Roman" w:cs="Times New Roman"/>
          <w:b w:val="0"/>
        </w:rPr>
        <w:t>6.3.3 What temporal validation reveals</w:t>
      </w:r>
      <w:bookmarkEnd w:id="135"/>
    </w:p>
    <w:p w14:paraId="29F87D7B" w14:textId="77777777" w:rsidR="009D5722" w:rsidRDefault="001B3C88">
      <w:pPr>
        <w:jc w:val="both"/>
      </w:pPr>
      <w:r>
        <w:rPr>
          <w:rFonts w:eastAsia="Times New Roman" w:cs="Times New Roman"/>
        </w:rPr>
        <w:t>Logistic regression scored 0.4565 temporally — below chance. Trained on cohorts defaulting at 9.1% and tested on cohorts defaulting at 35.9%, its ranking inverted.</w:t>
      </w:r>
    </w:p>
    <w:p w14:paraId="3CF2B26C" w14:textId="77777777" w:rsidR="009D5722" w:rsidRDefault="001B3C88">
      <w:pPr>
        <w:jc w:val="both"/>
      </w:pPr>
      <w:r>
        <w:rPr>
          <w:rFonts w:eastAsia="Times New Roman" w:cs="Times New Roman"/>
        </w:rPr>
        <w:t xml:space="preserve">Calibration degraded further than discrimination. For a lender that is the more dangerous failure: falling discrimination is visible and invites scrutiny, whereas a model that still ranks tolerably while pricing a 45% risk at 20% under-provisions by more than half and appears to be working. </w:t>
      </w:r>
      <w:r>
        <w:rPr>
          <w:rFonts w:eastAsia="Times New Roman" w:cs="Times New Roman"/>
          <w:b/>
        </w:rPr>
        <w:t>Recalibration on recent outcomes is a separate requirement from revalidation of discrimination</w:t>
      </w:r>
      <w:r>
        <w:rPr>
          <w:rFonts w:eastAsia="Times New Roman" w:cs="Times New Roman"/>
        </w:rPr>
        <w:t>, and the two are routinely conflated. Given Sri Lanka's recent macroeconomic volatility, this is the most directly actionable result in the thesis.</w:t>
      </w:r>
    </w:p>
    <w:p w14:paraId="45B3B1CD" w14:textId="77777777" w:rsidR="009D5722" w:rsidRDefault="001B3C88">
      <w:pPr>
        <w:pStyle w:val="Heading3"/>
        <w:spacing w:before="240" w:after="120"/>
      </w:pPr>
      <w:bookmarkStart w:id="136" w:name="_Toc240570986"/>
      <w:r>
        <w:rPr>
          <w:rFonts w:ascii="Times New Roman" w:eastAsia="Times New Roman" w:hAnsi="Times New Roman" w:cs="Times New Roman"/>
          <w:b w:val="0"/>
        </w:rPr>
        <w:lastRenderedPageBreak/>
        <w:t>6.3.4 On the system</w:t>
      </w:r>
      <w:bookmarkEnd w:id="136"/>
    </w:p>
    <w:p w14:paraId="19B8D3C6" w14:textId="77777777" w:rsidR="009D5722" w:rsidRDefault="001B3C88">
      <w:pPr>
        <w:jc w:val="both"/>
      </w:pPr>
      <w:r>
        <w:rPr>
          <w:rFonts w:eastAsia="Times New Roman" w:cs="Times New Roman"/>
        </w:rPr>
        <w:t>Two design decisions proved more consequential than expected.</w:t>
      </w:r>
    </w:p>
    <w:p w14:paraId="62A125A6" w14:textId="77777777" w:rsidR="009D5722" w:rsidRDefault="001B3C88">
      <w:pPr>
        <w:jc w:val="both"/>
      </w:pPr>
      <w:r>
        <w:rPr>
          <w:rFonts w:eastAsia="Times New Roman" w:cs="Times New Roman"/>
        </w:rPr>
        <w:t xml:space="preserve">The </w:t>
      </w:r>
      <w:r>
        <w:rPr>
          <w:rFonts w:eastAsia="Times New Roman" w:cs="Times New Roman"/>
          <w:b/>
        </w:rPr>
        <w:t>completeness gate</w:t>
      </w:r>
      <w:r>
        <w:rPr>
          <w:rFonts w:eastAsia="Times New Roman" w:cs="Times New Roman"/>
        </w:rPr>
        <w:t xml:space="preserve"> (Section 5.3) arose from a defect found in testing: a 14%-complete file produced a confident recommendation. Weight renormalisation keeps a sparse appraisal's score plausible while its evidential basis collapses. The gate is a refusal to answer rather than a score adjustment, because a discounted score would preserve the false impression that the system had an opinion.</w:t>
      </w:r>
    </w:p>
    <w:p w14:paraId="5B2E3F86" w14:textId="77777777" w:rsidR="009D5722" w:rsidRDefault="001B3C88">
      <w:pPr>
        <w:jc w:val="both"/>
      </w:pPr>
      <w:r>
        <w:rPr>
          <w:rFonts w:eastAsia="Times New Roman" w:cs="Times New Roman"/>
        </w:rPr>
        <w:t>That was a safety argument, and Section 5.19 shows it was the weaker of the two available. The stronger one is that the alternative is exploitable: both conventional models tested score a withheld field as favourable rather than as unknown, so under a fixed threshold an applicant improves their assessment by answering less. A design decision taken on cautionary grounds turned out to have an incentive justification that is harder to argue with.</w:t>
      </w:r>
    </w:p>
    <w:p w14:paraId="1847D8F0" w14:textId="77777777" w:rsidR="009D5722" w:rsidRDefault="001B3C88">
      <w:pPr>
        <w:jc w:val="both"/>
      </w:pPr>
      <w:r>
        <w:rPr>
          <w:rFonts w:eastAsia="Times New Roman" w:cs="Times New Roman"/>
          <w:b/>
        </w:rPr>
        <w:t>Authenticated sign-off</w:t>
      </w:r>
      <w:r>
        <w:rPr>
          <w:rFonts w:eastAsia="Times New Roman" w:cs="Times New Roman"/>
        </w:rPr>
        <w:t xml:space="preserve"> (Section 4.13) replaced a typed name. An audit trail of self-declared signatories records nothing; the signatory is now the authenticated user and roles are enforced server-side.</w:t>
      </w:r>
    </w:p>
    <w:p w14:paraId="175A4030" w14:textId="77777777" w:rsidR="009D5722" w:rsidRDefault="001B3C88">
      <w:pPr>
        <w:pStyle w:val="Heading3"/>
        <w:spacing w:before="240" w:after="120"/>
      </w:pPr>
      <w:bookmarkStart w:id="137" w:name="_Toc240570987"/>
      <w:r>
        <w:rPr>
          <w:rFonts w:ascii="Times New Roman" w:eastAsia="Times New Roman" w:hAnsi="Times New Roman" w:cs="Times New Roman"/>
          <w:b w:val="0"/>
        </w:rPr>
        <w:t>6.3.5 Who the models serve worst</w:t>
      </w:r>
      <w:bookmarkEnd w:id="137"/>
    </w:p>
    <w:p w14:paraId="7C5D3279" w14:textId="77777777" w:rsidR="009D5722" w:rsidRDefault="001B3C88">
      <w:pPr>
        <w:jc w:val="both"/>
      </w:pPr>
      <w:r>
        <w:rPr>
          <w:rFonts w:eastAsia="Times New Roman" w:cs="Times New Roman"/>
        </w:rPr>
        <w:t>Two findings sit outside the research questions and are reported because they bear directly on whether any of this should be deployed.</w:t>
      </w:r>
    </w:p>
    <w:p w14:paraId="1E663F46" w14:textId="77777777" w:rsidR="009D5722" w:rsidRDefault="001B3C88">
      <w:pPr>
        <w:jc w:val="both"/>
      </w:pPr>
      <w:r>
        <w:rPr>
          <w:rFonts w:eastAsia="Times New Roman" w:cs="Times New Roman"/>
        </w:rPr>
        <w:t xml:space="preserve">The first is that </w:t>
      </w:r>
      <w:r>
        <w:rPr>
          <w:rFonts w:eastAsia="Times New Roman" w:cs="Times New Roman"/>
          <w:b/>
        </w:rPr>
        <w:t>the artefact discriminates against the applicants it was designed to serve</w:t>
      </w:r>
      <w:r>
        <w:rPr>
          <w:rFonts w:eastAsia="Times New Roman" w:cs="Times New Roman"/>
        </w:rPr>
        <w:t>. The scorecard fails the four-fifths rule on four of five credit-access attributes, and would decline 36.11% of creditworthy agricultural borrowers — the worst rate of any sector — while agriculture has the lowest default rate in the cohort at 19.19%. The trained model is not much better: creditworthy micro-enterprises are declined at 2.81 times the rate of large firms, and the smallest facility quartile at 3.42 times the largest. Micro-firms, small facilities and agriculture are precisely the segments tha</w:t>
      </w:r>
      <w:r>
        <w:rPr>
          <w:rFonts w:eastAsia="Times New Roman" w:cs="Times New Roman"/>
        </w:rPr>
        <w:t>t SME and development finance exist to reach.</w:t>
      </w:r>
    </w:p>
    <w:p w14:paraId="539628E2" w14:textId="77777777" w:rsidR="009D5722" w:rsidRDefault="001B3C88">
      <w:pPr>
        <w:jc w:val="both"/>
      </w:pPr>
      <w:r>
        <w:rPr>
          <w:rFonts w:eastAsia="Times New Roman" w:cs="Times New Roman"/>
        </w:rPr>
        <w:t xml:space="preserve">This has to be stated carefully. These are credit-access proxies; the dataset records no protected characteristic, so no claim about lawful discrimination follows. Group default rates genuinely differ, so selection-rate gaps are not by themselves evidence of injustice — </w:t>
      </w:r>
      <w:r>
        <w:rPr>
          <w:rFonts w:eastAsia="Times New Roman" w:cs="Times New Roman"/>
        </w:rPr>
        <w:lastRenderedPageBreak/>
        <w:t>which is why the error-rate comparison, taken only over borrowers who actually repaid, is the one reported as the finding.</w:t>
      </w:r>
    </w:p>
    <w:p w14:paraId="42AB58BE" w14:textId="77777777" w:rsidR="009D5722" w:rsidRDefault="001B3C88">
      <w:pPr>
        <w:jc w:val="both"/>
      </w:pPr>
      <w:r>
        <w:rPr>
          <w:rFonts w:eastAsia="Times New Roman" w:cs="Times New Roman"/>
        </w:rPr>
        <w:t xml:space="preserve">The second is that both conventional models </w:t>
      </w:r>
      <w:r>
        <w:rPr>
          <w:rFonts w:eastAsia="Times New Roman" w:cs="Times New Roman"/>
          <w:b/>
        </w:rPr>
        <w:t>reward applicants for withholding information</w:t>
      </w:r>
      <w:r>
        <w:rPr>
          <w:rFonts w:eastAsia="Times New Roman" w:cs="Times New Roman"/>
        </w:rPr>
        <w:t xml:space="preserve"> (Section 5.19), which is the empirical case for the completeness gate discussed above.</w:t>
      </w:r>
    </w:p>
    <w:p w14:paraId="4278476A" w14:textId="77777777" w:rsidR="009D5722" w:rsidRDefault="001B3C88">
      <w:pPr>
        <w:jc w:val="both"/>
      </w:pPr>
      <w:r>
        <w:rPr>
          <w:rFonts w:eastAsia="Times New Roman" w:cs="Times New Roman"/>
        </w:rPr>
        <w:t>Neither finding was sought. Both emerged from taking the model card's own list of untested risks seriously, and the first of them is a defect in this study's own artefact rather than in someone else's. It is reported for that reason: an appraisal instrument that penalises the best-performing sector is not ready to inform decisions, and saying so is more useful than not having looked.</w:t>
      </w:r>
    </w:p>
    <w:p w14:paraId="1B5897E9" w14:textId="77777777" w:rsidR="009D5722" w:rsidRDefault="001B3C88">
      <w:pPr>
        <w:pStyle w:val="Heading2"/>
        <w:spacing w:before="240" w:after="120"/>
      </w:pPr>
      <w:bookmarkStart w:id="138" w:name="_Toc240570988"/>
      <w:r>
        <w:rPr>
          <w:rFonts w:ascii="Times New Roman" w:eastAsia="Times New Roman" w:hAnsi="Times New Roman" w:cs="Times New Roman"/>
        </w:rPr>
        <w:t>6.4 Limitations</w:t>
      </w:r>
      <w:bookmarkEnd w:id="138"/>
    </w:p>
    <w:p w14:paraId="30C8766D" w14:textId="77777777" w:rsidR="009D5722" w:rsidRDefault="001B3C88">
      <w:pPr>
        <w:jc w:val="both"/>
      </w:pPr>
      <w:r>
        <w:rPr>
          <w:rFonts w:eastAsia="Times New Roman" w:cs="Times New Roman"/>
          <w:b/>
        </w:rPr>
        <w:t>Empirical validation is on a proxy dataset from another jurisdiction.</w:t>
      </w:r>
      <w:r>
        <w:rPr>
          <w:rFonts w:eastAsia="Times New Roman" w:cs="Times New Roman"/>
        </w:rPr>
        <w:t xml:space="preserve"> Nothing transfers directly to Sri Lankan SME credit.</w:t>
      </w:r>
    </w:p>
    <w:p w14:paraId="1573F098" w14:textId="77777777" w:rsidR="009D5722" w:rsidRDefault="001B3C88">
      <w:pPr>
        <w:jc w:val="both"/>
      </w:pPr>
      <w:r>
        <w:rPr>
          <w:rFonts w:eastAsia="Times New Roman" w:cs="Times New Roman"/>
          <w:b/>
        </w:rPr>
        <w:t>The criteria tree is not empirically validated.</w:t>
      </w:r>
      <w:r>
        <w:rPr>
          <w:rFonts w:eastAsia="Times New Roman" w:cs="Times New Roman"/>
        </w:rPr>
        <w:t xml:space="preserve"> No dataset contains its variables.</w:t>
      </w:r>
    </w:p>
    <w:p w14:paraId="1BE1A527" w14:textId="77777777" w:rsidR="009D5722" w:rsidRDefault="001B3C88">
      <w:pPr>
        <w:jc w:val="both"/>
      </w:pPr>
      <w:r>
        <w:rPr>
          <w:rFonts w:eastAsia="Times New Roman" w:cs="Times New Roman"/>
          <w:b/>
        </w:rPr>
        <w:t>No weight elicitation was carried out</w:t>
      </w:r>
      <w:r>
        <w:rPr>
          <w:rFonts w:eastAsia="Times New Roman" w:cs="Times New Roman"/>
        </w:rPr>
        <w:t xml:space="preserve"> (Section 6.1). RQ2 as originally posed is unanswered.</w:t>
      </w:r>
    </w:p>
    <w:p w14:paraId="3A8989E8" w14:textId="77777777" w:rsidR="009D5722" w:rsidRDefault="001B3C88">
      <w:pPr>
        <w:jc w:val="both"/>
      </w:pPr>
      <w:r>
        <w:rPr>
          <w:rFonts w:eastAsia="Times New Roman" w:cs="Times New Roman"/>
          <w:b/>
        </w:rPr>
        <w:t>Fairness is assessed only on credit-access proxies.</w:t>
      </w:r>
      <w:r>
        <w:rPr>
          <w:rFonts w:eastAsia="Times New Roman" w:cs="Times New Roman"/>
        </w:rPr>
        <w:t xml:space="preserve"> The SBA file records no race, sex, age, disability or marital-status field. Passing — or failing — on rurality, firm size, sector and facility size establishes nothing about discrimination on protected characteristics, which remains untested and is a precondition for any deployment.</w:t>
      </w:r>
    </w:p>
    <w:p w14:paraId="497C60B9" w14:textId="77777777" w:rsidR="009D5722" w:rsidRDefault="001B3C88">
      <w:pPr>
        <w:jc w:val="both"/>
      </w:pPr>
      <w:r>
        <w:rPr>
          <w:rFonts w:eastAsia="Times New Roman" w:cs="Times New Roman"/>
          <w:b/>
        </w:rPr>
        <w:t>The fuzzy layer is not exercised by the validation.</w:t>
      </w:r>
      <w:r>
        <w:rPr>
          <w:rFonts w:eastAsia="Times New Roman" w:cs="Times New Roman"/>
        </w:rPr>
        <w:t xml:space="preserve"> All SBA-observable criteria are quantitative and enter as degenerate fuzzy numbers, under which the fuzzy weighted average reduces exactly to a weighted arithmetic mean.</w:t>
      </w:r>
    </w:p>
    <w:p w14:paraId="43977212" w14:textId="77777777" w:rsidR="009D5722" w:rsidRDefault="001B3C88">
      <w:pPr>
        <w:jc w:val="both"/>
      </w:pPr>
      <w:r>
        <w:rPr>
          <w:rFonts w:eastAsia="Times New Roman" w:cs="Times New Roman"/>
          <w:b/>
        </w:rPr>
        <w:t>The development objective is thinly proxied.</w:t>
      </w:r>
      <w:r>
        <w:rPr>
          <w:rFonts w:eastAsia="Times New Roman" w:cs="Times New Roman"/>
        </w:rPr>
        <w:t xml:space="preserve"> Only employment is observable; five of the nine clause-5 items have no counterpart. Section 5.17 tests the employment dimension, not the whole objective.</w:t>
      </w:r>
    </w:p>
    <w:p w14:paraId="240006B7" w14:textId="77777777" w:rsidR="009D5722" w:rsidRDefault="001B3C88">
      <w:pPr>
        <w:jc w:val="both"/>
      </w:pPr>
      <w:r>
        <w:rPr>
          <w:rFonts w:eastAsia="Times New Roman" w:cs="Times New Roman"/>
          <w:b/>
        </w:rPr>
        <w:t>The development–default association is uncontrolled.</w:t>
      </w:r>
      <w:r>
        <w:rPr>
          <w:rFonts w:eastAsia="Times New Roman" w:cs="Times New Roman"/>
        </w:rPr>
        <w:t xml:space="preserve"> Facility size and business age are plausible confounders and were not adjusted for.</w:t>
      </w:r>
    </w:p>
    <w:p w14:paraId="300E5CB8" w14:textId="77777777" w:rsidR="009D5722" w:rsidRDefault="001B3C88">
      <w:pPr>
        <w:jc w:val="both"/>
      </w:pPr>
      <w:r>
        <w:rPr>
          <w:rFonts w:eastAsia="Times New Roman" w:cs="Times New Roman"/>
          <w:b/>
        </w:rPr>
        <w:lastRenderedPageBreak/>
        <w:t>No inter-rater reliability study.</w:t>
      </w:r>
      <w:r>
        <w:rPr>
          <w:rFonts w:eastAsia="Times New Roman" w:cs="Times New Roman"/>
        </w:rPr>
        <w:t xml:space="preserve"> The premise that manual appraisal is inconsistent is supported from the literature [2] but not measured here. This remains the single most significant omission.</w:t>
      </w:r>
    </w:p>
    <w:p w14:paraId="3207C833" w14:textId="77777777" w:rsidR="009D5722" w:rsidRDefault="001B3C88">
      <w:pPr>
        <w:jc w:val="both"/>
      </w:pPr>
      <w:r>
        <w:rPr>
          <w:rFonts w:eastAsia="Times New Roman" w:cs="Times New Roman"/>
          <w:b/>
        </w:rPr>
        <w:t>No field evaluation and no fairness assessment.</w:t>
      </w:r>
      <w:r>
        <w:rPr>
          <w:rFonts w:eastAsia="Times New Roman" w:cs="Times New Roman"/>
        </w:rPr>
        <w:t xml:space="preserve"> No officer has used the system on live applications, so neither perceived usefulness [36] nor usability [37] has been measured, and no disparate-impact analysis has been performed. For a credit model the second is a serious gap, recorded in the model card.</w:t>
      </w:r>
    </w:p>
    <w:p w14:paraId="6F981FB2" w14:textId="77777777" w:rsidR="009D5722" w:rsidRDefault="001B3C88">
      <w:pPr>
        <w:jc w:val="both"/>
      </w:pPr>
      <w:r>
        <w:rPr>
          <w:rFonts w:eastAsia="Times New Roman" w:cs="Times New Roman"/>
          <w:b/>
        </w:rPr>
        <w:t>Novelty of the contamination finding is not established as priority.</w:t>
      </w:r>
      <w:r>
        <w:rPr>
          <w:rFonts w:eastAsia="Times New Roman" w:cs="Times New Roman"/>
        </w:rPr>
        <w:t xml:space="preserve"> A literature search found no prior report, but was not exhaustive.</w:t>
      </w:r>
    </w:p>
    <w:p w14:paraId="3A04E155" w14:textId="77777777" w:rsidR="009D5722" w:rsidRDefault="001B3C88">
      <w:pPr>
        <w:pStyle w:val="Heading2"/>
        <w:spacing w:before="240" w:after="120"/>
      </w:pPr>
      <w:bookmarkStart w:id="139" w:name="_Toc240570989"/>
      <w:r>
        <w:rPr>
          <w:rFonts w:ascii="Times New Roman" w:eastAsia="Times New Roman" w:hAnsi="Times New Roman" w:cs="Times New Roman"/>
        </w:rPr>
        <w:t>6.5 Future work</w:t>
      </w:r>
      <w:bookmarkEnd w:id="139"/>
    </w:p>
    <w:p w14:paraId="6845427B" w14:textId="77777777" w:rsidR="009D5722" w:rsidRDefault="001B3C88">
      <w:pPr>
        <w:jc w:val="both"/>
      </w:pPr>
      <w:r>
        <w:rPr>
          <w:rFonts w:eastAsia="Times New Roman" w:cs="Times New Roman"/>
          <w:b/>
        </w:rPr>
        <w:t>Measure the inconsistency.</w:t>
      </w:r>
      <w:r>
        <w:rPr>
          <w:rFonts w:eastAsia="Times New Roman" w:cs="Times New Roman"/>
        </w:rPr>
        <w:t xml:space="preserve"> Have N officers appraise the same M files independently, compute inter-rater reliability, then repeat with the system. This directly tests the premise the research rests on and requires only practitioner time and constructed cases.</w:t>
      </w:r>
    </w:p>
    <w:p w14:paraId="44146943" w14:textId="77777777" w:rsidR="009D5722" w:rsidRDefault="001B3C88">
      <w:pPr>
        <w:jc w:val="both"/>
      </w:pPr>
      <w:r>
        <w:rPr>
          <w:rFonts w:eastAsia="Times New Roman" w:cs="Times New Roman"/>
          <w:b/>
        </w:rPr>
        <w:t>Complete the elicitation.</w:t>
      </w:r>
      <w:r>
        <w:rPr>
          <w:rFonts w:eastAsia="Times New Roman" w:cs="Times New Roman"/>
        </w:rPr>
        <w:t xml:space="preserve"> The instrument and pipeline are built and verified; they need respondents.</w:t>
      </w:r>
    </w:p>
    <w:p w14:paraId="5E16FD7D" w14:textId="77777777" w:rsidR="009D5722" w:rsidRDefault="001B3C88">
      <w:pPr>
        <w:jc w:val="both"/>
      </w:pPr>
      <w:r>
        <w:rPr>
          <w:rFonts w:eastAsia="Times New Roman" w:cs="Times New Roman"/>
          <w:b/>
        </w:rPr>
        <w:t>Control the development–default association.</w:t>
      </w:r>
      <w:r>
        <w:rPr>
          <w:rFonts w:eastAsia="Times New Roman" w:cs="Times New Roman"/>
        </w:rPr>
        <w:t xml:space="preserve"> Adjust for facility size, business age and sector to determine whether the relationship in Section 5.17.3 is causal. If it is, it has direct policy implications for development lending.</w:t>
      </w:r>
    </w:p>
    <w:p w14:paraId="33078F8F" w14:textId="77777777" w:rsidR="009D5722" w:rsidRDefault="001B3C88">
      <w:pPr>
        <w:jc w:val="both"/>
      </w:pPr>
      <w:r>
        <w:rPr>
          <w:rFonts w:eastAsia="Times New Roman" w:cs="Times New Roman"/>
          <w:b/>
        </w:rPr>
        <w:t>Establish the contamination mechanism.</w:t>
      </w:r>
      <w:r>
        <w:rPr>
          <w:rFonts w:eastAsia="Times New Roman" w:cs="Times New Roman"/>
        </w:rPr>
        <w:t xml:space="preserve"> Determining why </w:t>
      </w:r>
      <w:r>
        <w:rPr>
          <w:rFonts w:ascii="Consolas" w:eastAsia="Consolas" w:hAnsi="Consolas" w:cs="Consolas"/>
          <w:sz w:val="22"/>
        </w:rPr>
        <w:t>Term</w:t>
      </w:r>
      <w:r>
        <w:rPr>
          <w:rFonts w:eastAsia="Times New Roman" w:cs="Times New Roman"/>
        </w:rPr>
        <w:t xml:space="preserve"> behaves as it does — through SBA documentation or the agency itself — would convert a caution into a full account, and is publishable independently.</w:t>
      </w:r>
    </w:p>
    <w:p w14:paraId="441B310C" w14:textId="77777777" w:rsidR="009D5722" w:rsidRDefault="001B3C88">
      <w:pPr>
        <w:jc w:val="both"/>
      </w:pPr>
      <w:r>
        <w:rPr>
          <w:rFonts w:eastAsia="Times New Roman" w:cs="Times New Roman"/>
          <w:b/>
        </w:rPr>
        <w:t>Validate on institutional data.</w:t>
      </w:r>
      <w:r>
        <w:rPr>
          <w:rFonts w:eastAsia="Times New Roman" w:cs="Times New Roman"/>
        </w:rPr>
        <w:t xml:space="preserve"> With permission and anonymisation, even a few hundred historical files with outcomes would allow the criteria tree itself to be tested rather than a proxy.</w:t>
      </w:r>
    </w:p>
    <w:p w14:paraId="623579DE" w14:textId="77777777" w:rsidR="009D5722" w:rsidRDefault="001B3C88">
      <w:pPr>
        <w:pStyle w:val="Heading2"/>
        <w:spacing w:before="240" w:after="120"/>
      </w:pPr>
      <w:bookmarkStart w:id="140" w:name="_Toc240570990"/>
      <w:r>
        <w:rPr>
          <w:rFonts w:ascii="Times New Roman" w:eastAsia="Times New Roman" w:hAnsi="Times New Roman" w:cs="Times New Roman"/>
        </w:rPr>
        <w:t>6.6 Conclusion</w:t>
      </w:r>
      <w:bookmarkEnd w:id="140"/>
    </w:p>
    <w:p w14:paraId="389111B1" w14:textId="77777777" w:rsidR="009D5722" w:rsidRDefault="001B3C88">
      <w:pPr>
        <w:jc w:val="both"/>
      </w:pPr>
      <w:r>
        <w:rPr>
          <w:rFonts w:eastAsia="Times New Roman" w:cs="Times New Roman"/>
        </w:rPr>
        <w:t>This study set out to formalise a Sri Lankan state bank's narrative SME appraisal instrument into an explainable, dual-objective decision-support system.</w:t>
      </w:r>
    </w:p>
    <w:p w14:paraId="30607730" w14:textId="77777777" w:rsidR="009D5722" w:rsidRDefault="001B3C88">
      <w:pPr>
        <w:jc w:val="both"/>
      </w:pPr>
      <w:r>
        <w:rPr>
          <w:rFonts w:eastAsia="Times New Roman" w:cs="Times New Roman"/>
        </w:rPr>
        <w:t>The artefact was built. A 49-criterion model was derived clause by clause from the People's Bank appraisal form and implemented in a working system that scores credit risk and development impact separately, decomposes every score into exact per-criterion con</w:t>
      </w:r>
      <w:r>
        <w:rPr>
          <w:rFonts w:eastAsia="Times New Roman" w:cs="Times New Roman"/>
        </w:rPr>
        <w:lastRenderedPageBreak/>
        <w:t>tributions, withholds a recommendation when too little has been assessed, enforces the form's own sign-off chain, and exports its output in the bank's format.</w:t>
      </w:r>
    </w:p>
    <w:p w14:paraId="7FC935A4" w14:textId="77777777" w:rsidR="009D5722" w:rsidRDefault="001B3C88">
      <w:pPr>
        <w:jc w:val="both"/>
      </w:pPr>
      <w:r>
        <w:rPr>
          <w:rFonts w:eastAsia="Times New Roman" w:cs="Times New Roman"/>
        </w:rPr>
        <w:t xml:space="preserve">The empirical work produced results the study did not set out to find. The most substantial contribution is not the model but a caution about the data others use to evaluate such models: the </w:t>
      </w:r>
      <w:r>
        <w:rPr>
          <w:rFonts w:ascii="Consolas" w:eastAsia="Consolas" w:hAnsi="Consolas" w:cs="Consolas"/>
          <w:sz w:val="22"/>
        </w:rPr>
        <w:t>Term</w:t>
      </w:r>
      <w:r>
        <w:rPr>
          <w:rFonts w:eastAsia="Times New Roman" w:cs="Times New Roman"/>
        </w:rPr>
        <w:t xml:space="preserve"> field in the widely used SBA National dataset carries outcome information, inflating gradient-boosting temporal discrimination by 0.34 AUC. Alongside it sit a negative result — an expert scorecard that failed to discriminate on proxy variables — and the methodological point that follows: instrument-specific appraisal models cannot be validated on datasets lacking their variables.</w:t>
      </w:r>
    </w:p>
    <w:p w14:paraId="651BC02C" w14:textId="77777777" w:rsidR="009D5722" w:rsidRDefault="001B3C88">
      <w:pPr>
        <w:jc w:val="both"/>
      </w:pPr>
      <w:r>
        <w:rPr>
          <w:rFonts w:eastAsia="Times New Roman" w:cs="Times New Roman"/>
        </w:rPr>
        <w:t>Two further findings emerged from asking questions the study could answer rather than the ones it could not. The model's output is robust to weight disagreement within the range experts plausibly exhibit, which bounds what the missing elicitation costs. And the two objectives, while moderately correlated, place the same facility in different bands 88.2% of the time — so reporting them separately preserves information that a combined score would destroy, even though the independence premise that originally j</w:t>
      </w:r>
      <w:r>
        <w:rPr>
          <w:rFonts w:eastAsia="Times New Roman" w:cs="Times New Roman"/>
        </w:rPr>
        <w:t>ustified the separation does not hold on this population. The design decision survives; the argument for it had to be rebuilt.</w:t>
      </w:r>
    </w:p>
    <w:p w14:paraId="74A851E4" w14:textId="77777777" w:rsidR="009D5722" w:rsidRDefault="001B3C88">
      <w:pPr>
        <w:jc w:val="both"/>
      </w:pPr>
      <w:r>
        <w:rPr>
          <w:rFonts w:eastAsia="Times New Roman" w:cs="Times New Roman"/>
        </w:rPr>
        <w:t xml:space="preserve">The claim this thesis does </w:t>
      </w:r>
      <w:r>
        <w:rPr>
          <w:rFonts w:eastAsia="Times New Roman" w:cs="Times New Roman"/>
          <w:b/>
        </w:rPr>
        <w:t>not</w:t>
      </w:r>
      <w:r>
        <w:rPr>
          <w:rFonts w:eastAsia="Times New Roman" w:cs="Times New Roman"/>
        </w:rPr>
        <w:t xml:space="preserve"> make is that a better credit scoring model has been built. The evidence does not support it, and Chapter 2 establishes that the methods used are not themselves new. What it offers instead is a transferable method for formalising institutional appraisal instruments, a working artefact that implements it, and three findings about evaluation — contamination in a common benchmark, the limits of proxy validation, and the divergence between discrimination and calibration under temporal shift — that should change</w:t>
      </w:r>
      <w:r>
        <w:rPr>
          <w:rFonts w:eastAsia="Times New Roman" w:cs="Times New Roman"/>
        </w:rPr>
        <w:t xml:space="preserve"> how others approach the same problem.</w:t>
      </w:r>
    </w:p>
    <w:p w14:paraId="785A85F8" w14:textId="77777777" w:rsidR="009D5722" w:rsidRDefault="001B3C88">
      <w:pPr>
        <w:pStyle w:val="Heading1"/>
        <w:pageBreakBefore/>
        <w:spacing w:before="280" w:after="120"/>
      </w:pPr>
      <w:bookmarkStart w:id="141" w:name="_Toc240570991"/>
      <w:r>
        <w:rPr>
          <w:rFonts w:ascii="Times New Roman" w:eastAsia="Times New Roman" w:hAnsi="Times New Roman" w:cs="Times New Roman"/>
        </w:rPr>
        <w:lastRenderedPageBreak/>
        <w:t>REFERENCES</w:t>
      </w:r>
      <w:bookmarkEnd w:id="141"/>
    </w:p>
    <w:p w14:paraId="43D27BE5" w14:textId="77777777" w:rsidR="009D5722" w:rsidRDefault="001B3C88">
      <w:pPr>
        <w:jc w:val="both"/>
      </w:pPr>
      <w:r>
        <w:rPr>
          <w:rFonts w:eastAsia="Times New Roman" w:cs="Times New Roman"/>
        </w:rPr>
        <w:t>References are numbered in order of first citation, following IEEE style. Sources located through a database search whose full text has not been obtained are recorded as such in the accompanying bibliography (docs/02-literature/bibliography.md) rather than concealed here.</w:t>
      </w:r>
    </w:p>
    <w:p w14:paraId="7CE7E351" w14:textId="77777777" w:rsidR="009D5722" w:rsidRDefault="001B3C88">
      <w:pPr>
        <w:spacing w:after="160"/>
        <w:ind w:left="576" w:hanging="576"/>
      </w:pPr>
      <w:r>
        <w:rPr>
          <w:rFonts w:eastAsia="Times New Roman" w:cs="Times New Roman"/>
        </w:rPr>
        <w:t xml:space="preserve">[1] Ministry of Industry and Commerce, </w:t>
      </w:r>
      <w:r>
        <w:rPr>
          <w:rFonts w:eastAsia="Times New Roman" w:cs="Times New Roman"/>
          <w:i/>
        </w:rPr>
        <w:t>National Policy Framework for Small and Medium Enterprise (SME) Development</w:t>
      </w:r>
      <w:r>
        <w:rPr>
          <w:rFonts w:eastAsia="Times New Roman" w:cs="Times New Roman"/>
        </w:rPr>
        <w:t>. Colombo, Sri Lanka: Government of Sri Lanka, 2015.</w:t>
      </w:r>
    </w:p>
    <w:p w14:paraId="6708A68A" w14:textId="77777777" w:rsidR="009D5722" w:rsidRDefault="001B3C88">
      <w:pPr>
        <w:spacing w:after="160"/>
        <w:ind w:left="576" w:hanging="576"/>
      </w:pPr>
      <w:r>
        <w:rPr>
          <w:rFonts w:eastAsia="Times New Roman" w:cs="Times New Roman"/>
        </w:rPr>
        <w:t xml:space="preserve">[2] K. R. Cortés, R. Duchin and D. Sosyura, "Clouded judgment: the role of sentiment in credit origination," </w:t>
      </w:r>
      <w:r>
        <w:rPr>
          <w:rFonts w:eastAsia="Times New Roman" w:cs="Times New Roman"/>
          <w:i/>
        </w:rPr>
        <w:t>Journal of Financial Economics</w:t>
      </w:r>
      <w:r>
        <w:rPr>
          <w:rFonts w:eastAsia="Times New Roman" w:cs="Times New Roman"/>
        </w:rPr>
        <w:t>, vol. 121, no. 2, pp. 392-413, 2016.</w:t>
      </w:r>
    </w:p>
    <w:p w14:paraId="51E9EFBF" w14:textId="77777777" w:rsidR="009D5722" w:rsidRDefault="001B3C88">
      <w:pPr>
        <w:spacing w:after="160"/>
        <w:ind w:left="576" w:hanging="576"/>
      </w:pPr>
      <w:r>
        <w:rPr>
          <w:rFonts w:eastAsia="Times New Roman" w:cs="Times New Roman"/>
        </w:rPr>
        <w:t xml:space="preserve">[3] E. I. Altman, "Financial ratios, discriminant analysis and the prediction of corporate bankruptcy," </w:t>
      </w:r>
      <w:r>
        <w:rPr>
          <w:rFonts w:eastAsia="Times New Roman" w:cs="Times New Roman"/>
          <w:i/>
        </w:rPr>
        <w:t>Journal of Finance</w:t>
      </w:r>
      <w:r>
        <w:rPr>
          <w:rFonts w:eastAsia="Times New Roman" w:cs="Times New Roman"/>
        </w:rPr>
        <w:t>, vol. 23, no. 4, pp. 589-609, 1968.</w:t>
      </w:r>
    </w:p>
    <w:p w14:paraId="169F56A5" w14:textId="77777777" w:rsidR="009D5722" w:rsidRDefault="001B3C88">
      <w:pPr>
        <w:spacing w:after="160"/>
        <w:ind w:left="576" w:hanging="576"/>
      </w:pPr>
      <w:r>
        <w:rPr>
          <w:rFonts w:eastAsia="Times New Roman" w:cs="Times New Roman"/>
        </w:rPr>
        <w:t xml:space="preserve">[4] J. A. Ohlson, "Financial ratios and the probabilistic prediction of bankruptcy," </w:t>
      </w:r>
      <w:r>
        <w:rPr>
          <w:rFonts w:eastAsia="Times New Roman" w:cs="Times New Roman"/>
          <w:i/>
        </w:rPr>
        <w:t>Journal of Accounting Research</w:t>
      </w:r>
      <w:r>
        <w:rPr>
          <w:rFonts w:eastAsia="Times New Roman" w:cs="Times New Roman"/>
        </w:rPr>
        <w:t>, vol. 18, no. 1, pp. 109-131, 1980.</w:t>
      </w:r>
    </w:p>
    <w:p w14:paraId="79CBACC3" w14:textId="77777777" w:rsidR="009D5722" w:rsidRDefault="001B3C88">
      <w:pPr>
        <w:spacing w:after="160"/>
        <w:ind w:left="576" w:hanging="576"/>
      </w:pPr>
      <w:r>
        <w:rPr>
          <w:rFonts w:eastAsia="Times New Roman" w:cs="Times New Roman"/>
        </w:rPr>
        <w:t xml:space="preserve">[5] D. J. Hand and W. E. Henley, "Statistical classification methods in consumer credit scoring: a review," </w:t>
      </w:r>
      <w:r>
        <w:rPr>
          <w:rFonts w:eastAsia="Times New Roman" w:cs="Times New Roman"/>
          <w:i/>
        </w:rPr>
        <w:t>Journal of the Royal Statistical Society Series A</w:t>
      </w:r>
      <w:r>
        <w:rPr>
          <w:rFonts w:eastAsia="Times New Roman" w:cs="Times New Roman"/>
        </w:rPr>
        <w:t>, vol. 160, no. 3, pp. 523-541, 1997.</w:t>
      </w:r>
    </w:p>
    <w:p w14:paraId="15AFB738" w14:textId="77777777" w:rsidR="009D5722" w:rsidRDefault="001B3C88">
      <w:pPr>
        <w:spacing w:after="160"/>
        <w:ind w:left="576" w:hanging="576"/>
      </w:pPr>
      <w:r>
        <w:rPr>
          <w:rFonts w:eastAsia="Times New Roman" w:cs="Times New Roman"/>
        </w:rPr>
        <w:t xml:space="preserve">[6] L. C. Thomas, J. N. Crook and D. B. Edelman, </w:t>
      </w:r>
      <w:r>
        <w:rPr>
          <w:rFonts w:eastAsia="Times New Roman" w:cs="Times New Roman"/>
          <w:i/>
        </w:rPr>
        <w:t>Credit Scoring and Credit Control</w:t>
      </w:r>
      <w:r>
        <w:rPr>
          <w:rFonts w:eastAsia="Times New Roman" w:cs="Times New Roman"/>
        </w:rPr>
        <w:t>. Oxford, U.K.: Clarendon Press, 1992.</w:t>
      </w:r>
    </w:p>
    <w:p w14:paraId="111494EC" w14:textId="77777777" w:rsidR="009D5722" w:rsidRDefault="001B3C88">
      <w:pPr>
        <w:spacing w:after="160"/>
        <w:ind w:left="576" w:hanging="576"/>
      </w:pPr>
      <w:r>
        <w:rPr>
          <w:rFonts w:eastAsia="Times New Roman" w:cs="Times New Roman"/>
        </w:rPr>
        <w:t xml:space="preserve">[7] L. C. Thomas, D. B. Edelman and J. N. Crook, </w:t>
      </w:r>
      <w:r>
        <w:rPr>
          <w:rFonts w:eastAsia="Times New Roman" w:cs="Times New Roman"/>
          <w:i/>
        </w:rPr>
        <w:t>Credit Scoring and its Applications</w:t>
      </w:r>
      <w:r>
        <w:rPr>
          <w:rFonts w:eastAsia="Times New Roman" w:cs="Times New Roman"/>
        </w:rPr>
        <w:t>. Philadelphia, PA: SIAM, 2002.</w:t>
      </w:r>
    </w:p>
    <w:p w14:paraId="5DA1D057" w14:textId="77777777" w:rsidR="009D5722" w:rsidRDefault="001B3C88">
      <w:pPr>
        <w:spacing w:after="160"/>
        <w:ind w:left="576" w:hanging="576"/>
      </w:pPr>
      <w:r>
        <w:rPr>
          <w:rFonts w:eastAsia="Times New Roman" w:cs="Times New Roman"/>
        </w:rPr>
        <w:t xml:space="preserve">[8] S. Lessmann, B. Baesens, H.-V. Seow and L. C. Thomas, "Benchmarking state-of-the-art classification algorithms for credit scoring: an update of research," </w:t>
      </w:r>
      <w:r>
        <w:rPr>
          <w:rFonts w:eastAsia="Times New Roman" w:cs="Times New Roman"/>
          <w:i/>
        </w:rPr>
        <w:t>European Journal of Operational Research</w:t>
      </w:r>
      <w:r>
        <w:rPr>
          <w:rFonts w:eastAsia="Times New Roman" w:cs="Times New Roman"/>
        </w:rPr>
        <w:t>, vol. 247, no. 1, pp. 124-136, 2015.</w:t>
      </w:r>
    </w:p>
    <w:p w14:paraId="23C272B2" w14:textId="77777777" w:rsidR="009D5722" w:rsidRDefault="001B3C88">
      <w:pPr>
        <w:spacing w:after="160"/>
        <w:ind w:left="576" w:hanging="576"/>
      </w:pPr>
      <w:r>
        <w:rPr>
          <w:rFonts w:eastAsia="Times New Roman" w:cs="Times New Roman"/>
        </w:rPr>
        <w:t xml:space="preserve">[9] T. Beck and A. Demirgüç-Kunt, "Small and medium-size enterprises: access to finance as a growth constraint," </w:t>
      </w:r>
      <w:r>
        <w:rPr>
          <w:rFonts w:eastAsia="Times New Roman" w:cs="Times New Roman"/>
          <w:i/>
        </w:rPr>
        <w:t>Journal of Banking &amp; Finance</w:t>
      </w:r>
      <w:r>
        <w:rPr>
          <w:rFonts w:eastAsia="Times New Roman" w:cs="Times New Roman"/>
        </w:rPr>
        <w:t>, vol. 30, no. 11, pp. 2931-2943, 2006.</w:t>
      </w:r>
    </w:p>
    <w:p w14:paraId="75B6EF60" w14:textId="77777777" w:rsidR="009D5722" w:rsidRDefault="001B3C88">
      <w:pPr>
        <w:spacing w:after="160"/>
        <w:ind w:left="576" w:hanging="576"/>
      </w:pPr>
      <w:r>
        <w:rPr>
          <w:rFonts w:eastAsia="Times New Roman" w:cs="Times New Roman"/>
        </w:rPr>
        <w:lastRenderedPageBreak/>
        <w:t xml:space="preserve">[10] A. N. Berger and G. F. Udell, "A more complete conceptual framework for SME finance," </w:t>
      </w:r>
      <w:r>
        <w:rPr>
          <w:rFonts w:eastAsia="Times New Roman" w:cs="Times New Roman"/>
          <w:i/>
        </w:rPr>
        <w:t>Journal of Banking &amp; Finance</w:t>
      </w:r>
      <w:r>
        <w:rPr>
          <w:rFonts w:eastAsia="Times New Roman" w:cs="Times New Roman"/>
        </w:rPr>
        <w:t>, vol. 30, no. 11, pp. 2945-2966, 2006.</w:t>
      </w:r>
    </w:p>
    <w:p w14:paraId="060A387B" w14:textId="77777777" w:rsidR="009D5722" w:rsidRDefault="001B3C88">
      <w:pPr>
        <w:spacing w:after="160"/>
        <w:ind w:left="576" w:hanging="576"/>
      </w:pPr>
      <w:r>
        <w:rPr>
          <w:rFonts w:eastAsia="Times New Roman" w:cs="Times New Roman"/>
        </w:rPr>
        <w:t xml:space="preserve">[11] J. C. Stein, "Information production and capital allocation: decentralized versus hierarchical firms," </w:t>
      </w:r>
      <w:r>
        <w:rPr>
          <w:rFonts w:eastAsia="Times New Roman" w:cs="Times New Roman"/>
          <w:i/>
        </w:rPr>
        <w:t>Journal of Finance</w:t>
      </w:r>
      <w:r>
        <w:rPr>
          <w:rFonts w:eastAsia="Times New Roman" w:cs="Times New Roman"/>
        </w:rPr>
        <w:t>, vol. 57, no. 5, pp. 1891-1921, 2002.</w:t>
      </w:r>
    </w:p>
    <w:p w14:paraId="51256AE0" w14:textId="77777777" w:rsidR="009D5722" w:rsidRDefault="001B3C88">
      <w:pPr>
        <w:spacing w:after="160"/>
        <w:ind w:left="576" w:hanging="576"/>
      </w:pPr>
      <w:r>
        <w:rPr>
          <w:rFonts w:eastAsia="Times New Roman" w:cs="Times New Roman"/>
        </w:rPr>
        <w:t xml:space="preserve">[12] F. Ciampi, A. Giannozzi, G. Marzi and E. I. Altman, "Rethinking SME default prediction: a systematic literature review and future perspectives," </w:t>
      </w:r>
      <w:r>
        <w:rPr>
          <w:rFonts w:eastAsia="Times New Roman" w:cs="Times New Roman"/>
          <w:i/>
        </w:rPr>
        <w:t>Scientometrics</w:t>
      </w:r>
      <w:r>
        <w:rPr>
          <w:rFonts w:eastAsia="Times New Roman" w:cs="Times New Roman"/>
        </w:rPr>
        <w:t>, vol. 126, pp. 2141-2188, 2021.</w:t>
      </w:r>
    </w:p>
    <w:p w14:paraId="2381E2F3" w14:textId="77777777" w:rsidR="009D5722" w:rsidRDefault="001B3C88">
      <w:pPr>
        <w:spacing w:after="160"/>
        <w:ind w:left="576" w:hanging="576"/>
      </w:pPr>
      <w:r>
        <w:rPr>
          <w:rFonts w:eastAsia="Times New Roman" w:cs="Times New Roman"/>
        </w:rPr>
        <w:t xml:space="preserve">[13] M. A. SharafEldin, A. M. Idrees and S. Ouf, "A proposed framework for loan default prediction using machine learning techniques," </w:t>
      </w:r>
      <w:r>
        <w:rPr>
          <w:rFonts w:eastAsia="Times New Roman" w:cs="Times New Roman"/>
          <w:i/>
        </w:rPr>
        <w:t>International Journal of Advanced Computer Science and Applications</w:t>
      </w:r>
      <w:r>
        <w:rPr>
          <w:rFonts w:eastAsia="Times New Roman" w:cs="Times New Roman"/>
        </w:rPr>
        <w:t>, vol. 16, no. 6, pp. 412-425, 2025.</w:t>
      </w:r>
    </w:p>
    <w:p w14:paraId="48EC5A5F" w14:textId="77777777" w:rsidR="009D5722" w:rsidRDefault="001B3C88">
      <w:pPr>
        <w:spacing w:after="160"/>
        <w:ind w:left="576" w:hanging="576"/>
      </w:pPr>
      <w:r>
        <w:rPr>
          <w:rFonts w:eastAsia="Times New Roman" w:cs="Times New Roman"/>
        </w:rPr>
        <w:t xml:space="preserve">[14] J. Cohen, "A coefficient of agreement for nominal scales," </w:t>
      </w:r>
      <w:r>
        <w:rPr>
          <w:rFonts w:eastAsia="Times New Roman" w:cs="Times New Roman"/>
          <w:i/>
        </w:rPr>
        <w:t>Educational and Psychological Measurement</w:t>
      </w:r>
      <w:r>
        <w:rPr>
          <w:rFonts w:eastAsia="Times New Roman" w:cs="Times New Roman"/>
        </w:rPr>
        <w:t>, vol. 20, no. 1, pp. 37-46, 1960.</w:t>
      </w:r>
    </w:p>
    <w:p w14:paraId="2E53BD0A" w14:textId="77777777" w:rsidR="009D5722" w:rsidRDefault="001B3C88">
      <w:pPr>
        <w:spacing w:after="160"/>
        <w:ind w:left="576" w:hanging="576"/>
      </w:pPr>
      <w:r>
        <w:rPr>
          <w:rFonts w:eastAsia="Times New Roman" w:cs="Times New Roman"/>
        </w:rPr>
        <w:t xml:space="preserve">[15] J. R. Landis and G. G. Koch, "The measurement of observer agreement for categorical data," </w:t>
      </w:r>
      <w:r>
        <w:rPr>
          <w:rFonts w:eastAsia="Times New Roman" w:cs="Times New Roman"/>
          <w:i/>
        </w:rPr>
        <w:t>Biometrics</w:t>
      </w:r>
      <w:r>
        <w:rPr>
          <w:rFonts w:eastAsia="Times New Roman" w:cs="Times New Roman"/>
        </w:rPr>
        <w:t>, vol. 33, no. 1, pp. 159-174, 1977.</w:t>
      </w:r>
    </w:p>
    <w:p w14:paraId="5D87E9E5" w14:textId="77777777" w:rsidR="009D5722" w:rsidRDefault="001B3C88">
      <w:pPr>
        <w:spacing w:after="160"/>
        <w:ind w:left="576" w:hanging="576"/>
      </w:pPr>
      <w:r>
        <w:rPr>
          <w:rFonts w:eastAsia="Times New Roman" w:cs="Times New Roman"/>
        </w:rPr>
        <w:t xml:space="preserve">[16] L. A. Zadeh, "Fuzzy sets," </w:t>
      </w:r>
      <w:r>
        <w:rPr>
          <w:rFonts w:eastAsia="Times New Roman" w:cs="Times New Roman"/>
          <w:i/>
        </w:rPr>
        <w:t>Information and Control</w:t>
      </w:r>
      <w:r>
        <w:rPr>
          <w:rFonts w:eastAsia="Times New Roman" w:cs="Times New Roman"/>
        </w:rPr>
        <w:t>, vol. 8, no. 3, pp. 338-353, 1965.</w:t>
      </w:r>
    </w:p>
    <w:p w14:paraId="4224D80C" w14:textId="77777777" w:rsidR="009D5722" w:rsidRDefault="001B3C88">
      <w:pPr>
        <w:spacing w:after="160"/>
        <w:ind w:left="576" w:hanging="576"/>
      </w:pPr>
      <w:r>
        <w:rPr>
          <w:rFonts w:eastAsia="Times New Roman" w:cs="Times New Roman"/>
        </w:rPr>
        <w:t xml:space="preserve">[17] T. L. Saaty, </w:t>
      </w:r>
      <w:r>
        <w:rPr>
          <w:rFonts w:eastAsia="Times New Roman" w:cs="Times New Roman"/>
          <w:i/>
        </w:rPr>
        <w:t>The Analytic Hierarchy Process</w:t>
      </w:r>
      <w:r>
        <w:rPr>
          <w:rFonts w:eastAsia="Times New Roman" w:cs="Times New Roman"/>
        </w:rPr>
        <w:t>. New York, NY: McGraw-Hill, 1980.</w:t>
      </w:r>
    </w:p>
    <w:p w14:paraId="1A8126BE" w14:textId="77777777" w:rsidR="009D5722" w:rsidRDefault="001B3C88">
      <w:pPr>
        <w:spacing w:after="160"/>
        <w:ind w:left="576" w:hanging="576"/>
      </w:pPr>
      <w:r>
        <w:rPr>
          <w:rFonts w:eastAsia="Times New Roman" w:cs="Times New Roman"/>
        </w:rPr>
        <w:t xml:space="preserve">[18] T. L. Saaty, "An exposition of the AHP in reply to the paper 'Remarks on the Analytic Hierarchy Process'," </w:t>
      </w:r>
      <w:r>
        <w:rPr>
          <w:rFonts w:eastAsia="Times New Roman" w:cs="Times New Roman"/>
          <w:i/>
        </w:rPr>
        <w:t>Management Science</w:t>
      </w:r>
      <w:r>
        <w:rPr>
          <w:rFonts w:eastAsia="Times New Roman" w:cs="Times New Roman"/>
        </w:rPr>
        <w:t>, vol. 36, no. 3, pp. 259-268, 1990.</w:t>
      </w:r>
    </w:p>
    <w:p w14:paraId="67B80D74" w14:textId="77777777" w:rsidR="009D5722" w:rsidRDefault="001B3C88">
      <w:pPr>
        <w:spacing w:after="160"/>
        <w:ind w:left="576" w:hanging="576"/>
      </w:pPr>
      <w:r>
        <w:rPr>
          <w:rFonts w:eastAsia="Times New Roman" w:cs="Times New Roman"/>
        </w:rPr>
        <w:t xml:space="preserve">[19] D.-Y. Chang, "Applications of the extent analysis method on fuzzy AHP," </w:t>
      </w:r>
      <w:r>
        <w:rPr>
          <w:rFonts w:eastAsia="Times New Roman" w:cs="Times New Roman"/>
          <w:i/>
        </w:rPr>
        <w:t>European Journal of Operational Research</w:t>
      </w:r>
      <w:r>
        <w:rPr>
          <w:rFonts w:eastAsia="Times New Roman" w:cs="Times New Roman"/>
        </w:rPr>
        <w:t>, vol. 95, no. 3, pp. 649-655, 1996.</w:t>
      </w:r>
    </w:p>
    <w:p w14:paraId="1AE91174" w14:textId="77777777" w:rsidR="009D5722" w:rsidRDefault="001B3C88">
      <w:pPr>
        <w:spacing w:after="160"/>
        <w:ind w:left="576" w:hanging="576"/>
      </w:pPr>
      <w:r>
        <w:rPr>
          <w:rFonts w:eastAsia="Times New Roman" w:cs="Times New Roman"/>
        </w:rPr>
        <w:t xml:space="preserve">[20] C.-T. Chen, "Extensions of the TOPSIS for group decision-making under fuzzy environment," </w:t>
      </w:r>
      <w:r>
        <w:rPr>
          <w:rFonts w:eastAsia="Times New Roman" w:cs="Times New Roman"/>
          <w:i/>
        </w:rPr>
        <w:t>Fuzzy Sets and Systems</w:t>
      </w:r>
      <w:r>
        <w:rPr>
          <w:rFonts w:eastAsia="Times New Roman" w:cs="Times New Roman"/>
        </w:rPr>
        <w:t>, vol. 114, no. 1, pp. 1-9, 2000.</w:t>
      </w:r>
    </w:p>
    <w:p w14:paraId="7A4F61B5" w14:textId="77777777" w:rsidR="009D5722" w:rsidRDefault="001B3C88">
      <w:pPr>
        <w:spacing w:after="160"/>
        <w:ind w:left="576" w:hanging="576"/>
      </w:pPr>
      <w:r>
        <w:rPr>
          <w:rFonts w:eastAsia="Times New Roman" w:cs="Times New Roman"/>
        </w:rPr>
        <w:t xml:space="preserve">[21] J. Rezaei, "Best-worst multi-criteria decision-making method," </w:t>
      </w:r>
      <w:r>
        <w:rPr>
          <w:rFonts w:eastAsia="Times New Roman" w:cs="Times New Roman"/>
          <w:i/>
        </w:rPr>
        <w:t>Omega</w:t>
      </w:r>
      <w:r>
        <w:rPr>
          <w:rFonts w:eastAsia="Times New Roman" w:cs="Times New Roman"/>
        </w:rPr>
        <w:t>, vol. 53, pp. 49-57, 2015.</w:t>
      </w:r>
    </w:p>
    <w:p w14:paraId="52646366" w14:textId="77777777" w:rsidR="009D5722" w:rsidRDefault="001B3C88">
      <w:pPr>
        <w:spacing w:after="160"/>
        <w:ind w:left="576" w:hanging="576"/>
      </w:pPr>
      <w:r>
        <w:rPr>
          <w:rFonts w:eastAsia="Times New Roman" w:cs="Times New Roman"/>
        </w:rPr>
        <w:t xml:space="preserve">[22] J. Rezaei, "Best-worst multi-criteria decision-making method: some properties and a linear model," </w:t>
      </w:r>
      <w:r>
        <w:rPr>
          <w:rFonts w:eastAsia="Times New Roman" w:cs="Times New Roman"/>
          <w:i/>
        </w:rPr>
        <w:t>Omega</w:t>
      </w:r>
      <w:r>
        <w:rPr>
          <w:rFonts w:eastAsia="Times New Roman" w:cs="Times New Roman"/>
        </w:rPr>
        <w:t>, vol. 64, pp. 126-130, 2016.</w:t>
      </w:r>
    </w:p>
    <w:p w14:paraId="704629A0" w14:textId="77777777" w:rsidR="009D5722" w:rsidRDefault="001B3C88">
      <w:pPr>
        <w:spacing w:after="160"/>
        <w:ind w:left="576" w:hanging="576"/>
      </w:pPr>
      <w:r>
        <w:rPr>
          <w:rFonts w:eastAsia="Times New Roman" w:cs="Times New Roman"/>
        </w:rPr>
        <w:t xml:space="preserve">[23] P. K. Roy and K. Shaw, "A multicriteria credit scoring model for SMEs using hybrid BWM and TOPSIS," </w:t>
      </w:r>
      <w:r>
        <w:rPr>
          <w:rFonts w:eastAsia="Times New Roman" w:cs="Times New Roman"/>
          <w:i/>
        </w:rPr>
        <w:t>Financial Innovation</w:t>
      </w:r>
      <w:r>
        <w:rPr>
          <w:rFonts w:eastAsia="Times New Roman" w:cs="Times New Roman"/>
        </w:rPr>
        <w:t>, vol. 7, no. 1, 2021.</w:t>
      </w:r>
    </w:p>
    <w:p w14:paraId="4EB7DCB4" w14:textId="77777777" w:rsidR="009D5722" w:rsidRDefault="001B3C88">
      <w:pPr>
        <w:spacing w:after="160"/>
        <w:ind w:left="576" w:hanging="576"/>
      </w:pPr>
      <w:r>
        <w:rPr>
          <w:rFonts w:eastAsia="Times New Roman" w:cs="Times New Roman"/>
        </w:rPr>
        <w:lastRenderedPageBreak/>
        <w:t xml:space="preserve">[24] B. Gutiérrez-Nieto, C. Serrano-Cinca and J. Camón-Cala, "A credit score system for socially responsible lending," </w:t>
      </w:r>
      <w:r>
        <w:rPr>
          <w:rFonts w:eastAsia="Times New Roman" w:cs="Times New Roman"/>
          <w:i/>
        </w:rPr>
        <w:t>Journal of Business Ethics</w:t>
      </w:r>
      <w:r>
        <w:rPr>
          <w:rFonts w:eastAsia="Times New Roman" w:cs="Times New Roman"/>
        </w:rPr>
        <w:t>, vol. 133, no. 4, pp. 691-701, 2016.</w:t>
      </w:r>
    </w:p>
    <w:p w14:paraId="7E9ACFB6" w14:textId="77777777" w:rsidR="009D5722" w:rsidRDefault="001B3C88">
      <w:pPr>
        <w:spacing w:after="160"/>
        <w:ind w:left="576" w:hanging="576"/>
      </w:pPr>
      <w:r>
        <w:rPr>
          <w:rFonts w:eastAsia="Times New Roman" w:cs="Times New Roman"/>
        </w:rPr>
        <w:t xml:space="preserve">[25] Y. Arvanitis, M. Stampini and D. Vencatachellum, "Balancing development returns and credit risks: project appraisal in a multilateral development bank," </w:t>
      </w:r>
      <w:r>
        <w:rPr>
          <w:rFonts w:eastAsia="Times New Roman" w:cs="Times New Roman"/>
          <w:i/>
        </w:rPr>
        <w:t>Impact Assessment and Project Appraisal</w:t>
      </w:r>
      <w:r>
        <w:rPr>
          <w:rFonts w:eastAsia="Times New Roman" w:cs="Times New Roman"/>
        </w:rPr>
        <w:t>, vol. 33, no. 3, pp. 195-206, 2015.</w:t>
      </w:r>
    </w:p>
    <w:p w14:paraId="141F6FA8" w14:textId="77777777" w:rsidR="009D5722" w:rsidRDefault="001B3C88">
      <w:pPr>
        <w:spacing w:after="160"/>
        <w:ind w:left="576" w:hanging="576"/>
      </w:pPr>
      <w:r>
        <w:rPr>
          <w:rFonts w:eastAsia="Times New Roman" w:cs="Times New Roman"/>
        </w:rPr>
        <w:t xml:space="preserve">[26] M. T. Ribeiro, S. Singh and C. Guestrin, "'Why should I trust you?': explaining the predictions of any classifier," in </w:t>
      </w:r>
      <w:r>
        <w:rPr>
          <w:rFonts w:eastAsia="Times New Roman" w:cs="Times New Roman"/>
          <w:i/>
        </w:rPr>
        <w:t>Proc. 22nd ACM SIGKDD Int. Conf. Knowledge Discovery and Data Mining</w:t>
      </w:r>
      <w:r>
        <w:rPr>
          <w:rFonts w:eastAsia="Times New Roman" w:cs="Times New Roman"/>
        </w:rPr>
        <w:t>, 2016, pp. 1135-1144.</w:t>
      </w:r>
    </w:p>
    <w:p w14:paraId="150B414C" w14:textId="77777777" w:rsidR="009D5722" w:rsidRDefault="001B3C88">
      <w:pPr>
        <w:spacing w:after="160"/>
        <w:ind w:left="576" w:hanging="576"/>
      </w:pPr>
      <w:r>
        <w:rPr>
          <w:rFonts w:eastAsia="Times New Roman" w:cs="Times New Roman"/>
        </w:rPr>
        <w:t xml:space="preserve">[27] S. M. Lundberg and S.-I. Lee, "A unified approach to interpreting model predictions," in </w:t>
      </w:r>
      <w:r>
        <w:rPr>
          <w:rFonts w:eastAsia="Times New Roman" w:cs="Times New Roman"/>
          <w:i/>
        </w:rPr>
        <w:t>Advances in Neural Information Processing Systems 30</w:t>
      </w:r>
      <w:r>
        <w:rPr>
          <w:rFonts w:eastAsia="Times New Roman" w:cs="Times New Roman"/>
        </w:rPr>
        <w:t>, 2017, pp. 4765-4774.</w:t>
      </w:r>
    </w:p>
    <w:p w14:paraId="6BD4BC1A" w14:textId="77777777" w:rsidR="009D5722" w:rsidRDefault="001B3C88">
      <w:pPr>
        <w:spacing w:after="160"/>
        <w:ind w:left="576" w:hanging="576"/>
      </w:pPr>
      <w:r>
        <w:rPr>
          <w:rFonts w:eastAsia="Times New Roman" w:cs="Times New Roman"/>
        </w:rPr>
        <w:t xml:space="preserve">[28] S. Kapoor and A. Narayanan, "Leakage and the reproducibility crisis in machine-learning-based science," </w:t>
      </w:r>
      <w:r>
        <w:rPr>
          <w:rFonts w:eastAsia="Times New Roman" w:cs="Times New Roman"/>
          <w:i/>
        </w:rPr>
        <w:t>Patterns</w:t>
      </w:r>
      <w:r>
        <w:rPr>
          <w:rFonts w:eastAsia="Times New Roman" w:cs="Times New Roman"/>
        </w:rPr>
        <w:t>, vol. 4, no. 9, art. 100804, 2023.</w:t>
      </w:r>
    </w:p>
    <w:p w14:paraId="5B4113D3" w14:textId="77777777" w:rsidR="009D5722" w:rsidRDefault="001B3C88">
      <w:pPr>
        <w:spacing w:after="160"/>
        <w:ind w:left="576" w:hanging="576"/>
      </w:pPr>
      <w:r>
        <w:rPr>
          <w:rFonts w:eastAsia="Times New Roman" w:cs="Times New Roman"/>
        </w:rPr>
        <w:t xml:space="preserve">[29] M. Li, A. Mickel and S. Taylor, "'Should this loan be approved or denied?': a large dataset with class assignment guidelines," </w:t>
      </w:r>
      <w:r>
        <w:rPr>
          <w:rFonts w:eastAsia="Times New Roman" w:cs="Times New Roman"/>
          <w:i/>
        </w:rPr>
        <w:t>Journal of Statistics Education</w:t>
      </w:r>
      <w:r>
        <w:rPr>
          <w:rFonts w:eastAsia="Times New Roman" w:cs="Times New Roman"/>
        </w:rPr>
        <w:t>, vol. 26, no. 1, pp. 55-66, 2018.</w:t>
      </w:r>
    </w:p>
    <w:p w14:paraId="6AA27285" w14:textId="77777777" w:rsidR="009D5722" w:rsidRDefault="001B3C88">
      <w:pPr>
        <w:spacing w:after="160"/>
        <w:ind w:left="576" w:hanging="576"/>
      </w:pPr>
      <w:r>
        <w:rPr>
          <w:rFonts w:eastAsia="Times New Roman" w:cs="Times New Roman"/>
        </w:rPr>
        <w:t xml:space="preserve">[30] A. R. Hevner, S. T. March, J. Park and S. Ram, "Design science in information systems research," </w:t>
      </w:r>
      <w:r>
        <w:rPr>
          <w:rFonts w:eastAsia="Times New Roman" w:cs="Times New Roman"/>
          <w:i/>
        </w:rPr>
        <w:t>MIS Quarterly</w:t>
      </w:r>
      <w:r>
        <w:rPr>
          <w:rFonts w:eastAsia="Times New Roman" w:cs="Times New Roman"/>
        </w:rPr>
        <w:t>, vol. 28, no. 1, pp. 75-105, 2004.</w:t>
      </w:r>
    </w:p>
    <w:p w14:paraId="75105598" w14:textId="77777777" w:rsidR="009D5722" w:rsidRDefault="001B3C88">
      <w:pPr>
        <w:spacing w:after="160"/>
        <w:ind w:left="576" w:hanging="576"/>
      </w:pPr>
      <w:r>
        <w:rPr>
          <w:rFonts w:eastAsia="Times New Roman" w:cs="Times New Roman"/>
        </w:rPr>
        <w:t xml:space="preserve">[31] K. Peffers, T. Tuunanen, M. A. Rothenberger and S. Chatterjee, "A design science research methodology for information systems research," </w:t>
      </w:r>
      <w:r>
        <w:rPr>
          <w:rFonts w:eastAsia="Times New Roman" w:cs="Times New Roman"/>
          <w:i/>
        </w:rPr>
        <w:t>Journal of Management Information Systems</w:t>
      </w:r>
      <w:r>
        <w:rPr>
          <w:rFonts w:eastAsia="Times New Roman" w:cs="Times New Roman"/>
        </w:rPr>
        <w:t>, vol. 24, no. 3, pp. 45-77, 2007.</w:t>
      </w:r>
    </w:p>
    <w:p w14:paraId="0EB09D09" w14:textId="77777777" w:rsidR="009D5722" w:rsidRDefault="001B3C88">
      <w:pPr>
        <w:spacing w:after="160"/>
        <w:ind w:left="576" w:hanging="576"/>
      </w:pPr>
      <w:r>
        <w:rPr>
          <w:rFonts w:eastAsia="Times New Roman" w:cs="Times New Roman"/>
        </w:rPr>
        <w:t xml:space="preserve">[32] J. A. Hanley and B. J. McNeil, "The meaning and use of the area under a receiver operating characteristic (ROC) curve," </w:t>
      </w:r>
      <w:r>
        <w:rPr>
          <w:rFonts w:eastAsia="Times New Roman" w:cs="Times New Roman"/>
          <w:i/>
        </w:rPr>
        <w:t>Radiology</w:t>
      </w:r>
      <w:r>
        <w:rPr>
          <w:rFonts w:eastAsia="Times New Roman" w:cs="Times New Roman"/>
        </w:rPr>
        <w:t>, vol. 143, no. 1, pp. 29-36, 1982.</w:t>
      </w:r>
    </w:p>
    <w:p w14:paraId="28851CA4" w14:textId="77777777" w:rsidR="009D5722" w:rsidRDefault="001B3C88">
      <w:pPr>
        <w:spacing w:after="160"/>
        <w:ind w:left="576" w:hanging="576"/>
      </w:pPr>
      <w:r>
        <w:rPr>
          <w:rFonts w:eastAsia="Times New Roman" w:cs="Times New Roman"/>
        </w:rPr>
        <w:t xml:space="preserve">[33] G. W. Brier, "Verification of forecasts expressed in terms of probability," </w:t>
      </w:r>
      <w:r>
        <w:rPr>
          <w:rFonts w:eastAsia="Times New Roman" w:cs="Times New Roman"/>
          <w:i/>
        </w:rPr>
        <w:t>Monthly Weather Review</w:t>
      </w:r>
      <w:r>
        <w:rPr>
          <w:rFonts w:eastAsia="Times New Roman" w:cs="Times New Roman"/>
        </w:rPr>
        <w:t>, vol. 78, no. 1, pp. 1-3, 1950.</w:t>
      </w:r>
    </w:p>
    <w:p w14:paraId="15A8862A" w14:textId="77777777" w:rsidR="009D5722" w:rsidRDefault="001B3C88">
      <w:pPr>
        <w:spacing w:after="160"/>
        <w:ind w:left="576" w:hanging="576"/>
      </w:pPr>
      <w:r>
        <w:rPr>
          <w:rFonts w:eastAsia="Times New Roman" w:cs="Times New Roman"/>
        </w:rPr>
        <w:t xml:space="preserve">[34] A. H. Murphy, "A new vector partition of the probability score," </w:t>
      </w:r>
      <w:r>
        <w:rPr>
          <w:rFonts w:eastAsia="Times New Roman" w:cs="Times New Roman"/>
          <w:i/>
        </w:rPr>
        <w:t>Journal of Applied Meteorology</w:t>
      </w:r>
      <w:r>
        <w:rPr>
          <w:rFonts w:eastAsia="Times New Roman" w:cs="Times New Roman"/>
        </w:rPr>
        <w:t>, vol. 12, no. 4, pp. 595-600, 1973.</w:t>
      </w:r>
    </w:p>
    <w:p w14:paraId="7D2FB0C7" w14:textId="77777777" w:rsidR="009D5722" w:rsidRDefault="001B3C88">
      <w:pPr>
        <w:spacing w:after="160"/>
        <w:ind w:left="576" w:hanging="576"/>
      </w:pPr>
      <w:r>
        <w:rPr>
          <w:rFonts w:eastAsia="Times New Roman" w:cs="Times New Roman"/>
        </w:rPr>
        <w:lastRenderedPageBreak/>
        <w:t xml:space="preserve">[35] E. R. DeLong, D. M. DeLong and D. L. Clarke-Pearson, "Comparing the areas under two or more correlated receiver operating characteristic curves: a nonparametric approach," </w:t>
      </w:r>
      <w:r>
        <w:rPr>
          <w:rFonts w:eastAsia="Times New Roman" w:cs="Times New Roman"/>
          <w:i/>
        </w:rPr>
        <w:t>Biometrics</w:t>
      </w:r>
      <w:r>
        <w:rPr>
          <w:rFonts w:eastAsia="Times New Roman" w:cs="Times New Roman"/>
        </w:rPr>
        <w:t>, vol. 44, no. 3, pp. 837-845, 1988.</w:t>
      </w:r>
    </w:p>
    <w:p w14:paraId="299DB2FD" w14:textId="77777777" w:rsidR="009D5722" w:rsidRDefault="001B3C88">
      <w:pPr>
        <w:spacing w:after="160"/>
        <w:ind w:left="576" w:hanging="576"/>
      </w:pPr>
      <w:r>
        <w:rPr>
          <w:rFonts w:eastAsia="Times New Roman" w:cs="Times New Roman"/>
        </w:rPr>
        <w:t xml:space="preserve">[36] F. D. Davis, "Perceived usefulness, perceived ease of use, and user acceptance of information technology," </w:t>
      </w:r>
      <w:r>
        <w:rPr>
          <w:rFonts w:eastAsia="Times New Roman" w:cs="Times New Roman"/>
          <w:i/>
        </w:rPr>
        <w:t>MIS Quarterly</w:t>
      </w:r>
      <w:r>
        <w:rPr>
          <w:rFonts w:eastAsia="Times New Roman" w:cs="Times New Roman"/>
        </w:rPr>
        <w:t>, vol. 13, no. 3, pp. 319-340, 1989.</w:t>
      </w:r>
    </w:p>
    <w:p w14:paraId="21E84E95" w14:textId="77777777" w:rsidR="009D5722" w:rsidRDefault="001B3C88">
      <w:pPr>
        <w:spacing w:after="160"/>
        <w:ind w:left="576" w:hanging="576"/>
      </w:pPr>
      <w:r>
        <w:rPr>
          <w:rFonts w:eastAsia="Times New Roman" w:cs="Times New Roman"/>
        </w:rPr>
        <w:t xml:space="preserve">[37] J. Brooke, "SUS: a 'quick and dirty' usability scale," in </w:t>
      </w:r>
      <w:r>
        <w:rPr>
          <w:rFonts w:eastAsia="Times New Roman" w:cs="Times New Roman"/>
          <w:i/>
        </w:rPr>
        <w:t>Usability Evaluation in Industry</w:t>
      </w:r>
      <w:r>
        <w:rPr>
          <w:rFonts w:eastAsia="Times New Roman" w:cs="Times New Roman"/>
        </w:rPr>
        <w:t>, P. W. Jordan et al., Eds. London, U.K.: Taylor &amp; Francis, 1996, pp. 189-194.</w:t>
      </w:r>
    </w:p>
    <w:p w14:paraId="681B6638" w14:textId="77777777" w:rsidR="009D5722" w:rsidRDefault="001B3C88">
      <w:pPr>
        <w:pStyle w:val="Heading1"/>
        <w:pageBreakBefore/>
        <w:spacing w:before="280" w:after="120"/>
      </w:pPr>
      <w:bookmarkStart w:id="142" w:name="_Toc240570992"/>
      <w:r>
        <w:rPr>
          <w:rFonts w:ascii="Times New Roman" w:eastAsia="Times New Roman" w:hAnsi="Times New Roman" w:cs="Times New Roman"/>
        </w:rPr>
        <w:lastRenderedPageBreak/>
        <w:t>APPENDICES</w:t>
      </w:r>
      <w:bookmarkEnd w:id="142"/>
    </w:p>
    <w:p w14:paraId="7E2D661B" w14:textId="77777777" w:rsidR="009D5722" w:rsidRDefault="001B3C88">
      <w:pPr>
        <w:pStyle w:val="Heading2"/>
        <w:spacing w:before="240" w:after="120"/>
      </w:pPr>
      <w:bookmarkStart w:id="143" w:name="_Toc240570993"/>
      <w:r>
        <w:rPr>
          <w:rFonts w:ascii="Times New Roman" w:eastAsia="Times New Roman" w:hAnsi="Times New Roman" w:cs="Times New Roman"/>
        </w:rPr>
        <w:t>Appendix 1 The criteria model</w:t>
      </w:r>
      <w:bookmarkEnd w:id="143"/>
    </w:p>
    <w:p w14:paraId="2EB30C00" w14:textId="77777777" w:rsidR="009D5722" w:rsidRDefault="001B3C88">
      <w:pPr>
        <w:jc w:val="both"/>
      </w:pPr>
      <w:r>
        <w:rPr>
          <w:rFonts w:eastAsia="Times New Roman" w:cs="Times New Roman"/>
        </w:rPr>
        <w:t xml:space="preserve">The complete criteria model is held as a single machine-readable file, </w:t>
      </w:r>
      <w:r>
        <w:rPr>
          <w:rFonts w:ascii="Consolas" w:eastAsia="Consolas" w:hAnsi="Consolas" w:cs="Consolas"/>
          <w:sz w:val="22"/>
        </w:rPr>
        <w:t>shared/model/criteria-tree.json</w:t>
      </w:r>
      <w:r>
        <w:rPr>
          <w:rFonts w:eastAsia="Times New Roman" w:cs="Times New Roman"/>
        </w:rPr>
        <w:t>, consumed by both the decision-support system and the analysis pipeline so that the model described in this thesis and the model the system runs cannot diverge.</w:t>
      </w:r>
    </w:p>
    <w:p w14:paraId="25E02EF3" w14:textId="77777777" w:rsidR="009D5722" w:rsidRDefault="001B3C88">
      <w:pPr>
        <w:jc w:val="both"/>
      </w:pPr>
      <w:r>
        <w:rPr>
          <w:rFonts w:eastAsia="Times New Roman" w:cs="Times New Roman"/>
        </w:rPr>
        <w:t xml:space="preserve">Every criterion records the clause of the People's Bank </w:t>
      </w:r>
      <w:r>
        <w:rPr>
          <w:rFonts w:eastAsia="Times New Roman" w:cs="Times New Roman"/>
          <w:i/>
        </w:rPr>
        <w:t>Project / Business Appraisal Report for SME Credit Facility</w:t>
      </w:r>
      <w:r>
        <w:rPr>
          <w:rFonts w:eastAsia="Times New Roman" w:cs="Times New Roman"/>
        </w:rPr>
        <w:t xml:space="preserve"> from which it derives.</w:t>
      </w:r>
    </w:p>
    <w:p w14:paraId="2475D6AD" w14:textId="77777777" w:rsidR="009D5722" w:rsidRDefault="001B3C88">
      <w:pPr>
        <w:pStyle w:val="Caption"/>
        <w:keepNext/>
        <w:keepLines/>
        <w:spacing w:before="160" w:after="80"/>
      </w:pPr>
      <w:r>
        <w:rPr>
          <w:rFonts w:eastAsia="Times New Roman" w:cs="Times New Roman"/>
          <w:color w:val="000000"/>
        </w:rPr>
        <w:t>Table 6.1: Criteria model summary by objective and dimension</w:t>
      </w:r>
    </w:p>
    <w:tbl>
      <w:tblPr>
        <w:tblStyle w:val="TableGrid"/>
        <w:tblW w:w="0" w:type="auto"/>
        <w:jc w:val="center"/>
        <w:tblLayout w:type="fixed"/>
        <w:tblLook w:val="04A0" w:firstRow="1" w:lastRow="0" w:firstColumn="1" w:lastColumn="0" w:noHBand="0" w:noVBand="1"/>
      </w:tblPr>
      <w:tblGrid>
        <w:gridCol w:w="1715"/>
        <w:gridCol w:w="3240"/>
        <w:gridCol w:w="855"/>
        <w:gridCol w:w="2859"/>
      </w:tblGrid>
      <w:tr w:rsidR="009D5722" w14:paraId="1BB5030A" w14:textId="77777777">
        <w:trPr>
          <w:tblHeader/>
          <w:jc w:val="center"/>
        </w:trPr>
        <w:tc>
          <w:tcPr>
            <w:tcW w:w="1715" w:type="dxa"/>
          </w:tcPr>
          <w:p w14:paraId="57B97FBE" w14:textId="77777777" w:rsidR="009D5722" w:rsidRDefault="001B3C88">
            <w:pPr>
              <w:spacing w:before="40" w:after="40" w:line="240" w:lineRule="auto"/>
            </w:pPr>
            <w:r>
              <w:rPr>
                <w:rFonts w:eastAsia="Times New Roman" w:cs="Times New Roman"/>
                <w:b/>
                <w:sz w:val="22"/>
              </w:rPr>
              <w:t>Objective</w:t>
            </w:r>
          </w:p>
        </w:tc>
        <w:tc>
          <w:tcPr>
            <w:tcW w:w="3240" w:type="dxa"/>
          </w:tcPr>
          <w:p w14:paraId="02666E26" w14:textId="77777777" w:rsidR="009D5722" w:rsidRDefault="001B3C88">
            <w:pPr>
              <w:spacing w:before="40" w:after="40" w:line="240" w:lineRule="auto"/>
            </w:pPr>
            <w:r>
              <w:rPr>
                <w:rFonts w:eastAsia="Times New Roman" w:cs="Times New Roman"/>
                <w:b/>
                <w:sz w:val="22"/>
              </w:rPr>
              <w:t>Dimension</w:t>
            </w:r>
          </w:p>
        </w:tc>
        <w:tc>
          <w:tcPr>
            <w:tcW w:w="855" w:type="dxa"/>
          </w:tcPr>
          <w:p w14:paraId="2E9C5E47" w14:textId="77777777" w:rsidR="009D5722" w:rsidRDefault="001B3C88">
            <w:pPr>
              <w:spacing w:before="40" w:after="40" w:line="240" w:lineRule="auto"/>
              <w:jc w:val="right"/>
            </w:pPr>
            <w:r>
              <w:rPr>
                <w:rFonts w:eastAsia="Times New Roman" w:cs="Times New Roman"/>
                <w:b/>
                <w:sz w:val="22"/>
              </w:rPr>
              <w:t>Criteria</w:t>
            </w:r>
          </w:p>
        </w:tc>
        <w:tc>
          <w:tcPr>
            <w:tcW w:w="2859" w:type="dxa"/>
          </w:tcPr>
          <w:p w14:paraId="3FD9A5A8" w14:textId="77777777" w:rsidR="009D5722" w:rsidRDefault="001B3C88">
            <w:pPr>
              <w:spacing w:before="40" w:after="40" w:line="240" w:lineRule="auto"/>
            </w:pPr>
            <w:r>
              <w:rPr>
                <w:rFonts w:eastAsia="Times New Roman" w:cs="Times New Roman"/>
                <w:b/>
                <w:sz w:val="22"/>
              </w:rPr>
              <w:t>Source clauses</w:t>
            </w:r>
          </w:p>
        </w:tc>
      </w:tr>
      <w:tr w:rsidR="009D5722" w14:paraId="26042384" w14:textId="77777777">
        <w:trPr>
          <w:jc w:val="center"/>
        </w:trPr>
        <w:tc>
          <w:tcPr>
            <w:tcW w:w="1715" w:type="dxa"/>
          </w:tcPr>
          <w:p w14:paraId="0A42446B" w14:textId="77777777" w:rsidR="009D5722" w:rsidRDefault="001B3C88">
            <w:pPr>
              <w:spacing w:before="40" w:after="40" w:line="240" w:lineRule="auto"/>
            </w:pPr>
            <w:r>
              <w:rPr>
                <w:rFonts w:eastAsia="Times New Roman" w:cs="Times New Roman"/>
                <w:sz w:val="22"/>
              </w:rPr>
              <w:t>Credit Risk</w:t>
            </w:r>
          </w:p>
        </w:tc>
        <w:tc>
          <w:tcPr>
            <w:tcW w:w="3240" w:type="dxa"/>
          </w:tcPr>
          <w:p w14:paraId="2B476FAD" w14:textId="77777777" w:rsidR="009D5722" w:rsidRDefault="001B3C88">
            <w:pPr>
              <w:spacing w:before="40" w:after="40" w:line="240" w:lineRule="auto"/>
            </w:pPr>
            <w:r>
              <w:rPr>
                <w:rFonts w:eastAsia="Times New Roman" w:cs="Times New Roman"/>
                <w:sz w:val="22"/>
              </w:rPr>
              <w:t>Borrower and Management Capacity</w:t>
            </w:r>
          </w:p>
        </w:tc>
        <w:tc>
          <w:tcPr>
            <w:tcW w:w="855" w:type="dxa"/>
          </w:tcPr>
          <w:p w14:paraId="6E93F92A" w14:textId="77777777" w:rsidR="009D5722" w:rsidRDefault="001B3C88">
            <w:pPr>
              <w:spacing w:before="40" w:after="40" w:line="240" w:lineRule="auto"/>
              <w:jc w:val="right"/>
            </w:pPr>
            <w:r>
              <w:rPr>
                <w:rFonts w:eastAsia="Times New Roman" w:cs="Times New Roman"/>
                <w:sz w:val="22"/>
              </w:rPr>
              <w:t>6</w:t>
            </w:r>
          </w:p>
        </w:tc>
        <w:tc>
          <w:tcPr>
            <w:tcW w:w="2859" w:type="dxa"/>
          </w:tcPr>
          <w:p w14:paraId="3DCABEBD" w14:textId="77777777" w:rsidR="009D5722" w:rsidRDefault="001B3C88">
            <w:pPr>
              <w:spacing w:before="40" w:after="40" w:line="240" w:lineRule="auto"/>
            </w:pPr>
            <w:r>
              <w:rPr>
                <w:rFonts w:eastAsia="Times New Roman" w:cs="Times New Roman"/>
                <w:sz w:val="22"/>
              </w:rPr>
              <w:t>2.8, 2.10, 3.2, 3.4</w:t>
            </w:r>
          </w:p>
        </w:tc>
      </w:tr>
      <w:tr w:rsidR="009D5722" w14:paraId="67707037" w14:textId="77777777">
        <w:trPr>
          <w:jc w:val="center"/>
        </w:trPr>
        <w:tc>
          <w:tcPr>
            <w:tcW w:w="1715" w:type="dxa"/>
          </w:tcPr>
          <w:p w14:paraId="07D3440A" w14:textId="77777777" w:rsidR="009D5722" w:rsidRDefault="001B3C88">
            <w:pPr>
              <w:spacing w:before="40" w:after="40" w:line="240" w:lineRule="auto"/>
            </w:pPr>
            <w:r>
              <w:rPr>
                <w:rFonts w:eastAsia="Times New Roman" w:cs="Times New Roman"/>
                <w:sz w:val="22"/>
              </w:rPr>
              <w:t>Credit Risk</w:t>
            </w:r>
          </w:p>
        </w:tc>
        <w:tc>
          <w:tcPr>
            <w:tcW w:w="3240" w:type="dxa"/>
          </w:tcPr>
          <w:p w14:paraId="4EE5F93E" w14:textId="77777777" w:rsidR="009D5722" w:rsidRDefault="001B3C88">
            <w:pPr>
              <w:spacing w:before="40" w:after="40" w:line="240" w:lineRule="auto"/>
            </w:pPr>
            <w:r>
              <w:rPr>
                <w:rFonts w:eastAsia="Times New Roman" w:cs="Times New Roman"/>
                <w:sz w:val="22"/>
              </w:rPr>
              <w:t>Credit History and Banking Conduct</w:t>
            </w:r>
          </w:p>
        </w:tc>
        <w:tc>
          <w:tcPr>
            <w:tcW w:w="855" w:type="dxa"/>
          </w:tcPr>
          <w:p w14:paraId="67978F8B" w14:textId="77777777" w:rsidR="009D5722" w:rsidRDefault="001B3C88">
            <w:pPr>
              <w:spacing w:before="40" w:after="40" w:line="240" w:lineRule="auto"/>
              <w:jc w:val="right"/>
            </w:pPr>
            <w:r>
              <w:rPr>
                <w:rFonts w:eastAsia="Times New Roman" w:cs="Times New Roman"/>
                <w:sz w:val="22"/>
              </w:rPr>
              <w:t>5</w:t>
            </w:r>
          </w:p>
        </w:tc>
        <w:tc>
          <w:tcPr>
            <w:tcW w:w="2859" w:type="dxa"/>
          </w:tcPr>
          <w:p w14:paraId="3C6AC766" w14:textId="77777777" w:rsidR="009D5722" w:rsidRDefault="001B3C88">
            <w:pPr>
              <w:spacing w:before="40" w:after="40" w:line="240" w:lineRule="auto"/>
            </w:pPr>
            <w:r>
              <w:rPr>
                <w:rFonts w:eastAsia="Times New Roman" w:cs="Times New Roman"/>
                <w:sz w:val="22"/>
              </w:rPr>
              <w:t>2.11, 2.14</w:t>
            </w:r>
          </w:p>
        </w:tc>
      </w:tr>
      <w:tr w:rsidR="009D5722" w14:paraId="4C2DF81C" w14:textId="77777777">
        <w:trPr>
          <w:jc w:val="center"/>
        </w:trPr>
        <w:tc>
          <w:tcPr>
            <w:tcW w:w="1715" w:type="dxa"/>
          </w:tcPr>
          <w:p w14:paraId="5F8DD7DA" w14:textId="77777777" w:rsidR="009D5722" w:rsidRDefault="001B3C88">
            <w:pPr>
              <w:spacing w:before="40" w:after="40" w:line="240" w:lineRule="auto"/>
            </w:pPr>
            <w:r>
              <w:rPr>
                <w:rFonts w:eastAsia="Times New Roman" w:cs="Times New Roman"/>
                <w:sz w:val="22"/>
              </w:rPr>
              <w:t>Credit Risk</w:t>
            </w:r>
          </w:p>
        </w:tc>
        <w:tc>
          <w:tcPr>
            <w:tcW w:w="3240" w:type="dxa"/>
          </w:tcPr>
          <w:p w14:paraId="5F9EB949" w14:textId="77777777" w:rsidR="009D5722" w:rsidRDefault="001B3C88">
            <w:pPr>
              <w:spacing w:before="40" w:after="40" w:line="240" w:lineRule="auto"/>
            </w:pPr>
            <w:r>
              <w:rPr>
                <w:rFonts w:eastAsia="Times New Roman" w:cs="Times New Roman"/>
                <w:sz w:val="22"/>
              </w:rPr>
              <w:t>Historic Financial Performance</w:t>
            </w:r>
          </w:p>
        </w:tc>
        <w:tc>
          <w:tcPr>
            <w:tcW w:w="855" w:type="dxa"/>
          </w:tcPr>
          <w:p w14:paraId="6736FF5B" w14:textId="77777777" w:rsidR="009D5722" w:rsidRDefault="001B3C88">
            <w:pPr>
              <w:spacing w:before="40" w:after="40" w:line="240" w:lineRule="auto"/>
              <w:jc w:val="right"/>
            </w:pPr>
            <w:r>
              <w:rPr>
                <w:rFonts w:eastAsia="Times New Roman" w:cs="Times New Roman"/>
                <w:sz w:val="22"/>
              </w:rPr>
              <w:t>9</w:t>
            </w:r>
          </w:p>
        </w:tc>
        <w:tc>
          <w:tcPr>
            <w:tcW w:w="2859" w:type="dxa"/>
          </w:tcPr>
          <w:p w14:paraId="43EF3E18" w14:textId="77777777" w:rsidR="009D5722" w:rsidRDefault="001B3C88">
            <w:pPr>
              <w:spacing w:before="40" w:after="40" w:line="240" w:lineRule="auto"/>
            </w:pPr>
            <w:r>
              <w:rPr>
                <w:rFonts w:eastAsia="Times New Roman" w:cs="Times New Roman"/>
                <w:sz w:val="22"/>
              </w:rPr>
              <w:t>2.13, 2.15–2.18</w:t>
            </w:r>
          </w:p>
        </w:tc>
      </w:tr>
      <w:tr w:rsidR="009D5722" w14:paraId="344083F4" w14:textId="77777777">
        <w:trPr>
          <w:jc w:val="center"/>
        </w:trPr>
        <w:tc>
          <w:tcPr>
            <w:tcW w:w="1715" w:type="dxa"/>
          </w:tcPr>
          <w:p w14:paraId="1A941866" w14:textId="77777777" w:rsidR="009D5722" w:rsidRDefault="001B3C88">
            <w:pPr>
              <w:spacing w:before="40" w:after="40" w:line="240" w:lineRule="auto"/>
            </w:pPr>
            <w:r>
              <w:rPr>
                <w:rFonts w:eastAsia="Times New Roman" w:cs="Times New Roman"/>
                <w:sz w:val="22"/>
              </w:rPr>
              <w:t>Credit Risk</w:t>
            </w:r>
          </w:p>
        </w:tc>
        <w:tc>
          <w:tcPr>
            <w:tcW w:w="3240" w:type="dxa"/>
          </w:tcPr>
          <w:p w14:paraId="3E78CCCF" w14:textId="77777777" w:rsidR="009D5722" w:rsidRDefault="001B3C88">
            <w:pPr>
              <w:spacing w:before="40" w:after="40" w:line="240" w:lineRule="auto"/>
            </w:pPr>
            <w:r>
              <w:rPr>
                <w:rFonts w:eastAsia="Times New Roman" w:cs="Times New Roman"/>
                <w:sz w:val="22"/>
              </w:rPr>
              <w:t>Project Viability and Projections</w:t>
            </w:r>
          </w:p>
        </w:tc>
        <w:tc>
          <w:tcPr>
            <w:tcW w:w="855" w:type="dxa"/>
          </w:tcPr>
          <w:p w14:paraId="3B55ED2D" w14:textId="77777777" w:rsidR="009D5722" w:rsidRDefault="001B3C88">
            <w:pPr>
              <w:spacing w:before="40" w:after="40" w:line="240" w:lineRule="auto"/>
              <w:jc w:val="right"/>
            </w:pPr>
            <w:r>
              <w:rPr>
                <w:rFonts w:eastAsia="Times New Roman" w:cs="Times New Roman"/>
                <w:sz w:val="22"/>
              </w:rPr>
              <w:t>8</w:t>
            </w:r>
          </w:p>
        </w:tc>
        <w:tc>
          <w:tcPr>
            <w:tcW w:w="2859" w:type="dxa"/>
          </w:tcPr>
          <w:p w14:paraId="6A78B83A" w14:textId="77777777" w:rsidR="009D5722" w:rsidRDefault="001B3C88">
            <w:pPr>
              <w:spacing w:before="40" w:after="40" w:line="240" w:lineRule="auto"/>
            </w:pPr>
            <w:r>
              <w:rPr>
                <w:rFonts w:eastAsia="Times New Roman" w:cs="Times New Roman"/>
                <w:sz w:val="22"/>
              </w:rPr>
              <w:t>3.1.3, 3.7, 4</w:t>
            </w:r>
          </w:p>
        </w:tc>
      </w:tr>
      <w:tr w:rsidR="009D5722" w14:paraId="2121E474" w14:textId="77777777">
        <w:trPr>
          <w:jc w:val="center"/>
        </w:trPr>
        <w:tc>
          <w:tcPr>
            <w:tcW w:w="1715" w:type="dxa"/>
          </w:tcPr>
          <w:p w14:paraId="2A12FD49" w14:textId="77777777" w:rsidR="009D5722" w:rsidRDefault="001B3C88">
            <w:pPr>
              <w:spacing w:before="40" w:after="40" w:line="240" w:lineRule="auto"/>
            </w:pPr>
            <w:r>
              <w:rPr>
                <w:rFonts w:eastAsia="Times New Roman" w:cs="Times New Roman"/>
                <w:sz w:val="22"/>
              </w:rPr>
              <w:t>Credit Risk</w:t>
            </w:r>
          </w:p>
        </w:tc>
        <w:tc>
          <w:tcPr>
            <w:tcW w:w="3240" w:type="dxa"/>
          </w:tcPr>
          <w:p w14:paraId="358BA499" w14:textId="77777777" w:rsidR="009D5722" w:rsidRDefault="001B3C88">
            <w:pPr>
              <w:spacing w:before="40" w:after="40" w:line="240" w:lineRule="auto"/>
            </w:pPr>
            <w:r>
              <w:rPr>
                <w:rFonts w:eastAsia="Times New Roman" w:cs="Times New Roman"/>
                <w:sz w:val="22"/>
              </w:rPr>
              <w:t>Market and Competitive Position</w:t>
            </w:r>
          </w:p>
        </w:tc>
        <w:tc>
          <w:tcPr>
            <w:tcW w:w="855" w:type="dxa"/>
          </w:tcPr>
          <w:p w14:paraId="49365B92" w14:textId="77777777" w:rsidR="009D5722" w:rsidRDefault="001B3C88">
            <w:pPr>
              <w:spacing w:before="40" w:after="40" w:line="240" w:lineRule="auto"/>
              <w:jc w:val="right"/>
            </w:pPr>
            <w:r>
              <w:rPr>
                <w:rFonts w:eastAsia="Times New Roman" w:cs="Times New Roman"/>
                <w:sz w:val="22"/>
              </w:rPr>
              <w:t>7</w:t>
            </w:r>
          </w:p>
        </w:tc>
        <w:tc>
          <w:tcPr>
            <w:tcW w:w="2859" w:type="dxa"/>
          </w:tcPr>
          <w:p w14:paraId="4563CFA6" w14:textId="77777777" w:rsidR="009D5722" w:rsidRDefault="001B3C88">
            <w:pPr>
              <w:spacing w:before="40" w:after="40" w:line="240" w:lineRule="auto"/>
            </w:pPr>
            <w:r>
              <w:rPr>
                <w:rFonts w:eastAsia="Times New Roman" w:cs="Times New Roman"/>
                <w:sz w:val="22"/>
              </w:rPr>
              <w:t>3.10</w:t>
            </w:r>
          </w:p>
        </w:tc>
      </w:tr>
      <w:tr w:rsidR="009D5722" w14:paraId="39BB5B1D" w14:textId="77777777">
        <w:trPr>
          <w:jc w:val="center"/>
        </w:trPr>
        <w:tc>
          <w:tcPr>
            <w:tcW w:w="1715" w:type="dxa"/>
          </w:tcPr>
          <w:p w14:paraId="2C46051E" w14:textId="77777777" w:rsidR="009D5722" w:rsidRDefault="001B3C88">
            <w:pPr>
              <w:spacing w:before="40" w:after="40" w:line="240" w:lineRule="auto"/>
            </w:pPr>
            <w:r>
              <w:rPr>
                <w:rFonts w:eastAsia="Times New Roman" w:cs="Times New Roman"/>
                <w:sz w:val="22"/>
              </w:rPr>
              <w:t>Credit Risk</w:t>
            </w:r>
          </w:p>
        </w:tc>
        <w:tc>
          <w:tcPr>
            <w:tcW w:w="3240" w:type="dxa"/>
          </w:tcPr>
          <w:p w14:paraId="153F149C" w14:textId="77777777" w:rsidR="009D5722" w:rsidRDefault="001B3C88">
            <w:pPr>
              <w:spacing w:before="40" w:after="40" w:line="240" w:lineRule="auto"/>
            </w:pPr>
            <w:r>
              <w:rPr>
                <w:rFonts w:eastAsia="Times New Roman" w:cs="Times New Roman"/>
                <w:sz w:val="22"/>
              </w:rPr>
              <w:t>Risk, Security and Compliance</w:t>
            </w:r>
          </w:p>
        </w:tc>
        <w:tc>
          <w:tcPr>
            <w:tcW w:w="855" w:type="dxa"/>
          </w:tcPr>
          <w:p w14:paraId="30066DCE" w14:textId="77777777" w:rsidR="009D5722" w:rsidRDefault="001B3C88">
            <w:pPr>
              <w:spacing w:before="40" w:after="40" w:line="240" w:lineRule="auto"/>
              <w:jc w:val="right"/>
            </w:pPr>
            <w:r>
              <w:rPr>
                <w:rFonts w:eastAsia="Times New Roman" w:cs="Times New Roman"/>
                <w:sz w:val="22"/>
              </w:rPr>
              <w:t>6</w:t>
            </w:r>
          </w:p>
        </w:tc>
        <w:tc>
          <w:tcPr>
            <w:tcW w:w="2859" w:type="dxa"/>
          </w:tcPr>
          <w:p w14:paraId="01AF361B" w14:textId="77777777" w:rsidR="009D5722" w:rsidRDefault="001B3C88">
            <w:pPr>
              <w:spacing w:before="40" w:after="40" w:line="240" w:lineRule="auto"/>
            </w:pPr>
            <w:r>
              <w:rPr>
                <w:rFonts w:eastAsia="Times New Roman" w:cs="Times New Roman"/>
                <w:sz w:val="22"/>
              </w:rPr>
              <w:t>3.3, 3.5, 3.6, 3.11, 3.12, 6.5</w:t>
            </w:r>
          </w:p>
        </w:tc>
      </w:tr>
      <w:tr w:rsidR="009D5722" w14:paraId="19DF878D" w14:textId="77777777">
        <w:trPr>
          <w:jc w:val="center"/>
        </w:trPr>
        <w:tc>
          <w:tcPr>
            <w:tcW w:w="1715" w:type="dxa"/>
          </w:tcPr>
          <w:p w14:paraId="63A32EF1" w14:textId="77777777" w:rsidR="009D5722" w:rsidRDefault="001B3C88">
            <w:pPr>
              <w:spacing w:before="40" w:after="40" w:line="240" w:lineRule="auto"/>
            </w:pPr>
            <w:r>
              <w:rPr>
                <w:rFonts w:eastAsia="Times New Roman" w:cs="Times New Roman"/>
                <w:sz w:val="22"/>
              </w:rPr>
              <w:t>Development Impact</w:t>
            </w:r>
          </w:p>
        </w:tc>
        <w:tc>
          <w:tcPr>
            <w:tcW w:w="3240" w:type="dxa"/>
          </w:tcPr>
          <w:p w14:paraId="064CC85E" w14:textId="77777777" w:rsidR="009D5722" w:rsidRDefault="001B3C88">
            <w:pPr>
              <w:spacing w:before="40" w:after="40" w:line="240" w:lineRule="auto"/>
            </w:pPr>
            <w:r>
              <w:rPr>
                <w:rFonts w:eastAsia="Times New Roman" w:cs="Times New Roman"/>
                <w:sz w:val="22"/>
              </w:rPr>
              <w:t>Economic and Social Contribution</w:t>
            </w:r>
          </w:p>
        </w:tc>
        <w:tc>
          <w:tcPr>
            <w:tcW w:w="855" w:type="dxa"/>
          </w:tcPr>
          <w:p w14:paraId="4AAF7871" w14:textId="77777777" w:rsidR="009D5722" w:rsidRDefault="001B3C88">
            <w:pPr>
              <w:spacing w:before="40" w:after="40" w:line="240" w:lineRule="auto"/>
              <w:jc w:val="right"/>
            </w:pPr>
            <w:r>
              <w:rPr>
                <w:rFonts w:eastAsia="Times New Roman" w:cs="Times New Roman"/>
                <w:sz w:val="22"/>
              </w:rPr>
              <w:t>8</w:t>
            </w:r>
          </w:p>
        </w:tc>
        <w:tc>
          <w:tcPr>
            <w:tcW w:w="2859" w:type="dxa"/>
          </w:tcPr>
          <w:p w14:paraId="48AC6D07" w14:textId="77777777" w:rsidR="009D5722" w:rsidRDefault="001B3C88">
            <w:pPr>
              <w:spacing w:before="40" w:after="40" w:line="240" w:lineRule="auto"/>
            </w:pPr>
            <w:r>
              <w:rPr>
                <w:rFonts w:eastAsia="Times New Roman" w:cs="Times New Roman"/>
                <w:sz w:val="22"/>
              </w:rPr>
              <w:t>5, 3.4.1</w:t>
            </w:r>
          </w:p>
        </w:tc>
      </w:tr>
      <w:tr w:rsidR="009D5722" w14:paraId="3CF75789" w14:textId="77777777">
        <w:trPr>
          <w:jc w:val="center"/>
        </w:trPr>
        <w:tc>
          <w:tcPr>
            <w:tcW w:w="1715" w:type="dxa"/>
          </w:tcPr>
          <w:p w14:paraId="2F5FF62E" w14:textId="77777777" w:rsidR="009D5722" w:rsidRDefault="001B3C88">
            <w:pPr>
              <w:spacing w:before="40" w:after="40" w:line="240" w:lineRule="auto"/>
            </w:pPr>
            <w:r>
              <w:rPr>
                <w:rFonts w:eastAsia="Times New Roman" w:cs="Times New Roman"/>
                <w:sz w:val="22"/>
              </w:rPr>
              <w:t>Total</w:t>
            </w:r>
          </w:p>
        </w:tc>
        <w:tc>
          <w:tcPr>
            <w:tcW w:w="3240" w:type="dxa"/>
          </w:tcPr>
          <w:p w14:paraId="0F7400E8" w14:textId="77777777" w:rsidR="009D5722" w:rsidRDefault="001B3C88">
            <w:pPr>
              <w:spacing w:before="40" w:after="40" w:line="240" w:lineRule="auto"/>
            </w:pPr>
            <w:r>
              <w:rPr>
                <w:rFonts w:eastAsia="Times New Roman" w:cs="Times New Roman"/>
                <w:sz w:val="22"/>
              </w:rPr>
              <w:t>7 dimensions</w:t>
            </w:r>
          </w:p>
        </w:tc>
        <w:tc>
          <w:tcPr>
            <w:tcW w:w="855" w:type="dxa"/>
          </w:tcPr>
          <w:p w14:paraId="70536E9D" w14:textId="77777777" w:rsidR="009D5722" w:rsidRDefault="001B3C88">
            <w:pPr>
              <w:spacing w:before="40" w:after="40" w:line="240" w:lineRule="auto"/>
              <w:jc w:val="right"/>
            </w:pPr>
            <w:r>
              <w:rPr>
                <w:rFonts w:eastAsia="Times New Roman" w:cs="Times New Roman"/>
                <w:sz w:val="22"/>
              </w:rPr>
              <w:t>49</w:t>
            </w:r>
          </w:p>
        </w:tc>
        <w:tc>
          <w:tcPr>
            <w:tcW w:w="2859" w:type="dxa"/>
          </w:tcPr>
          <w:p w14:paraId="4BC76EED" w14:textId="77777777" w:rsidR="009D5722" w:rsidRDefault="009D5722">
            <w:pPr>
              <w:spacing w:before="40" w:after="40" w:line="240" w:lineRule="auto"/>
            </w:pPr>
          </w:p>
        </w:tc>
      </w:tr>
    </w:tbl>
    <w:p w14:paraId="77E5E9A6" w14:textId="77777777" w:rsidR="009D5722" w:rsidRDefault="009D5722">
      <w:pPr>
        <w:spacing w:after="0"/>
      </w:pPr>
    </w:p>
    <w:p w14:paraId="4A417F10" w14:textId="77777777" w:rsidR="009D5722" w:rsidRDefault="001B3C88">
      <w:pPr>
        <w:jc w:val="both"/>
      </w:pPr>
      <w:r>
        <w:rPr>
          <w:rFonts w:eastAsia="Times New Roman" w:cs="Times New Roman"/>
        </w:rPr>
        <w:t>Twenty-eight criteria are quantitative and twenty-one qualitative.</w:t>
      </w:r>
    </w:p>
    <w:p w14:paraId="4DB46918" w14:textId="77777777" w:rsidR="009D5722" w:rsidRDefault="001B3C88">
      <w:pPr>
        <w:pStyle w:val="Heading2"/>
        <w:spacing w:before="240" w:after="120"/>
      </w:pPr>
      <w:bookmarkStart w:id="144" w:name="_Toc240570994"/>
      <w:r>
        <w:rPr>
          <w:rFonts w:ascii="Times New Roman" w:eastAsia="Times New Roman" w:hAnsi="Times New Roman" w:cs="Times New Roman"/>
        </w:rPr>
        <w:t>Appendix 2 The weight elicitation instrument</w:t>
      </w:r>
      <w:bookmarkEnd w:id="144"/>
    </w:p>
    <w:p w14:paraId="1D30A738" w14:textId="77777777" w:rsidR="009D5722" w:rsidRDefault="001B3C88">
      <w:pPr>
        <w:jc w:val="both"/>
      </w:pPr>
      <w:r>
        <w:rPr>
          <w:rFonts w:eastAsia="Times New Roman" w:cs="Times New Roman"/>
        </w:rPr>
        <w:t>The instrument was built, verified and administered; ten practitioners completed it and Section 6.1 reports the result. It is reproduced here so that the design can be assessed independently of its findings, and so that a later study can administer it unchanged and compare.</w:t>
      </w:r>
    </w:p>
    <w:p w14:paraId="6E8BDF97" w14:textId="77777777" w:rsidR="009D5722" w:rsidRDefault="001B3C88">
      <w:pPr>
        <w:pStyle w:val="Heading3"/>
        <w:spacing w:before="240" w:after="120"/>
      </w:pPr>
      <w:bookmarkStart w:id="145" w:name="_Toc240570995"/>
      <w:r>
        <w:rPr>
          <w:rFonts w:ascii="Times New Roman" w:eastAsia="Times New Roman" w:hAnsi="Times New Roman" w:cs="Times New Roman"/>
          <w:b w:val="0"/>
        </w:rPr>
        <w:t>Appendix 2.1 Structure</w:t>
      </w:r>
      <w:bookmarkEnd w:id="145"/>
    </w:p>
    <w:p w14:paraId="070D924E" w14:textId="77777777" w:rsidR="009D5722" w:rsidRDefault="001B3C88">
      <w:pPr>
        <w:jc w:val="both"/>
      </w:pPr>
      <w:r>
        <w:rPr>
          <w:rFonts w:eastAsia="Times New Roman" w:cs="Times New Roman"/>
        </w:rPr>
        <w:t xml:space="preserve">Eight comparison levels: one comparing the six credit-risk dimensions, and one for the criteria within each of the seven dimensions. Under the Best-Worst Method each level of </w:t>
      </w:r>
      <w:r>
        <w:rPr>
          <w:rFonts w:eastAsia="Times New Roman" w:cs="Times New Roman"/>
          <w:i/>
        </w:rPr>
        <w:lastRenderedPageBreak/>
        <w:t>n</w:t>
      </w:r>
      <w:r>
        <w:rPr>
          <w:rFonts w:eastAsia="Times New Roman" w:cs="Times New Roman"/>
        </w:rPr>
        <w:t xml:space="preserve"> items requires 2</w:t>
      </w:r>
      <w:r>
        <w:rPr>
          <w:rFonts w:eastAsia="Times New Roman" w:cs="Times New Roman"/>
          <w:i/>
        </w:rPr>
        <w:t>n</w:t>
      </w:r>
      <w:r>
        <w:rPr>
          <w:rFonts w:eastAsia="Times New Roman" w:cs="Times New Roman"/>
        </w:rPr>
        <w:t xml:space="preserve"> − 3 comparisons, giving 86 in total against 168 under classical pairwise AHP.</w:t>
      </w:r>
    </w:p>
    <w:p w14:paraId="2EB263EC" w14:textId="77777777" w:rsidR="009D5722" w:rsidRDefault="001B3C88">
      <w:pPr>
        <w:pStyle w:val="Heading3"/>
        <w:spacing w:before="240" w:after="120"/>
      </w:pPr>
      <w:bookmarkStart w:id="146" w:name="_Toc240570996"/>
      <w:r>
        <w:rPr>
          <w:rFonts w:ascii="Times New Roman" w:eastAsia="Times New Roman" w:hAnsi="Times New Roman" w:cs="Times New Roman"/>
          <w:b w:val="0"/>
        </w:rPr>
        <w:t>Appendix 2.2 Participant information presented</w:t>
      </w:r>
      <w:bookmarkEnd w:id="146"/>
    </w:p>
    <w:p w14:paraId="0CB0274F" w14:textId="77777777" w:rsidR="009D5722" w:rsidRDefault="001B3C88">
      <w:pPr>
        <w:spacing w:before="120"/>
        <w:ind w:left="576" w:right="576"/>
        <w:jc w:val="both"/>
      </w:pPr>
      <w:r>
        <w:rPr>
          <w:rFonts w:eastAsia="Times New Roman" w:cs="Times New Roman"/>
        </w:rPr>
        <w:t xml:space="preserve">This exercise asks how much weight the different parts of an SME credit appraisal should carry. It takes about 15 minutes and involves 86 quick comparisons. There are no right answers — the study is measuring experienced judgement, including where practitioners disagree. </w:t>
      </w:r>
      <w:r>
        <w:rPr>
          <w:rFonts w:eastAsia="Times New Roman" w:cs="Times New Roman"/>
          <w:b/>
        </w:rPr>
        <w:t>Participation and confidentiality.</w:t>
      </w:r>
      <w:r>
        <w:rPr>
          <w:rFonts w:eastAsia="Times New Roman" w:cs="Times New Roman"/>
        </w:rPr>
        <w:t xml:space="preserve"> Participation is voluntary and you may stop at any point. Do not enter your name or any customer information. Responses are identified only by the code you choose below, are used solely for academic research, and are reported only in aggregate.</w:t>
      </w:r>
    </w:p>
    <w:p w14:paraId="5CE0BB9E" w14:textId="77777777" w:rsidR="009D5722" w:rsidRDefault="001B3C88">
      <w:pPr>
        <w:pStyle w:val="Heading3"/>
        <w:spacing w:before="240" w:after="120"/>
      </w:pPr>
      <w:bookmarkStart w:id="147" w:name="_Toc240570997"/>
      <w:r>
        <w:rPr>
          <w:rFonts w:ascii="Times New Roman" w:eastAsia="Times New Roman" w:hAnsi="Times New Roman" w:cs="Times New Roman"/>
          <w:b w:val="0"/>
        </w:rPr>
        <w:t>Appendix 2.3 Data collected</w:t>
      </w:r>
      <w:bookmarkEnd w:id="147"/>
    </w:p>
    <w:p w14:paraId="348A85E6" w14:textId="77777777" w:rsidR="009D5722" w:rsidRDefault="001B3C88">
      <w:pPr>
        <w:jc w:val="both"/>
      </w:pPr>
      <w:r>
        <w:rPr>
          <w:rFonts w:eastAsia="Times New Roman" w:cs="Times New Roman"/>
        </w:rPr>
        <w:t xml:space="preserve">Participant code (self-chosen), years in credit or appraisal work, institution type, and role. </w:t>
      </w:r>
      <w:r>
        <w:rPr>
          <w:rFonts w:eastAsia="Times New Roman" w:cs="Times New Roman"/>
          <w:b/>
        </w:rPr>
        <w:t>No name and no customer information are collected.</w:t>
      </w:r>
    </w:p>
    <w:p w14:paraId="413F98CE" w14:textId="77777777" w:rsidR="009D5722" w:rsidRDefault="001B3C88">
      <w:pPr>
        <w:pStyle w:val="Heading3"/>
        <w:spacing w:before="240" w:after="120"/>
      </w:pPr>
      <w:bookmarkStart w:id="148" w:name="_Toc240570998"/>
      <w:r>
        <w:rPr>
          <w:rFonts w:ascii="Times New Roman" w:eastAsia="Times New Roman" w:hAnsi="Times New Roman" w:cs="Times New Roman"/>
          <w:b w:val="0"/>
        </w:rPr>
        <w:t>Appendix 2.4 Comparison scale</w:t>
      </w:r>
      <w:bookmarkEnd w:id="148"/>
    </w:p>
    <w:p w14:paraId="3FD5DEEB" w14:textId="77777777" w:rsidR="009D5722" w:rsidRDefault="001B3C88">
      <w:pPr>
        <w:pStyle w:val="Caption"/>
        <w:keepNext/>
        <w:keepLines/>
        <w:spacing w:before="160" w:after="80"/>
      </w:pPr>
      <w:r>
        <w:rPr>
          <w:rFonts w:eastAsia="Times New Roman" w:cs="Times New Roman"/>
          <w:color w:val="000000"/>
        </w:rPr>
        <w:t>Table 6.2: Scale used for pairwise judgements</w:t>
      </w:r>
    </w:p>
    <w:tbl>
      <w:tblPr>
        <w:tblStyle w:val="TableGrid"/>
        <w:tblW w:w="0" w:type="auto"/>
        <w:jc w:val="center"/>
        <w:tblLayout w:type="fixed"/>
        <w:tblLook w:val="04A0" w:firstRow="1" w:lastRow="0" w:firstColumn="1" w:lastColumn="0" w:noHBand="0" w:noVBand="1"/>
      </w:tblPr>
      <w:tblGrid>
        <w:gridCol w:w="1313"/>
        <w:gridCol w:w="7355"/>
      </w:tblGrid>
      <w:tr w:rsidR="009D5722" w14:paraId="2652D6ED" w14:textId="77777777">
        <w:trPr>
          <w:tblHeader/>
          <w:jc w:val="center"/>
        </w:trPr>
        <w:tc>
          <w:tcPr>
            <w:tcW w:w="1313" w:type="dxa"/>
          </w:tcPr>
          <w:p w14:paraId="0AD5AD2C" w14:textId="77777777" w:rsidR="009D5722" w:rsidRDefault="001B3C88">
            <w:pPr>
              <w:spacing w:before="40" w:after="40" w:line="240" w:lineRule="auto"/>
            </w:pPr>
            <w:r>
              <w:rPr>
                <w:rFonts w:eastAsia="Times New Roman" w:cs="Times New Roman"/>
                <w:b/>
                <w:sz w:val="22"/>
              </w:rPr>
              <w:t>Value</w:t>
            </w:r>
          </w:p>
        </w:tc>
        <w:tc>
          <w:tcPr>
            <w:tcW w:w="7355" w:type="dxa"/>
          </w:tcPr>
          <w:p w14:paraId="4261359E" w14:textId="77777777" w:rsidR="009D5722" w:rsidRDefault="001B3C88">
            <w:pPr>
              <w:spacing w:before="40" w:after="40" w:line="240" w:lineRule="auto"/>
            </w:pPr>
            <w:r>
              <w:rPr>
                <w:rFonts w:eastAsia="Times New Roman" w:cs="Times New Roman"/>
                <w:b/>
                <w:sz w:val="22"/>
              </w:rPr>
              <w:t>Meaning</w:t>
            </w:r>
          </w:p>
        </w:tc>
      </w:tr>
      <w:tr w:rsidR="009D5722" w14:paraId="2EEF3489" w14:textId="77777777">
        <w:trPr>
          <w:jc w:val="center"/>
        </w:trPr>
        <w:tc>
          <w:tcPr>
            <w:tcW w:w="1313" w:type="dxa"/>
          </w:tcPr>
          <w:p w14:paraId="530C047C" w14:textId="77777777" w:rsidR="009D5722" w:rsidRDefault="001B3C88">
            <w:pPr>
              <w:spacing w:before="40" w:after="40" w:line="240" w:lineRule="auto"/>
            </w:pPr>
            <w:r>
              <w:rPr>
                <w:rFonts w:eastAsia="Times New Roman" w:cs="Times New Roman"/>
                <w:sz w:val="22"/>
              </w:rPr>
              <w:t>1</w:t>
            </w:r>
          </w:p>
        </w:tc>
        <w:tc>
          <w:tcPr>
            <w:tcW w:w="7355" w:type="dxa"/>
          </w:tcPr>
          <w:p w14:paraId="0F14E057" w14:textId="77777777" w:rsidR="009D5722" w:rsidRDefault="001B3C88">
            <w:pPr>
              <w:spacing w:before="40" w:after="40" w:line="240" w:lineRule="auto"/>
            </w:pPr>
            <w:r>
              <w:rPr>
                <w:rFonts w:eastAsia="Times New Roman" w:cs="Times New Roman"/>
                <w:sz w:val="22"/>
              </w:rPr>
              <w:t>Equally important</w:t>
            </w:r>
          </w:p>
        </w:tc>
      </w:tr>
      <w:tr w:rsidR="009D5722" w14:paraId="0C2E447B" w14:textId="77777777">
        <w:trPr>
          <w:jc w:val="center"/>
        </w:trPr>
        <w:tc>
          <w:tcPr>
            <w:tcW w:w="1313" w:type="dxa"/>
          </w:tcPr>
          <w:p w14:paraId="29BF37D3" w14:textId="77777777" w:rsidR="009D5722" w:rsidRDefault="001B3C88">
            <w:pPr>
              <w:spacing w:before="40" w:after="40" w:line="240" w:lineRule="auto"/>
            </w:pPr>
            <w:r>
              <w:rPr>
                <w:rFonts w:eastAsia="Times New Roman" w:cs="Times New Roman"/>
                <w:sz w:val="22"/>
              </w:rPr>
              <w:t>3</w:t>
            </w:r>
          </w:p>
        </w:tc>
        <w:tc>
          <w:tcPr>
            <w:tcW w:w="7355" w:type="dxa"/>
          </w:tcPr>
          <w:p w14:paraId="27CD5B24" w14:textId="77777777" w:rsidR="009D5722" w:rsidRDefault="001B3C88">
            <w:pPr>
              <w:spacing w:before="40" w:after="40" w:line="240" w:lineRule="auto"/>
            </w:pPr>
            <w:r>
              <w:rPr>
                <w:rFonts w:eastAsia="Times New Roman" w:cs="Times New Roman"/>
                <w:sz w:val="22"/>
              </w:rPr>
              <w:t>Moderately more important</w:t>
            </w:r>
          </w:p>
        </w:tc>
      </w:tr>
      <w:tr w:rsidR="009D5722" w14:paraId="5D15DFA4" w14:textId="77777777">
        <w:trPr>
          <w:jc w:val="center"/>
        </w:trPr>
        <w:tc>
          <w:tcPr>
            <w:tcW w:w="1313" w:type="dxa"/>
          </w:tcPr>
          <w:p w14:paraId="6605D256" w14:textId="77777777" w:rsidR="009D5722" w:rsidRDefault="001B3C88">
            <w:pPr>
              <w:spacing w:before="40" w:after="40" w:line="240" w:lineRule="auto"/>
            </w:pPr>
            <w:r>
              <w:rPr>
                <w:rFonts w:eastAsia="Times New Roman" w:cs="Times New Roman"/>
                <w:sz w:val="22"/>
              </w:rPr>
              <w:t>5</w:t>
            </w:r>
          </w:p>
        </w:tc>
        <w:tc>
          <w:tcPr>
            <w:tcW w:w="7355" w:type="dxa"/>
          </w:tcPr>
          <w:p w14:paraId="08631B2A" w14:textId="77777777" w:rsidR="009D5722" w:rsidRDefault="001B3C88">
            <w:pPr>
              <w:spacing w:before="40" w:after="40" w:line="240" w:lineRule="auto"/>
            </w:pPr>
            <w:r>
              <w:rPr>
                <w:rFonts w:eastAsia="Times New Roman" w:cs="Times New Roman"/>
                <w:sz w:val="22"/>
              </w:rPr>
              <w:t>Strongly more important</w:t>
            </w:r>
          </w:p>
        </w:tc>
      </w:tr>
      <w:tr w:rsidR="009D5722" w14:paraId="268800BC" w14:textId="77777777">
        <w:trPr>
          <w:jc w:val="center"/>
        </w:trPr>
        <w:tc>
          <w:tcPr>
            <w:tcW w:w="1313" w:type="dxa"/>
          </w:tcPr>
          <w:p w14:paraId="2B317810" w14:textId="77777777" w:rsidR="009D5722" w:rsidRDefault="001B3C88">
            <w:pPr>
              <w:spacing w:before="40" w:after="40" w:line="240" w:lineRule="auto"/>
            </w:pPr>
            <w:r>
              <w:rPr>
                <w:rFonts w:eastAsia="Times New Roman" w:cs="Times New Roman"/>
                <w:sz w:val="22"/>
              </w:rPr>
              <w:t>7</w:t>
            </w:r>
          </w:p>
        </w:tc>
        <w:tc>
          <w:tcPr>
            <w:tcW w:w="7355" w:type="dxa"/>
          </w:tcPr>
          <w:p w14:paraId="23D7BD5B" w14:textId="77777777" w:rsidR="009D5722" w:rsidRDefault="001B3C88">
            <w:pPr>
              <w:spacing w:before="40" w:after="40" w:line="240" w:lineRule="auto"/>
            </w:pPr>
            <w:r>
              <w:rPr>
                <w:rFonts w:eastAsia="Times New Roman" w:cs="Times New Roman"/>
                <w:sz w:val="22"/>
              </w:rPr>
              <w:t>Very strongly more important</w:t>
            </w:r>
          </w:p>
        </w:tc>
      </w:tr>
      <w:tr w:rsidR="009D5722" w14:paraId="15284486" w14:textId="77777777">
        <w:trPr>
          <w:jc w:val="center"/>
        </w:trPr>
        <w:tc>
          <w:tcPr>
            <w:tcW w:w="1313" w:type="dxa"/>
          </w:tcPr>
          <w:p w14:paraId="4A90FA5F" w14:textId="77777777" w:rsidR="009D5722" w:rsidRDefault="001B3C88">
            <w:pPr>
              <w:spacing w:before="40" w:after="40" w:line="240" w:lineRule="auto"/>
            </w:pPr>
            <w:r>
              <w:rPr>
                <w:rFonts w:eastAsia="Times New Roman" w:cs="Times New Roman"/>
                <w:sz w:val="22"/>
              </w:rPr>
              <w:t>9</w:t>
            </w:r>
          </w:p>
        </w:tc>
        <w:tc>
          <w:tcPr>
            <w:tcW w:w="7355" w:type="dxa"/>
          </w:tcPr>
          <w:p w14:paraId="36E1F2B1" w14:textId="77777777" w:rsidR="009D5722" w:rsidRDefault="001B3C88">
            <w:pPr>
              <w:spacing w:before="40" w:after="40" w:line="240" w:lineRule="auto"/>
            </w:pPr>
            <w:r>
              <w:rPr>
                <w:rFonts w:eastAsia="Times New Roman" w:cs="Times New Roman"/>
                <w:sz w:val="22"/>
              </w:rPr>
              <w:t>Extremely more important</w:t>
            </w:r>
          </w:p>
        </w:tc>
      </w:tr>
    </w:tbl>
    <w:p w14:paraId="44D98273" w14:textId="77777777" w:rsidR="009D5722" w:rsidRDefault="009D5722">
      <w:pPr>
        <w:spacing w:after="0"/>
      </w:pPr>
    </w:p>
    <w:p w14:paraId="676E5156" w14:textId="77777777" w:rsidR="009D5722" w:rsidRDefault="001B3C88">
      <w:pPr>
        <w:jc w:val="both"/>
      </w:pPr>
      <w:r>
        <w:rPr>
          <w:rFonts w:eastAsia="Times New Roman" w:cs="Times New Roman"/>
        </w:rPr>
        <w:t>Even values represent intermediate judgements.</w:t>
      </w:r>
    </w:p>
    <w:p w14:paraId="0E334F19" w14:textId="77777777" w:rsidR="009D5722" w:rsidRDefault="001B3C88">
      <w:pPr>
        <w:pStyle w:val="Heading2"/>
        <w:spacing w:before="240" w:after="120"/>
      </w:pPr>
      <w:bookmarkStart w:id="149" w:name="_Toc240570999"/>
      <w:r>
        <w:rPr>
          <w:rFonts w:ascii="Times New Roman" w:eastAsia="Times New Roman" w:hAnsi="Times New Roman" w:cs="Times New Roman"/>
        </w:rPr>
        <w:t>Appendix 3 Reproducing the results</w:t>
      </w:r>
      <w:bookmarkEnd w:id="149"/>
    </w:p>
    <w:p w14:paraId="616E3969" w14:textId="77777777" w:rsidR="009D5722" w:rsidRDefault="001B3C88">
      <w:pPr>
        <w:jc w:val="both"/>
      </w:pPr>
      <w:r>
        <w:rPr>
          <w:rFonts w:eastAsia="Times New Roman" w:cs="Times New Roman"/>
        </w:rPr>
        <w:t>Every quantitative result in this thesis is produced by code in the accompanying repository. No value was entered by hand.</w:t>
      </w:r>
    </w:p>
    <w:p w14:paraId="5C9D6E59" w14:textId="77777777" w:rsidR="009D5722" w:rsidRDefault="001B3C88">
      <w:pPr>
        <w:jc w:val="both"/>
      </w:pPr>
      <w:r>
        <w:rPr>
          <w:rFonts w:eastAsia="Times New Roman" w:cs="Times New Roman"/>
        </w:rPr>
        <w:t xml:space="preserve">The commands below regenerate every figure and table, in order. Each writes its output to </w:t>
      </w:r>
      <w:r>
        <w:rPr>
          <w:rFonts w:ascii="Consolas" w:eastAsia="Consolas" w:hAnsi="Consolas" w:cs="Consolas"/>
          <w:sz w:val="22"/>
        </w:rPr>
        <w:t>research/outputs/</w:t>
      </w:r>
      <w:r>
        <w:rPr>
          <w:rFonts w:eastAsia="Times New Roman" w:cs="Times New Roman"/>
        </w:rPr>
        <w:t>, from which the thesis draws its numbers.</w:t>
      </w:r>
    </w:p>
    <w:p w14:paraId="1E9F3A2E" w14:textId="77777777" w:rsidR="009D5722" w:rsidRDefault="001B3C88">
      <w:pPr>
        <w:pStyle w:val="Caption"/>
        <w:keepNext/>
        <w:keepLines/>
        <w:spacing w:before="160" w:after="80"/>
      </w:pPr>
      <w:r>
        <w:rPr>
          <w:rFonts w:eastAsia="Times New Roman" w:cs="Times New Roman"/>
          <w:color w:val="000000"/>
        </w:rPr>
        <w:lastRenderedPageBreak/>
        <w:t>Table 6.3: Analysis scripts and the results each produces</w:t>
      </w:r>
    </w:p>
    <w:tbl>
      <w:tblPr>
        <w:tblStyle w:val="TableGrid"/>
        <w:tblW w:w="0" w:type="auto"/>
        <w:jc w:val="center"/>
        <w:tblLayout w:type="fixed"/>
        <w:tblLook w:val="04A0" w:firstRow="1" w:lastRow="0" w:firstColumn="1" w:lastColumn="0" w:noHBand="0" w:noVBand="1"/>
      </w:tblPr>
      <w:tblGrid>
        <w:gridCol w:w="3174"/>
        <w:gridCol w:w="5494"/>
      </w:tblGrid>
      <w:tr w:rsidR="009D5722" w14:paraId="3BF70099" w14:textId="77777777">
        <w:trPr>
          <w:tblHeader/>
          <w:jc w:val="center"/>
        </w:trPr>
        <w:tc>
          <w:tcPr>
            <w:tcW w:w="3174" w:type="dxa"/>
          </w:tcPr>
          <w:p w14:paraId="5D87B520" w14:textId="77777777" w:rsidR="009D5722" w:rsidRDefault="001B3C88">
            <w:pPr>
              <w:spacing w:before="40" w:after="40" w:line="240" w:lineRule="auto"/>
            </w:pPr>
            <w:r>
              <w:rPr>
                <w:rFonts w:eastAsia="Times New Roman" w:cs="Times New Roman"/>
                <w:b/>
                <w:sz w:val="22"/>
              </w:rPr>
              <w:t>Script</w:t>
            </w:r>
          </w:p>
        </w:tc>
        <w:tc>
          <w:tcPr>
            <w:tcW w:w="5494" w:type="dxa"/>
          </w:tcPr>
          <w:p w14:paraId="3A3C723A" w14:textId="77777777" w:rsidR="009D5722" w:rsidRDefault="001B3C88">
            <w:pPr>
              <w:spacing w:before="40" w:after="40" w:line="240" w:lineRule="auto"/>
            </w:pPr>
            <w:r>
              <w:rPr>
                <w:rFonts w:eastAsia="Times New Roman" w:cs="Times New Roman"/>
                <w:b/>
                <w:sz w:val="22"/>
              </w:rPr>
              <w:t>Produces</w:t>
            </w:r>
          </w:p>
        </w:tc>
      </w:tr>
      <w:tr w:rsidR="009D5722" w14:paraId="3BE1EBC8" w14:textId="77777777">
        <w:trPr>
          <w:jc w:val="center"/>
        </w:trPr>
        <w:tc>
          <w:tcPr>
            <w:tcW w:w="3174" w:type="dxa"/>
          </w:tcPr>
          <w:p w14:paraId="0DDECC25" w14:textId="77777777" w:rsidR="009D5722" w:rsidRDefault="001B3C88">
            <w:pPr>
              <w:spacing w:before="40" w:after="40" w:line="240" w:lineRule="auto"/>
            </w:pPr>
            <w:r>
              <w:rPr>
                <w:rFonts w:eastAsia="Times New Roman" w:cs="Times New Roman"/>
                <w:sz w:val="22"/>
              </w:rPr>
              <w:t>prepare_sba.py</w:t>
            </w:r>
          </w:p>
        </w:tc>
        <w:tc>
          <w:tcPr>
            <w:tcW w:w="5494" w:type="dxa"/>
          </w:tcPr>
          <w:p w14:paraId="374A63C2" w14:textId="77777777" w:rsidR="009D5722" w:rsidRDefault="001B3C88">
            <w:pPr>
              <w:spacing w:before="40" w:after="40" w:line="240" w:lineRule="auto"/>
            </w:pPr>
            <w:r>
              <w:rPr>
                <w:rFonts w:eastAsia="Times New Roman" w:cs="Times New Roman"/>
                <w:sz w:val="22"/>
              </w:rPr>
              <w:t>The cleaned dataset, with leakage-bearing fields removed</w:t>
            </w:r>
          </w:p>
        </w:tc>
      </w:tr>
      <w:tr w:rsidR="009D5722" w14:paraId="17A05B19" w14:textId="77777777">
        <w:trPr>
          <w:jc w:val="center"/>
        </w:trPr>
        <w:tc>
          <w:tcPr>
            <w:tcW w:w="3174" w:type="dxa"/>
          </w:tcPr>
          <w:p w14:paraId="651F3D7B" w14:textId="77777777" w:rsidR="009D5722" w:rsidRDefault="001B3C88">
            <w:pPr>
              <w:spacing w:before="40" w:after="40" w:line="240" w:lineRule="auto"/>
            </w:pPr>
            <w:r>
              <w:rPr>
                <w:rFonts w:eastAsia="Times New Roman" w:cs="Times New Roman"/>
                <w:sz w:val="22"/>
              </w:rPr>
              <w:t>leakage_analysis.py</w:t>
            </w:r>
          </w:p>
        </w:tc>
        <w:tc>
          <w:tcPr>
            <w:tcW w:w="5494" w:type="dxa"/>
          </w:tcPr>
          <w:p w14:paraId="7A86921D" w14:textId="77777777" w:rsidR="009D5722" w:rsidRDefault="001B3C88">
            <w:pPr>
              <w:spacing w:before="40" w:after="40" w:line="240" w:lineRule="auto"/>
            </w:pPr>
            <w:r>
              <w:rPr>
                <w:rFonts w:eastAsia="Times New Roman" w:cs="Times New Roman"/>
                <w:sz w:val="22"/>
              </w:rPr>
              <w:t>Evidence that the term field carries outcome information</w:t>
            </w:r>
          </w:p>
        </w:tc>
      </w:tr>
      <w:tr w:rsidR="009D5722" w14:paraId="7518467F" w14:textId="77777777">
        <w:trPr>
          <w:jc w:val="center"/>
        </w:trPr>
        <w:tc>
          <w:tcPr>
            <w:tcW w:w="3174" w:type="dxa"/>
          </w:tcPr>
          <w:p w14:paraId="7DD38B98" w14:textId="77777777" w:rsidR="009D5722" w:rsidRDefault="001B3C88">
            <w:pPr>
              <w:spacing w:before="40" w:after="40" w:line="240" w:lineRule="auto"/>
            </w:pPr>
            <w:r>
              <w:rPr>
                <w:rFonts w:eastAsia="Times New Roman" w:cs="Times New Roman"/>
                <w:sz w:val="22"/>
              </w:rPr>
              <w:t>sba_foia_replication.py</w:t>
            </w:r>
          </w:p>
        </w:tc>
        <w:tc>
          <w:tcPr>
            <w:tcW w:w="5494" w:type="dxa"/>
          </w:tcPr>
          <w:p w14:paraId="379F4B4B" w14:textId="77777777" w:rsidR="009D5722" w:rsidRDefault="001B3C88">
            <w:pPr>
              <w:spacing w:before="40" w:after="40" w:line="240" w:lineRule="auto"/>
            </w:pPr>
            <w:r>
              <w:rPr>
                <w:rFonts w:eastAsia="Times New Roman" w:cs="Times New Roman"/>
                <w:sz w:val="22"/>
              </w:rPr>
              <w:t>The same artefact in the SBA's own FOIA extracts</w:t>
            </w:r>
          </w:p>
        </w:tc>
      </w:tr>
      <w:tr w:rsidR="009D5722" w14:paraId="710EAF98" w14:textId="77777777">
        <w:trPr>
          <w:jc w:val="center"/>
        </w:trPr>
        <w:tc>
          <w:tcPr>
            <w:tcW w:w="3174" w:type="dxa"/>
          </w:tcPr>
          <w:p w14:paraId="3F557690" w14:textId="77777777" w:rsidR="009D5722" w:rsidRDefault="001B3C88">
            <w:pPr>
              <w:spacing w:before="40" w:after="40" w:line="240" w:lineRule="auto"/>
            </w:pPr>
            <w:r>
              <w:rPr>
                <w:rFonts w:eastAsia="Times New Roman" w:cs="Times New Roman"/>
                <w:sz w:val="22"/>
              </w:rPr>
              <w:t>benchmark.py</w:t>
            </w:r>
          </w:p>
        </w:tc>
        <w:tc>
          <w:tcPr>
            <w:tcW w:w="5494" w:type="dxa"/>
          </w:tcPr>
          <w:p w14:paraId="4CB2590A" w14:textId="77777777" w:rsidR="009D5722" w:rsidRDefault="001B3C88">
            <w:pPr>
              <w:spacing w:before="40" w:after="40" w:line="240" w:lineRule="auto"/>
            </w:pPr>
            <w:r>
              <w:rPr>
                <w:rFonts w:eastAsia="Times New Roman" w:cs="Times New Roman"/>
                <w:sz w:val="22"/>
              </w:rPr>
              <w:t>Clean against contaminated model benchmarks</w:t>
            </w:r>
          </w:p>
        </w:tc>
      </w:tr>
      <w:tr w:rsidR="009D5722" w14:paraId="2EFBBEE1" w14:textId="77777777">
        <w:trPr>
          <w:jc w:val="center"/>
        </w:trPr>
        <w:tc>
          <w:tcPr>
            <w:tcW w:w="3174" w:type="dxa"/>
          </w:tcPr>
          <w:p w14:paraId="5B7347B0" w14:textId="77777777" w:rsidR="009D5722" w:rsidRDefault="001B3C88">
            <w:pPr>
              <w:spacing w:before="40" w:after="40" w:line="240" w:lineRule="auto"/>
            </w:pPr>
            <w:r>
              <w:rPr>
                <w:rFonts w:eastAsia="Times New Roman" w:cs="Times New Roman"/>
                <w:sz w:val="22"/>
              </w:rPr>
              <w:t>statistical_tests.py</w:t>
            </w:r>
          </w:p>
        </w:tc>
        <w:tc>
          <w:tcPr>
            <w:tcW w:w="5494" w:type="dxa"/>
          </w:tcPr>
          <w:p w14:paraId="7092134F" w14:textId="77777777" w:rsidR="009D5722" w:rsidRDefault="001B3C88">
            <w:pPr>
              <w:spacing w:before="40" w:after="40" w:line="240" w:lineRule="auto"/>
            </w:pPr>
            <w:r>
              <w:rPr>
                <w:rFonts w:eastAsia="Times New Roman" w:cs="Times New Roman"/>
                <w:sz w:val="22"/>
              </w:rPr>
              <w:t>Confidence intervals, DeLong tests, calibration</w:t>
            </w:r>
          </w:p>
        </w:tc>
      </w:tr>
      <w:tr w:rsidR="009D5722" w14:paraId="71B97BBF" w14:textId="77777777">
        <w:trPr>
          <w:jc w:val="center"/>
        </w:trPr>
        <w:tc>
          <w:tcPr>
            <w:tcW w:w="3174" w:type="dxa"/>
          </w:tcPr>
          <w:p w14:paraId="0AD676EA" w14:textId="77777777" w:rsidR="009D5722" w:rsidRDefault="001B3C88">
            <w:pPr>
              <w:spacing w:before="40" w:after="40" w:line="240" w:lineRule="auto"/>
            </w:pPr>
            <w:r>
              <w:rPr>
                <w:rFonts w:eastAsia="Times New Roman" w:cs="Times New Roman"/>
                <w:sz w:val="22"/>
              </w:rPr>
              <w:t>weight_sensitivity.py</w:t>
            </w:r>
          </w:p>
        </w:tc>
        <w:tc>
          <w:tcPr>
            <w:tcW w:w="5494" w:type="dxa"/>
          </w:tcPr>
          <w:p w14:paraId="609C92D2" w14:textId="77777777" w:rsidR="009D5722" w:rsidRDefault="001B3C88">
            <w:pPr>
              <w:spacing w:before="40" w:after="40" w:line="240" w:lineRule="auto"/>
            </w:pPr>
            <w:r>
              <w:rPr>
                <w:rFonts w:eastAsia="Times New Roman" w:cs="Times New Roman"/>
                <w:sz w:val="22"/>
              </w:rPr>
              <w:t>The weight perturbation study</w:t>
            </w:r>
          </w:p>
        </w:tc>
      </w:tr>
      <w:tr w:rsidR="009D5722" w14:paraId="49C505E3" w14:textId="77777777">
        <w:trPr>
          <w:jc w:val="center"/>
        </w:trPr>
        <w:tc>
          <w:tcPr>
            <w:tcW w:w="3174" w:type="dxa"/>
          </w:tcPr>
          <w:p w14:paraId="73CD3915" w14:textId="77777777" w:rsidR="009D5722" w:rsidRDefault="001B3C88">
            <w:pPr>
              <w:spacing w:before="40" w:after="40" w:line="240" w:lineRule="auto"/>
            </w:pPr>
            <w:r>
              <w:rPr>
                <w:rFonts w:eastAsia="Times New Roman" w:cs="Times New Roman"/>
                <w:sz w:val="22"/>
              </w:rPr>
              <w:t>derive_weights.py</w:t>
            </w:r>
          </w:p>
        </w:tc>
        <w:tc>
          <w:tcPr>
            <w:tcW w:w="5494" w:type="dxa"/>
          </w:tcPr>
          <w:p w14:paraId="2313CDA5" w14:textId="77777777" w:rsidR="009D5722" w:rsidRDefault="001B3C88">
            <w:pPr>
              <w:spacing w:before="40" w:after="40" w:line="240" w:lineRule="auto"/>
            </w:pPr>
            <w:r>
              <w:rPr>
                <w:rFonts w:eastAsia="Times New Roman" w:cs="Times New Roman"/>
                <w:sz w:val="22"/>
              </w:rPr>
              <w:t>Best-Worst Method weights from the elicitation responses</w:t>
            </w:r>
          </w:p>
        </w:tc>
      </w:tr>
      <w:tr w:rsidR="009D5722" w14:paraId="726DE8D9" w14:textId="77777777">
        <w:trPr>
          <w:jc w:val="center"/>
        </w:trPr>
        <w:tc>
          <w:tcPr>
            <w:tcW w:w="3174" w:type="dxa"/>
          </w:tcPr>
          <w:p w14:paraId="267FB23A" w14:textId="77777777" w:rsidR="009D5722" w:rsidRDefault="001B3C88">
            <w:pPr>
              <w:spacing w:before="40" w:after="40" w:line="240" w:lineRule="auto"/>
            </w:pPr>
            <w:r>
              <w:rPr>
                <w:rFonts w:eastAsia="Times New Roman" w:cs="Times New Roman"/>
                <w:sz w:val="22"/>
              </w:rPr>
              <w:t>elicited_vs_placeholder.py</w:t>
            </w:r>
          </w:p>
        </w:tc>
        <w:tc>
          <w:tcPr>
            <w:tcW w:w="5494" w:type="dxa"/>
          </w:tcPr>
          <w:p w14:paraId="0BE52FF8" w14:textId="77777777" w:rsidR="009D5722" w:rsidRDefault="001B3C88">
            <w:pPr>
              <w:spacing w:before="40" w:after="40" w:line="240" w:lineRule="auto"/>
            </w:pPr>
            <w:r>
              <w:rPr>
                <w:rFonts w:eastAsia="Times New Roman" w:cs="Times New Roman"/>
                <w:sz w:val="22"/>
              </w:rPr>
              <w:t>What changed when elicited weights replaced equal ones</w:t>
            </w:r>
          </w:p>
        </w:tc>
      </w:tr>
      <w:tr w:rsidR="009D5722" w14:paraId="42E99983" w14:textId="77777777">
        <w:trPr>
          <w:jc w:val="center"/>
        </w:trPr>
        <w:tc>
          <w:tcPr>
            <w:tcW w:w="3174" w:type="dxa"/>
          </w:tcPr>
          <w:p w14:paraId="7D8AD007" w14:textId="77777777" w:rsidR="009D5722" w:rsidRDefault="001B3C88">
            <w:pPr>
              <w:spacing w:before="40" w:after="40" w:line="240" w:lineRule="auto"/>
            </w:pPr>
            <w:r>
              <w:rPr>
                <w:rFonts w:eastAsia="Times New Roman" w:cs="Times New Roman"/>
                <w:sz w:val="22"/>
              </w:rPr>
              <w:t>objective_independence.py</w:t>
            </w:r>
          </w:p>
        </w:tc>
        <w:tc>
          <w:tcPr>
            <w:tcW w:w="5494" w:type="dxa"/>
          </w:tcPr>
          <w:p w14:paraId="515B9ED8" w14:textId="77777777" w:rsidR="009D5722" w:rsidRDefault="001B3C88">
            <w:pPr>
              <w:spacing w:before="40" w:after="40" w:line="240" w:lineRule="auto"/>
            </w:pPr>
            <w:r>
              <w:rPr>
                <w:rFonts w:eastAsia="Times New Roman" w:cs="Times New Roman"/>
                <w:sz w:val="22"/>
              </w:rPr>
              <w:t>Separability of the two objectives</w:t>
            </w:r>
          </w:p>
        </w:tc>
      </w:tr>
      <w:tr w:rsidR="009D5722" w14:paraId="0473FE2C" w14:textId="77777777">
        <w:trPr>
          <w:jc w:val="center"/>
        </w:trPr>
        <w:tc>
          <w:tcPr>
            <w:tcW w:w="3174" w:type="dxa"/>
          </w:tcPr>
          <w:p w14:paraId="16B316A7" w14:textId="77777777" w:rsidR="009D5722" w:rsidRDefault="001B3C88">
            <w:pPr>
              <w:spacing w:before="40" w:after="40" w:line="240" w:lineRule="auto"/>
            </w:pPr>
            <w:r>
              <w:rPr>
                <w:rFonts w:eastAsia="Times New Roman" w:cs="Times New Roman"/>
                <w:sz w:val="22"/>
              </w:rPr>
              <w:t>cost_analysis.py</w:t>
            </w:r>
          </w:p>
        </w:tc>
        <w:tc>
          <w:tcPr>
            <w:tcW w:w="5494" w:type="dxa"/>
          </w:tcPr>
          <w:p w14:paraId="6F78B2E5" w14:textId="77777777" w:rsidR="009D5722" w:rsidRDefault="001B3C88">
            <w:pPr>
              <w:spacing w:before="40" w:after="40" w:line="240" w:lineRule="auto"/>
            </w:pPr>
            <w:r>
              <w:rPr>
                <w:rFonts w:eastAsia="Times New Roman" w:cs="Times New Roman"/>
                <w:sz w:val="22"/>
              </w:rPr>
              <w:t>Cost-sensitive evaluation</w:t>
            </w:r>
          </w:p>
        </w:tc>
      </w:tr>
      <w:tr w:rsidR="009D5722" w14:paraId="731EA439" w14:textId="77777777">
        <w:trPr>
          <w:jc w:val="center"/>
        </w:trPr>
        <w:tc>
          <w:tcPr>
            <w:tcW w:w="3174" w:type="dxa"/>
          </w:tcPr>
          <w:p w14:paraId="70EA7E93" w14:textId="77777777" w:rsidR="009D5722" w:rsidRDefault="001B3C88">
            <w:pPr>
              <w:spacing w:before="40" w:after="40" w:line="240" w:lineRule="auto"/>
            </w:pPr>
            <w:r>
              <w:rPr>
                <w:rFonts w:eastAsia="Times New Roman" w:cs="Times New Roman"/>
                <w:sz w:val="22"/>
              </w:rPr>
              <w:t>modulus_probe.py</w:t>
            </w:r>
          </w:p>
        </w:tc>
        <w:tc>
          <w:tcPr>
            <w:tcW w:w="5494" w:type="dxa"/>
          </w:tcPr>
          <w:p w14:paraId="6F06CE20" w14:textId="77777777" w:rsidR="009D5722" w:rsidRDefault="001B3C88">
            <w:pPr>
              <w:spacing w:before="40" w:after="40" w:line="240" w:lineRule="auto"/>
            </w:pPr>
            <w:r>
              <w:rPr>
                <w:rFonts w:eastAsia="Times New Roman" w:cs="Times New Roman"/>
                <w:sz w:val="22"/>
              </w:rPr>
              <w:t>Whether a twelve-month modulus is arbitrary</w:t>
            </w:r>
          </w:p>
        </w:tc>
      </w:tr>
      <w:tr w:rsidR="009D5722" w14:paraId="2DC35511" w14:textId="77777777">
        <w:trPr>
          <w:jc w:val="center"/>
        </w:trPr>
        <w:tc>
          <w:tcPr>
            <w:tcW w:w="3174" w:type="dxa"/>
          </w:tcPr>
          <w:p w14:paraId="798F0F9F" w14:textId="77777777" w:rsidR="009D5722" w:rsidRDefault="001B3C88">
            <w:pPr>
              <w:spacing w:before="40" w:after="40" w:line="240" w:lineRule="auto"/>
            </w:pPr>
            <w:r>
              <w:rPr>
                <w:rFonts w:eastAsia="Times New Roman" w:cs="Times New Roman"/>
                <w:sz w:val="22"/>
              </w:rPr>
              <w:t>realestate_probe.py</w:t>
            </w:r>
          </w:p>
        </w:tc>
        <w:tc>
          <w:tcPr>
            <w:tcW w:w="5494" w:type="dxa"/>
          </w:tcPr>
          <w:p w14:paraId="00573CC7" w14:textId="77777777" w:rsidR="009D5722" w:rsidRDefault="001B3C88">
            <w:pPr>
              <w:spacing w:before="40" w:after="40" w:line="240" w:lineRule="auto"/>
            </w:pPr>
            <w:r>
              <w:rPr>
                <w:rFonts w:eastAsia="Times New Roman" w:cs="Times New Roman"/>
                <w:sz w:val="22"/>
              </w:rPr>
              <w:t>The feature the dataset documentation itself proposes</w:t>
            </w:r>
          </w:p>
        </w:tc>
      </w:tr>
      <w:tr w:rsidR="009D5722" w14:paraId="07846C8B" w14:textId="77777777">
        <w:trPr>
          <w:jc w:val="center"/>
        </w:trPr>
        <w:tc>
          <w:tcPr>
            <w:tcW w:w="3174" w:type="dxa"/>
          </w:tcPr>
          <w:p w14:paraId="39A33E8D" w14:textId="77777777" w:rsidR="009D5722" w:rsidRDefault="001B3C88">
            <w:pPr>
              <w:spacing w:before="40" w:after="40" w:line="240" w:lineRule="auto"/>
            </w:pPr>
            <w:r>
              <w:rPr>
                <w:rFonts w:eastAsia="Times New Roman" w:cs="Times New Roman"/>
                <w:sz w:val="22"/>
              </w:rPr>
              <w:t>fairness_analysis.py</w:t>
            </w:r>
          </w:p>
        </w:tc>
        <w:tc>
          <w:tcPr>
            <w:tcW w:w="5494" w:type="dxa"/>
          </w:tcPr>
          <w:p w14:paraId="46A37320" w14:textId="77777777" w:rsidR="009D5722" w:rsidRDefault="001B3C88">
            <w:pPr>
              <w:spacing w:before="40" w:after="40" w:line="240" w:lineRule="auto"/>
            </w:pPr>
            <w:r>
              <w:rPr>
                <w:rFonts w:eastAsia="Times New Roman" w:cs="Times New Roman"/>
                <w:sz w:val="22"/>
              </w:rPr>
              <w:t>Disparate impact, with bootstrap intervals</w:t>
            </w:r>
          </w:p>
        </w:tc>
      </w:tr>
      <w:tr w:rsidR="009D5722" w14:paraId="6DE1A246" w14:textId="77777777">
        <w:trPr>
          <w:jc w:val="center"/>
        </w:trPr>
        <w:tc>
          <w:tcPr>
            <w:tcW w:w="3174" w:type="dxa"/>
          </w:tcPr>
          <w:p w14:paraId="7E44C2C5" w14:textId="77777777" w:rsidR="009D5722" w:rsidRDefault="001B3C88">
            <w:pPr>
              <w:spacing w:before="40" w:after="40" w:line="240" w:lineRule="auto"/>
            </w:pPr>
            <w:r>
              <w:rPr>
                <w:rFonts w:eastAsia="Times New Roman" w:cs="Times New Roman"/>
                <w:sz w:val="22"/>
              </w:rPr>
              <w:t>missingness_analysis.py</w:t>
            </w:r>
          </w:p>
        </w:tc>
        <w:tc>
          <w:tcPr>
            <w:tcW w:w="5494" w:type="dxa"/>
          </w:tcPr>
          <w:p w14:paraId="2EF0FB33" w14:textId="77777777" w:rsidR="009D5722" w:rsidRDefault="001B3C88">
            <w:pPr>
              <w:spacing w:before="40" w:after="40" w:line="240" w:lineRule="auto"/>
            </w:pPr>
            <w:r>
              <w:rPr>
                <w:rFonts w:eastAsia="Times New Roman" w:cs="Times New Roman"/>
                <w:sz w:val="22"/>
              </w:rPr>
              <w:t>The effect of withholding a field</w:t>
            </w:r>
          </w:p>
        </w:tc>
      </w:tr>
      <w:tr w:rsidR="009D5722" w14:paraId="2F68702B" w14:textId="77777777">
        <w:trPr>
          <w:jc w:val="center"/>
        </w:trPr>
        <w:tc>
          <w:tcPr>
            <w:tcW w:w="3174" w:type="dxa"/>
          </w:tcPr>
          <w:p w14:paraId="041B53F7" w14:textId="77777777" w:rsidR="009D5722" w:rsidRDefault="001B3C88">
            <w:pPr>
              <w:spacing w:before="40" w:after="40" w:line="240" w:lineRule="auto"/>
            </w:pPr>
            <w:r>
              <w:rPr>
                <w:rFonts w:eastAsia="Times New Roman" w:cs="Times New Roman"/>
                <w:sz w:val="22"/>
              </w:rPr>
              <w:t>make_figures.py</w:t>
            </w:r>
          </w:p>
        </w:tc>
        <w:tc>
          <w:tcPr>
            <w:tcW w:w="5494" w:type="dxa"/>
          </w:tcPr>
          <w:p w14:paraId="2770DA03" w14:textId="77777777" w:rsidR="009D5722" w:rsidRDefault="001B3C88">
            <w:pPr>
              <w:spacing w:before="40" w:after="40" w:line="240" w:lineRule="auto"/>
            </w:pPr>
            <w:r>
              <w:rPr>
                <w:rFonts w:eastAsia="Times New Roman" w:cs="Times New Roman"/>
                <w:sz w:val="22"/>
              </w:rPr>
              <w:t>Every figure in the thesis</w:t>
            </w:r>
          </w:p>
        </w:tc>
      </w:tr>
      <w:tr w:rsidR="009D5722" w14:paraId="22D1EE4E" w14:textId="77777777">
        <w:trPr>
          <w:jc w:val="center"/>
        </w:trPr>
        <w:tc>
          <w:tcPr>
            <w:tcW w:w="3174" w:type="dxa"/>
          </w:tcPr>
          <w:p w14:paraId="54A3FB9C" w14:textId="77777777" w:rsidR="009D5722" w:rsidRDefault="001B3C88">
            <w:pPr>
              <w:spacing w:before="40" w:after="40" w:line="240" w:lineRule="auto"/>
            </w:pPr>
            <w:r>
              <w:rPr>
                <w:rFonts w:eastAsia="Times New Roman" w:cs="Times New Roman"/>
                <w:sz w:val="22"/>
              </w:rPr>
              <w:t>test_parity.py</w:t>
            </w:r>
          </w:p>
        </w:tc>
        <w:tc>
          <w:tcPr>
            <w:tcW w:w="5494" w:type="dxa"/>
          </w:tcPr>
          <w:p w14:paraId="31F86F48" w14:textId="77777777" w:rsidR="009D5722" w:rsidRDefault="001B3C88">
            <w:pPr>
              <w:spacing w:before="40" w:after="40" w:line="240" w:lineRule="auto"/>
            </w:pPr>
            <w:r>
              <w:rPr>
                <w:rFonts w:eastAsia="Times New Roman" w:cs="Times New Roman"/>
                <w:sz w:val="22"/>
              </w:rPr>
              <w:t>Agreement between the Python and TypeScript engines</w:t>
            </w:r>
          </w:p>
        </w:tc>
      </w:tr>
      <w:tr w:rsidR="009D5722" w14:paraId="16D6EF10" w14:textId="77777777">
        <w:trPr>
          <w:jc w:val="center"/>
        </w:trPr>
        <w:tc>
          <w:tcPr>
            <w:tcW w:w="3174" w:type="dxa"/>
          </w:tcPr>
          <w:p w14:paraId="6AAFF54F" w14:textId="77777777" w:rsidR="009D5722" w:rsidRDefault="001B3C88">
            <w:pPr>
              <w:spacing w:before="40" w:after="40" w:line="240" w:lineRule="auto"/>
            </w:pPr>
            <w:r>
              <w:rPr>
                <w:rFonts w:eastAsia="Times New Roman" w:cs="Times New Roman"/>
                <w:sz w:val="22"/>
              </w:rPr>
              <w:t>bwm.py</w:t>
            </w:r>
          </w:p>
        </w:tc>
        <w:tc>
          <w:tcPr>
            <w:tcW w:w="5494" w:type="dxa"/>
          </w:tcPr>
          <w:p w14:paraId="7B62C2C5" w14:textId="77777777" w:rsidR="009D5722" w:rsidRDefault="001B3C88">
            <w:pPr>
              <w:spacing w:before="40" w:after="40" w:line="240" w:lineRule="auto"/>
            </w:pPr>
            <w:r>
              <w:rPr>
                <w:rFonts w:eastAsia="Times New Roman" w:cs="Times New Roman"/>
                <w:sz w:val="22"/>
              </w:rPr>
              <w:t>Solver self-test against a known-inconsistent input</w:t>
            </w:r>
          </w:p>
        </w:tc>
      </w:tr>
    </w:tbl>
    <w:p w14:paraId="4E9DF714" w14:textId="77777777" w:rsidR="009D5722" w:rsidRDefault="009D5722">
      <w:pPr>
        <w:spacing w:after="0"/>
      </w:pPr>
    </w:p>
    <w:p w14:paraId="1D1C91EF" w14:textId="77777777" w:rsidR="009D5722" w:rsidRDefault="001B3C88">
      <w:pPr>
        <w:jc w:val="both"/>
      </w:pPr>
      <w:r>
        <w:rPr>
          <w:rFonts w:eastAsia="Times New Roman" w:cs="Times New Roman"/>
        </w:rPr>
        <w:t xml:space="preserve">Two further checks guard the document itself. </w:t>
      </w:r>
      <w:r>
        <w:rPr>
          <w:rFonts w:ascii="Consolas" w:eastAsia="Consolas" w:hAnsi="Consolas" w:cs="Consolas"/>
          <w:sz w:val="22"/>
        </w:rPr>
        <w:t>scripts/verify_claims.py</w:t>
      </w:r>
      <w:r>
        <w:rPr>
          <w:rFonts w:eastAsia="Times New Roman" w:cs="Times New Roman"/>
        </w:rPr>
        <w:t xml:space="preserve"> re-derives the load-bearing figures from the generated result files and compares each against what the chapters state; it currently runs ninety checks. </w:t>
      </w:r>
      <w:r>
        <w:rPr>
          <w:rFonts w:ascii="Consolas" w:eastAsia="Consolas" w:hAnsi="Consolas" w:cs="Consolas"/>
          <w:sz w:val="22"/>
        </w:rPr>
        <w:t>npm test</w:t>
      </w:r>
      <w:r>
        <w:rPr>
          <w:rFonts w:eastAsia="Times New Roman" w:cs="Times New Roman"/>
        </w:rPr>
        <w:t xml:space="preserve"> in </w:t>
      </w:r>
      <w:r>
        <w:rPr>
          <w:rFonts w:ascii="Consolas" w:eastAsia="Consolas" w:hAnsi="Consolas" w:cs="Consolas"/>
          <w:sz w:val="22"/>
        </w:rPr>
        <w:t>web/</w:t>
      </w:r>
      <w:r>
        <w:rPr>
          <w:rFonts w:eastAsia="Times New Roman" w:cs="Times New Roman"/>
        </w:rPr>
        <w:t xml:space="preserve"> exercises the system's own unit tests. A failure in the first means a number in the thesis no longer matches the analysis that produced it, and the chapter is corrected rather than the check.</w:t>
      </w:r>
    </w:p>
    <w:p w14:paraId="6C17453B" w14:textId="77777777" w:rsidR="009D5722" w:rsidRDefault="001B3C88">
      <w:pPr>
        <w:pStyle w:val="Heading2"/>
        <w:spacing w:before="240" w:after="120"/>
      </w:pPr>
      <w:bookmarkStart w:id="150" w:name="_Toc240571000"/>
      <w:r>
        <w:rPr>
          <w:rFonts w:ascii="Times New Roman" w:eastAsia="Times New Roman" w:hAnsi="Times New Roman" w:cs="Times New Roman"/>
        </w:rPr>
        <w:t>Appendix 4 Dataset</w:t>
      </w:r>
      <w:bookmarkEnd w:id="150"/>
    </w:p>
    <w:p w14:paraId="53C7C63E" w14:textId="77777777" w:rsidR="009D5722" w:rsidRDefault="001B3C88">
      <w:pPr>
        <w:jc w:val="both"/>
      </w:pPr>
      <w:r>
        <w:rPr>
          <w:rFonts w:eastAsia="Times New Roman" w:cs="Times New Roman"/>
        </w:rPr>
        <w:t xml:space="preserve">The SBA National dataset is public and is not reproduced here. It may be obtained as described in </w:t>
      </w:r>
      <w:r>
        <w:rPr>
          <w:rFonts w:ascii="Consolas" w:eastAsia="Consolas" w:hAnsi="Consolas" w:cs="Consolas"/>
          <w:sz w:val="22"/>
        </w:rPr>
        <w:t>research/data/DATASETS.md</w:t>
      </w:r>
      <w:r>
        <w:rPr>
          <w:rFonts w:eastAsia="Times New Roman" w:cs="Times New Roman"/>
        </w:rPr>
        <w:t>.</w:t>
      </w:r>
    </w:p>
    <w:p w14:paraId="320D2240" w14:textId="77777777" w:rsidR="009D5722" w:rsidRDefault="001B3C88">
      <w:pPr>
        <w:pStyle w:val="Caption"/>
        <w:keepNext/>
        <w:keepLines/>
        <w:spacing w:before="160" w:after="80"/>
      </w:pPr>
      <w:r>
        <w:rPr>
          <w:rFonts w:eastAsia="Times New Roman" w:cs="Times New Roman"/>
          <w:color w:val="000000"/>
        </w:rPr>
        <w:t>Table 6.4: Dataset filtering applied</w:t>
      </w:r>
    </w:p>
    <w:tbl>
      <w:tblPr>
        <w:tblStyle w:val="TableGrid"/>
        <w:tblW w:w="0" w:type="auto"/>
        <w:jc w:val="center"/>
        <w:tblLayout w:type="fixed"/>
        <w:tblLook w:val="04A0" w:firstRow="1" w:lastRow="0" w:firstColumn="1" w:lastColumn="0" w:noHBand="0" w:noVBand="1"/>
      </w:tblPr>
      <w:tblGrid>
        <w:gridCol w:w="7290"/>
        <w:gridCol w:w="1379"/>
      </w:tblGrid>
      <w:tr w:rsidR="009D5722" w14:paraId="40A0AA67" w14:textId="77777777">
        <w:trPr>
          <w:tblHeader/>
          <w:jc w:val="center"/>
        </w:trPr>
        <w:tc>
          <w:tcPr>
            <w:tcW w:w="7290" w:type="dxa"/>
          </w:tcPr>
          <w:p w14:paraId="3CE7B00A" w14:textId="77777777" w:rsidR="009D5722" w:rsidRDefault="001B3C88">
            <w:pPr>
              <w:spacing w:before="40" w:after="40" w:line="240" w:lineRule="auto"/>
            </w:pPr>
            <w:r>
              <w:rPr>
                <w:rFonts w:eastAsia="Times New Roman" w:cs="Times New Roman"/>
                <w:b/>
                <w:sz w:val="22"/>
              </w:rPr>
              <w:t>Stage</w:t>
            </w:r>
          </w:p>
        </w:tc>
        <w:tc>
          <w:tcPr>
            <w:tcW w:w="1379" w:type="dxa"/>
          </w:tcPr>
          <w:p w14:paraId="1F5951B7" w14:textId="77777777" w:rsidR="009D5722" w:rsidRDefault="001B3C88">
            <w:pPr>
              <w:spacing w:before="40" w:after="40" w:line="240" w:lineRule="auto"/>
              <w:jc w:val="right"/>
            </w:pPr>
            <w:r>
              <w:rPr>
                <w:rFonts w:eastAsia="Times New Roman" w:cs="Times New Roman"/>
                <w:b/>
                <w:sz w:val="22"/>
              </w:rPr>
              <w:t>Records</w:t>
            </w:r>
          </w:p>
        </w:tc>
      </w:tr>
      <w:tr w:rsidR="009D5722" w14:paraId="41858439" w14:textId="77777777">
        <w:trPr>
          <w:jc w:val="center"/>
        </w:trPr>
        <w:tc>
          <w:tcPr>
            <w:tcW w:w="7290" w:type="dxa"/>
          </w:tcPr>
          <w:p w14:paraId="6EB611D9" w14:textId="77777777" w:rsidR="009D5722" w:rsidRDefault="001B3C88">
            <w:pPr>
              <w:spacing w:before="40" w:after="40" w:line="240" w:lineRule="auto"/>
            </w:pPr>
            <w:r>
              <w:rPr>
                <w:rFonts w:eastAsia="Times New Roman" w:cs="Times New Roman"/>
                <w:sz w:val="22"/>
              </w:rPr>
              <w:t>Raw dataset</w:t>
            </w:r>
          </w:p>
        </w:tc>
        <w:tc>
          <w:tcPr>
            <w:tcW w:w="1379" w:type="dxa"/>
          </w:tcPr>
          <w:p w14:paraId="59D7A944" w14:textId="77777777" w:rsidR="009D5722" w:rsidRDefault="001B3C88">
            <w:pPr>
              <w:spacing w:before="40" w:after="40" w:line="240" w:lineRule="auto"/>
              <w:jc w:val="right"/>
            </w:pPr>
            <w:r>
              <w:rPr>
                <w:rFonts w:eastAsia="Times New Roman" w:cs="Times New Roman"/>
                <w:sz w:val="22"/>
              </w:rPr>
              <w:t>899,164</w:t>
            </w:r>
          </w:p>
        </w:tc>
      </w:tr>
      <w:tr w:rsidR="009D5722" w14:paraId="5EC47947" w14:textId="77777777">
        <w:trPr>
          <w:jc w:val="center"/>
        </w:trPr>
        <w:tc>
          <w:tcPr>
            <w:tcW w:w="7290" w:type="dxa"/>
          </w:tcPr>
          <w:p w14:paraId="3A2E557A" w14:textId="77777777" w:rsidR="009D5722" w:rsidRDefault="001B3C88">
            <w:pPr>
              <w:spacing w:before="40" w:after="40" w:line="240" w:lineRule="auto"/>
            </w:pPr>
            <w:r>
              <w:rPr>
                <w:rFonts w:eastAsia="Times New Roman" w:cs="Times New Roman"/>
                <w:sz w:val="22"/>
              </w:rPr>
              <w:t>With a usable outcome</w:t>
            </w:r>
          </w:p>
        </w:tc>
        <w:tc>
          <w:tcPr>
            <w:tcW w:w="1379" w:type="dxa"/>
          </w:tcPr>
          <w:p w14:paraId="1E91E9D6" w14:textId="77777777" w:rsidR="009D5722" w:rsidRDefault="001B3C88">
            <w:pPr>
              <w:spacing w:before="40" w:after="40" w:line="240" w:lineRule="auto"/>
              <w:jc w:val="right"/>
            </w:pPr>
            <w:r>
              <w:rPr>
                <w:rFonts w:eastAsia="Times New Roman" w:cs="Times New Roman"/>
                <w:sz w:val="22"/>
              </w:rPr>
              <w:t>897,167</w:t>
            </w:r>
          </w:p>
        </w:tc>
      </w:tr>
      <w:tr w:rsidR="009D5722" w14:paraId="66120773" w14:textId="77777777">
        <w:trPr>
          <w:jc w:val="center"/>
        </w:trPr>
        <w:tc>
          <w:tcPr>
            <w:tcW w:w="7290" w:type="dxa"/>
          </w:tcPr>
          <w:p w14:paraId="326D7E06" w14:textId="77777777" w:rsidR="009D5722" w:rsidRDefault="001B3C88">
            <w:pPr>
              <w:spacing w:before="40" w:after="40" w:line="240" w:lineRule="auto"/>
            </w:pPr>
            <w:r>
              <w:rPr>
                <w:rFonts w:eastAsia="Times New Roman" w:cs="Times New Roman"/>
                <w:sz w:val="22"/>
              </w:rPr>
              <w:t>Approval years 1990–2010</w:t>
            </w:r>
          </w:p>
        </w:tc>
        <w:tc>
          <w:tcPr>
            <w:tcW w:w="1379" w:type="dxa"/>
          </w:tcPr>
          <w:p w14:paraId="2D886EDE" w14:textId="77777777" w:rsidR="009D5722" w:rsidRDefault="001B3C88">
            <w:pPr>
              <w:spacing w:before="40" w:after="40" w:line="240" w:lineRule="auto"/>
              <w:jc w:val="right"/>
            </w:pPr>
            <w:r>
              <w:rPr>
                <w:rFonts w:eastAsia="Times New Roman" w:cs="Times New Roman"/>
                <w:sz w:val="22"/>
              </w:rPr>
              <w:t>847,980</w:t>
            </w:r>
          </w:p>
        </w:tc>
      </w:tr>
      <w:tr w:rsidR="009D5722" w14:paraId="75B1C6C2" w14:textId="77777777">
        <w:trPr>
          <w:jc w:val="center"/>
        </w:trPr>
        <w:tc>
          <w:tcPr>
            <w:tcW w:w="7290" w:type="dxa"/>
          </w:tcPr>
          <w:p w14:paraId="5CB4A795" w14:textId="77777777" w:rsidR="009D5722" w:rsidRDefault="001B3C88">
            <w:pPr>
              <w:spacing w:before="40" w:after="40" w:line="240" w:lineRule="auto"/>
            </w:pPr>
            <w:r>
              <w:rPr>
                <w:rFonts w:eastAsia="Times New Roman" w:cs="Times New Roman"/>
                <w:sz w:val="22"/>
              </w:rPr>
              <w:t>Fully matured before the 2014 cut-off</w:t>
            </w:r>
          </w:p>
        </w:tc>
        <w:tc>
          <w:tcPr>
            <w:tcW w:w="1379" w:type="dxa"/>
          </w:tcPr>
          <w:p w14:paraId="198DF30C" w14:textId="77777777" w:rsidR="009D5722" w:rsidRDefault="001B3C88">
            <w:pPr>
              <w:spacing w:before="40" w:after="40" w:line="240" w:lineRule="auto"/>
              <w:jc w:val="right"/>
            </w:pPr>
            <w:r>
              <w:rPr>
                <w:rFonts w:eastAsia="Times New Roman" w:cs="Times New Roman"/>
                <w:sz w:val="22"/>
              </w:rPr>
              <w:t>652,284</w:t>
            </w:r>
          </w:p>
        </w:tc>
      </w:tr>
    </w:tbl>
    <w:p w14:paraId="4022F18B" w14:textId="77777777" w:rsidR="009D5722" w:rsidRDefault="009D5722">
      <w:pPr>
        <w:spacing w:after="0"/>
      </w:pPr>
    </w:p>
    <w:p w14:paraId="17993F16" w14:textId="77777777" w:rsidR="009D5722" w:rsidRDefault="001B3C88">
      <w:pPr>
        <w:pStyle w:val="Heading2"/>
        <w:spacing w:before="240" w:after="120"/>
      </w:pPr>
      <w:bookmarkStart w:id="151" w:name="_Toc240571001"/>
      <w:r>
        <w:rPr>
          <w:rFonts w:ascii="Times New Roman" w:eastAsia="Times New Roman" w:hAnsi="Times New Roman" w:cs="Times New Roman"/>
        </w:rPr>
        <w:lastRenderedPageBreak/>
        <w:t>Appendix 5 Ethical considerations</w:t>
      </w:r>
      <w:bookmarkEnd w:id="151"/>
    </w:p>
    <w:p w14:paraId="6D15DD72" w14:textId="77777777" w:rsidR="009D5722" w:rsidRDefault="001B3C88">
      <w:pPr>
        <w:jc w:val="both"/>
      </w:pPr>
      <w:r>
        <w:rPr>
          <w:rFonts w:eastAsia="Times New Roman" w:cs="Times New Roman"/>
          <w:b/>
        </w:rPr>
        <w:t>Source material.</w:t>
      </w:r>
      <w:r>
        <w:rPr>
          <w:rFonts w:eastAsia="Times New Roman" w:cs="Times New Roman"/>
        </w:rPr>
        <w:t xml:space="preserve"> The appraisal instrument analysed is a blank template. No customer file, borrower record or internal credit policy document was accessed at any point, and the system was demonstrated using constructed cases.</w:t>
      </w:r>
    </w:p>
    <w:p w14:paraId="7ADD4FED" w14:textId="77777777" w:rsidR="009D5722" w:rsidRDefault="001B3C88">
      <w:pPr>
        <w:jc w:val="both"/>
      </w:pPr>
      <w:r>
        <w:rPr>
          <w:rFonts w:eastAsia="Times New Roman" w:cs="Times New Roman"/>
          <w:b/>
        </w:rPr>
        <w:t>Human participants.</w:t>
      </w:r>
      <w:r>
        <w:rPr>
          <w:rFonts w:eastAsia="Times New Roman" w:cs="Times New Roman"/>
        </w:rPr>
        <w:t xml:space="preserve"> The elicitation instrument collects no name and no customer information. Participation was voluntary, participants identified themselves only by a code of their own choosing, and the responses are reported in aggregate. Ten practitioners took part. What is stored is a participant code, years of experience, institution type, role, and the comparison judgements themselves; nothing in that record identifies a person or a borrower.</w:t>
      </w:r>
    </w:p>
    <w:p w14:paraId="17503E7F" w14:textId="77777777" w:rsidR="009D5722" w:rsidRDefault="001B3C88">
      <w:pPr>
        <w:jc w:val="both"/>
      </w:pPr>
      <w:r>
        <w:rPr>
          <w:rFonts w:eastAsia="Times New Roman" w:cs="Times New Roman"/>
          <w:b/>
        </w:rPr>
        <w:t>Research integrity.</w:t>
      </w:r>
      <w:r>
        <w:rPr>
          <w:rFonts w:eastAsia="Times New Roman" w:cs="Times New Roman"/>
        </w:rPr>
        <w:t xml:space="preserve"> Every reported result is generated by code and is regenerable from the raw data. Where an experiment could not be run, the claim is withdrawn and the gap recorded as a limitation rather than filled with an estimate. Negative results are reported as they occurred, including a scorecard that failed to discriminate (Section 5.15), a hypothesis tested and rejected (Section 5.10.4), and an independence premise that the study's own data partly contradicts (Section 5.17.1).</w:t>
      </w:r>
    </w:p>
    <w:sectPr w:rsidR="009D5722" w:rsidSect="00034616">
      <w:footerReference w:type="default" r:id="rId18"/>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134B8" w14:textId="77777777" w:rsidR="001B3C88" w:rsidRDefault="001B3C88">
      <w:pPr>
        <w:spacing w:after="0" w:line="240" w:lineRule="auto"/>
      </w:pPr>
      <w:r>
        <w:separator/>
      </w:r>
    </w:p>
  </w:endnote>
  <w:endnote w:type="continuationSeparator" w:id="0">
    <w:p w14:paraId="1D6FDB0C" w14:textId="77777777" w:rsidR="001B3C88" w:rsidRDefault="001B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058E" w14:textId="77777777" w:rsidR="009D5722" w:rsidRDefault="009D572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AB47" w14:textId="3BF1E6FB" w:rsidR="009D5722" w:rsidRDefault="001B3C88">
    <w:pPr>
      <w:pStyle w:val="Footer"/>
      <w:jc w:val="center"/>
    </w:pPr>
    <w:r>
      <w:fldChar w:fldCharType="begin"/>
    </w:r>
    <w:r>
      <w:instrText>PAGE</w:instrText>
    </w:r>
    <w:r>
      <w:fldChar w:fldCharType="separate"/>
    </w:r>
    <w:r w:rsidR="004D36D3">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100C" w14:textId="77777777" w:rsidR="009D5722" w:rsidRDefault="009D57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66B4" w14:textId="4A36FBF5" w:rsidR="009D5722" w:rsidRDefault="001B3C88">
    <w:pPr>
      <w:pStyle w:val="Footer"/>
      <w:jc w:val="center"/>
    </w:pPr>
    <w:r>
      <w:fldChar w:fldCharType="begin"/>
    </w:r>
    <w:r>
      <w:instrText>PAGE</w:instrText>
    </w:r>
    <w:r>
      <w:fldChar w:fldCharType="separate"/>
    </w:r>
    <w:r w:rsidR="004D36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07AD8" w14:textId="77777777" w:rsidR="001B3C88" w:rsidRDefault="001B3C88">
      <w:pPr>
        <w:spacing w:after="0" w:line="240" w:lineRule="auto"/>
      </w:pPr>
      <w:r>
        <w:separator/>
      </w:r>
    </w:p>
  </w:footnote>
  <w:footnote w:type="continuationSeparator" w:id="0">
    <w:p w14:paraId="3151B3B0" w14:textId="77777777" w:rsidR="001B3C88" w:rsidRDefault="001B3C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053097">
    <w:abstractNumId w:val="8"/>
  </w:num>
  <w:num w:numId="2" w16cid:durableId="1950233384">
    <w:abstractNumId w:val="6"/>
  </w:num>
  <w:num w:numId="3" w16cid:durableId="1952127919">
    <w:abstractNumId w:val="5"/>
  </w:num>
  <w:num w:numId="4" w16cid:durableId="396972610">
    <w:abstractNumId w:val="4"/>
  </w:num>
  <w:num w:numId="5" w16cid:durableId="1921207384">
    <w:abstractNumId w:val="7"/>
  </w:num>
  <w:num w:numId="6" w16cid:durableId="1003165972">
    <w:abstractNumId w:val="3"/>
  </w:num>
  <w:num w:numId="7" w16cid:durableId="449863082">
    <w:abstractNumId w:val="2"/>
  </w:num>
  <w:num w:numId="8" w16cid:durableId="1880822233">
    <w:abstractNumId w:val="1"/>
  </w:num>
  <w:num w:numId="9" w16cid:durableId="392234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288"/>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C88"/>
    <w:rsid w:val="0029639D"/>
    <w:rsid w:val="00326F90"/>
    <w:rsid w:val="004D36D3"/>
    <w:rsid w:val="009D5722"/>
    <w:rsid w:val="00AA1D8D"/>
    <w:rsid w:val="00B47730"/>
    <w:rsid w:val="00BB00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ECEB32B2-C2FD-4185-AE86-B9AE9B639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36D3"/>
    <w:pPr>
      <w:spacing w:after="100"/>
    </w:pPr>
  </w:style>
  <w:style w:type="paragraph" w:styleId="TOC2">
    <w:name w:val="toc 2"/>
    <w:basedOn w:val="Normal"/>
    <w:next w:val="Normal"/>
    <w:autoRedefine/>
    <w:uiPriority w:val="39"/>
    <w:unhideWhenUsed/>
    <w:rsid w:val="004D36D3"/>
    <w:pPr>
      <w:spacing w:after="100"/>
      <w:ind w:left="240"/>
    </w:pPr>
  </w:style>
  <w:style w:type="paragraph" w:styleId="TOC3">
    <w:name w:val="toc 3"/>
    <w:basedOn w:val="Normal"/>
    <w:next w:val="Normal"/>
    <w:autoRedefine/>
    <w:uiPriority w:val="39"/>
    <w:unhideWhenUsed/>
    <w:rsid w:val="004D36D3"/>
    <w:pPr>
      <w:spacing w:after="100"/>
      <w:ind w:left="480"/>
    </w:pPr>
  </w:style>
  <w:style w:type="paragraph" w:styleId="TOC4">
    <w:name w:val="toc 4"/>
    <w:basedOn w:val="Normal"/>
    <w:next w:val="Normal"/>
    <w:autoRedefine/>
    <w:uiPriority w:val="39"/>
    <w:unhideWhenUsed/>
    <w:rsid w:val="004D36D3"/>
    <w:pPr>
      <w:spacing w:after="100" w:line="278" w:lineRule="auto"/>
      <w:ind w:left="720"/>
    </w:pPr>
    <w:rPr>
      <w:rFonts w:asciiTheme="minorHAnsi" w:hAnsiTheme="minorHAnsi"/>
      <w:kern w:val="2"/>
      <w:szCs w:val="24"/>
      <w:lang w:bidi="si-LK"/>
      <w14:ligatures w14:val="standardContextual"/>
    </w:rPr>
  </w:style>
  <w:style w:type="paragraph" w:styleId="TOC5">
    <w:name w:val="toc 5"/>
    <w:basedOn w:val="Normal"/>
    <w:next w:val="Normal"/>
    <w:autoRedefine/>
    <w:uiPriority w:val="39"/>
    <w:unhideWhenUsed/>
    <w:rsid w:val="004D36D3"/>
    <w:pPr>
      <w:spacing w:after="100" w:line="278" w:lineRule="auto"/>
      <w:ind w:left="960"/>
    </w:pPr>
    <w:rPr>
      <w:rFonts w:asciiTheme="minorHAnsi" w:hAnsiTheme="minorHAnsi"/>
      <w:kern w:val="2"/>
      <w:szCs w:val="24"/>
      <w:lang w:bidi="si-LK"/>
      <w14:ligatures w14:val="standardContextual"/>
    </w:rPr>
  </w:style>
  <w:style w:type="paragraph" w:styleId="TOC6">
    <w:name w:val="toc 6"/>
    <w:basedOn w:val="Normal"/>
    <w:next w:val="Normal"/>
    <w:autoRedefine/>
    <w:uiPriority w:val="39"/>
    <w:unhideWhenUsed/>
    <w:rsid w:val="004D36D3"/>
    <w:pPr>
      <w:spacing w:after="100" w:line="278" w:lineRule="auto"/>
      <w:ind w:left="1200"/>
    </w:pPr>
    <w:rPr>
      <w:rFonts w:asciiTheme="minorHAnsi" w:hAnsiTheme="minorHAnsi"/>
      <w:kern w:val="2"/>
      <w:szCs w:val="24"/>
      <w:lang w:bidi="si-LK"/>
      <w14:ligatures w14:val="standardContextual"/>
    </w:rPr>
  </w:style>
  <w:style w:type="paragraph" w:styleId="TOC7">
    <w:name w:val="toc 7"/>
    <w:basedOn w:val="Normal"/>
    <w:next w:val="Normal"/>
    <w:autoRedefine/>
    <w:uiPriority w:val="39"/>
    <w:unhideWhenUsed/>
    <w:rsid w:val="004D36D3"/>
    <w:pPr>
      <w:spacing w:after="100" w:line="278" w:lineRule="auto"/>
      <w:ind w:left="1440"/>
    </w:pPr>
    <w:rPr>
      <w:rFonts w:asciiTheme="minorHAnsi" w:hAnsiTheme="minorHAnsi"/>
      <w:kern w:val="2"/>
      <w:szCs w:val="24"/>
      <w:lang w:bidi="si-LK"/>
      <w14:ligatures w14:val="standardContextual"/>
    </w:rPr>
  </w:style>
  <w:style w:type="paragraph" w:styleId="TOC8">
    <w:name w:val="toc 8"/>
    <w:basedOn w:val="Normal"/>
    <w:next w:val="Normal"/>
    <w:autoRedefine/>
    <w:uiPriority w:val="39"/>
    <w:unhideWhenUsed/>
    <w:rsid w:val="004D36D3"/>
    <w:pPr>
      <w:spacing w:after="100" w:line="278" w:lineRule="auto"/>
      <w:ind w:left="1680"/>
    </w:pPr>
    <w:rPr>
      <w:rFonts w:asciiTheme="minorHAnsi" w:hAnsiTheme="minorHAnsi"/>
      <w:kern w:val="2"/>
      <w:szCs w:val="24"/>
      <w:lang w:bidi="si-LK"/>
      <w14:ligatures w14:val="standardContextual"/>
    </w:rPr>
  </w:style>
  <w:style w:type="paragraph" w:styleId="TOC9">
    <w:name w:val="toc 9"/>
    <w:basedOn w:val="Normal"/>
    <w:next w:val="Normal"/>
    <w:autoRedefine/>
    <w:uiPriority w:val="39"/>
    <w:unhideWhenUsed/>
    <w:rsid w:val="004D36D3"/>
    <w:pPr>
      <w:spacing w:after="100" w:line="278" w:lineRule="auto"/>
      <w:ind w:left="1920"/>
    </w:pPr>
    <w:rPr>
      <w:rFonts w:asciiTheme="minorHAnsi" w:hAnsiTheme="minorHAnsi"/>
      <w:kern w:val="2"/>
      <w:szCs w:val="24"/>
      <w:lang w:bidi="si-LK"/>
      <w14:ligatures w14:val="standardContextual"/>
    </w:rPr>
  </w:style>
  <w:style w:type="character" w:styleId="Hyperlink">
    <w:name w:val="Hyperlink"/>
    <w:basedOn w:val="DefaultParagraphFont"/>
    <w:uiPriority w:val="99"/>
    <w:unhideWhenUsed/>
    <w:rsid w:val="004D36D3"/>
    <w:rPr>
      <w:color w:val="0000FF" w:themeColor="hyperlink"/>
      <w:u w:val="single"/>
    </w:rPr>
  </w:style>
  <w:style w:type="character" w:styleId="UnresolvedMention">
    <w:name w:val="Unresolved Mention"/>
    <w:basedOn w:val="DefaultParagraphFont"/>
    <w:uiPriority w:val="99"/>
    <w:semiHidden/>
    <w:unhideWhenUsed/>
    <w:rsid w:val="004D3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23747</Words>
  <Characters>132655</Characters>
  <Application>Microsoft Office Word</Application>
  <DocSecurity>0</DocSecurity>
  <Lines>2930</Lines>
  <Paragraphs>1561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Sahan Thiwanka</cp:lastModifiedBy>
  <cp:revision>2</cp:revision>
  <dcterms:created xsi:type="dcterms:W3CDTF">2013-12-23T23:15:00Z</dcterms:created>
  <dcterms:modified xsi:type="dcterms:W3CDTF">2026-09-17T15:19:00Z</dcterms:modified>
  <cp:category/>
</cp:coreProperties>
</file>