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6F81" w14:textId="77777777" w:rsidR="00077CDC" w:rsidRDefault="00077CDC" w:rsidP="00077C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77CDC">
        <w:rPr>
          <w:rFonts w:ascii="Times New Roman" w:eastAsia="Times New Roman" w:hAnsi="Times New Roman" w:cs="Times New Roman"/>
          <w:b/>
          <w:bCs/>
          <w:kern w:val="36"/>
          <w:sz w:val="48"/>
          <w:szCs w:val="48"/>
          <w14:ligatures w14:val="none"/>
        </w:rPr>
        <w:t>Breast Cancer 10-Year Mortality Risk Prediction</w:t>
      </w:r>
    </w:p>
    <w:p w14:paraId="11201262" w14:textId="1E890368" w:rsidR="00077CDC" w:rsidRPr="00077CDC" w:rsidRDefault="00077CDC" w:rsidP="00077CDC">
      <w:pPr>
        <w:spacing w:before="100" w:beforeAutospacing="1" w:after="100" w:afterAutospacing="1" w:line="240" w:lineRule="auto"/>
        <w:outlineLvl w:val="0"/>
        <w:rPr>
          <w:rFonts w:ascii="Times New Roman" w:eastAsia="Times New Roman" w:hAnsi="Times New Roman" w:cs="Times New Roman"/>
          <w:b/>
          <w:bCs/>
          <w:kern w:val="36"/>
          <w:sz w:val="36"/>
          <w:szCs w:val="36"/>
          <w14:ligatures w14:val="none"/>
        </w:rPr>
      </w:pPr>
      <w:r w:rsidRPr="00077CDC">
        <w:rPr>
          <w:rFonts w:ascii="Times New Roman" w:eastAsia="Times New Roman" w:hAnsi="Times New Roman" w:cs="Times New Roman"/>
          <w:b/>
          <w:bCs/>
          <w:kern w:val="36"/>
          <w:sz w:val="36"/>
          <w:szCs w:val="36"/>
          <w14:ligatures w14:val="none"/>
        </w:rPr>
        <w:t>Problem Statement:</w:t>
      </w:r>
    </w:p>
    <w:p w14:paraId="206ABED3" w14:textId="77777777"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This project aims to predict the 10-year mortality risk for breast cancer patients using the METABRIC dataset. By leveraging clinical and genomic data, the project employs data exploration, survival analysis, feature engineering, and machine learning techniques to build a predictive model for 10-year mortality.</w:t>
      </w:r>
    </w:p>
    <w:p w14:paraId="3A277A72"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Objectives</w:t>
      </w:r>
    </w:p>
    <w:p w14:paraId="1791406F" w14:textId="77777777" w:rsidR="00077CDC" w:rsidRPr="00077CDC" w:rsidRDefault="00077CDC" w:rsidP="00077C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Conduct Exploratory Data Analysis (EDA) to understand feature distributions and relationships.</w:t>
      </w:r>
    </w:p>
    <w:p w14:paraId="3A618DB5" w14:textId="77777777" w:rsidR="00077CDC" w:rsidRPr="00077CDC" w:rsidRDefault="00077CDC" w:rsidP="00077C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Implement Kaplan-Meier and Cox Proportional Hazards models for survival analysis.</w:t>
      </w:r>
    </w:p>
    <w:p w14:paraId="4B86391C" w14:textId="77777777" w:rsidR="00077CDC" w:rsidRPr="00077CDC" w:rsidRDefault="00077CDC" w:rsidP="00077C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Apply various classification models to predict 10-year mortality.</w:t>
      </w:r>
    </w:p>
    <w:p w14:paraId="7749D7A3" w14:textId="77777777" w:rsidR="00077CDC" w:rsidRPr="00077CDC" w:rsidRDefault="00077CDC" w:rsidP="00077C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Evaluate model performance using appropriate metrics.</w:t>
      </w:r>
    </w:p>
    <w:p w14:paraId="66E27AB4" w14:textId="0764B9FA"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w:t>
      </w:r>
      <w:r w:rsidR="00077CDC" w:rsidRPr="00077CDC">
        <w:rPr>
          <w:rFonts w:ascii="Times New Roman" w:eastAsia="Times New Roman" w:hAnsi="Times New Roman" w:cs="Times New Roman"/>
          <w:b/>
          <w:bCs/>
          <w:kern w:val="0"/>
          <w:sz w:val="36"/>
          <w:szCs w:val="36"/>
          <w14:ligatures w14:val="none"/>
        </w:rPr>
        <w:t>. Data Understanding</w:t>
      </w:r>
    </w:p>
    <w:p w14:paraId="198A3A36"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Dataset Overview</w:t>
      </w:r>
    </w:p>
    <w:p w14:paraId="66E7F5E4" w14:textId="43A9A03A"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 xml:space="preserve">The METABRIC dataset contains clinical and survival data for breast cancer patients, with </w:t>
      </w:r>
      <w:r w:rsidR="00921E4C">
        <w:rPr>
          <w:rFonts w:ascii="Times New Roman" w:eastAsia="Times New Roman" w:hAnsi="Times New Roman" w:cs="Times New Roman"/>
          <w:kern w:val="0"/>
          <w:sz w:val="24"/>
          <w:szCs w:val="24"/>
          <w14:ligatures w14:val="none"/>
        </w:rPr>
        <w:t xml:space="preserve">34 </w:t>
      </w:r>
      <w:r w:rsidRPr="00077CDC">
        <w:rPr>
          <w:rFonts w:ascii="Times New Roman" w:eastAsia="Times New Roman" w:hAnsi="Times New Roman" w:cs="Times New Roman"/>
          <w:kern w:val="0"/>
          <w:sz w:val="24"/>
          <w:szCs w:val="24"/>
          <w14:ligatures w14:val="none"/>
        </w:rPr>
        <w:t>columns such as:</w:t>
      </w:r>
    </w:p>
    <w:p w14:paraId="6BD12895" w14:textId="77777777" w:rsidR="00077CDC" w:rsidRPr="00077CDC" w:rsidRDefault="00077CDC" w:rsidP="00077CD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Age at Diagnosis</w:t>
      </w:r>
      <w:r w:rsidRPr="00077CDC">
        <w:rPr>
          <w:rFonts w:ascii="Times New Roman" w:eastAsia="Times New Roman" w:hAnsi="Times New Roman" w:cs="Times New Roman"/>
          <w:kern w:val="0"/>
          <w:sz w:val="24"/>
          <w:szCs w:val="24"/>
          <w14:ligatures w14:val="none"/>
        </w:rPr>
        <w:t>: Age of patient at the time of diagnosis.</w:t>
      </w:r>
    </w:p>
    <w:p w14:paraId="520EC687" w14:textId="77777777" w:rsidR="00077CDC" w:rsidRPr="00077CDC" w:rsidRDefault="00077CDC" w:rsidP="00077CD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Tumor Size</w:t>
      </w:r>
      <w:r w:rsidRPr="00077CDC">
        <w:rPr>
          <w:rFonts w:ascii="Times New Roman" w:eastAsia="Times New Roman" w:hAnsi="Times New Roman" w:cs="Times New Roman"/>
          <w:kern w:val="0"/>
          <w:sz w:val="24"/>
          <w:szCs w:val="24"/>
          <w14:ligatures w14:val="none"/>
        </w:rPr>
        <w:t>: Size of the tumor measured in millimeters.</w:t>
      </w:r>
    </w:p>
    <w:p w14:paraId="1BE30030" w14:textId="77777777" w:rsidR="00077CDC" w:rsidRPr="00077CDC" w:rsidRDefault="00077CDC" w:rsidP="00077CD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Lymph Nodes Examined Positive</w:t>
      </w:r>
      <w:r w:rsidRPr="00077CDC">
        <w:rPr>
          <w:rFonts w:ascii="Times New Roman" w:eastAsia="Times New Roman" w:hAnsi="Times New Roman" w:cs="Times New Roman"/>
          <w:kern w:val="0"/>
          <w:sz w:val="24"/>
          <w:szCs w:val="24"/>
          <w14:ligatures w14:val="none"/>
        </w:rPr>
        <w:t>: Count of lymph nodes with cancer cells.</w:t>
      </w:r>
    </w:p>
    <w:p w14:paraId="6E8AEE6D" w14:textId="77777777" w:rsidR="00077CDC" w:rsidRPr="00077CDC" w:rsidRDefault="00077CDC" w:rsidP="00077CD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Nottingham Prognostic Index</w:t>
      </w:r>
      <w:r w:rsidRPr="00077CDC">
        <w:rPr>
          <w:rFonts w:ascii="Times New Roman" w:eastAsia="Times New Roman" w:hAnsi="Times New Roman" w:cs="Times New Roman"/>
          <w:kern w:val="0"/>
          <w:sz w:val="24"/>
          <w:szCs w:val="24"/>
          <w14:ligatures w14:val="none"/>
        </w:rPr>
        <w:t>: A prognostic index based on tumor size, lymph node status, and grade.</w:t>
      </w:r>
    </w:p>
    <w:p w14:paraId="62E9C641" w14:textId="77777777" w:rsidR="00077CDC" w:rsidRPr="00077CDC" w:rsidRDefault="00077CDC" w:rsidP="00077CD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Overall Survival (Months)</w:t>
      </w:r>
      <w:r w:rsidRPr="00077CDC">
        <w:rPr>
          <w:rFonts w:ascii="Times New Roman" w:eastAsia="Times New Roman" w:hAnsi="Times New Roman" w:cs="Times New Roman"/>
          <w:kern w:val="0"/>
          <w:sz w:val="24"/>
          <w:szCs w:val="24"/>
          <w14:ligatures w14:val="none"/>
        </w:rPr>
        <w:t xml:space="preserve"> and </w:t>
      </w:r>
      <w:r w:rsidRPr="00077CDC">
        <w:rPr>
          <w:rFonts w:ascii="Times New Roman" w:eastAsia="Times New Roman" w:hAnsi="Times New Roman" w:cs="Times New Roman"/>
          <w:b/>
          <w:bCs/>
          <w:kern w:val="0"/>
          <w:sz w:val="24"/>
          <w:szCs w:val="24"/>
          <w14:ligatures w14:val="none"/>
        </w:rPr>
        <w:t>Overall Survival Status</w:t>
      </w:r>
      <w:r w:rsidRPr="00077CDC">
        <w:rPr>
          <w:rFonts w:ascii="Times New Roman" w:eastAsia="Times New Roman" w:hAnsi="Times New Roman" w:cs="Times New Roman"/>
          <w:kern w:val="0"/>
          <w:sz w:val="24"/>
          <w:szCs w:val="24"/>
          <w14:ligatures w14:val="none"/>
        </w:rPr>
        <w:t>: Patient’s survival time and status (Deceased/Alive).</w:t>
      </w:r>
    </w:p>
    <w:p w14:paraId="23887356" w14:textId="7CD69AAB" w:rsidR="00921E4C" w:rsidRPr="00077CDC" w:rsidRDefault="00077CDC" w:rsidP="00921E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Target Variable</w:t>
      </w:r>
      <w:r w:rsidRPr="00077CDC">
        <w:rPr>
          <w:rFonts w:ascii="Times New Roman" w:eastAsia="Times New Roman" w:hAnsi="Times New Roman" w:cs="Times New Roman"/>
          <w:kern w:val="0"/>
          <w:sz w:val="24"/>
          <w:szCs w:val="24"/>
          <w14:ligatures w14:val="none"/>
        </w:rPr>
        <w:t>: Derived as a binary indicator of 10-year mortality, based on overall survival data.</w:t>
      </w:r>
    </w:p>
    <w:p w14:paraId="49772DCB" w14:textId="2037B849"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2</w:t>
      </w:r>
      <w:r w:rsidR="00077CDC" w:rsidRPr="00077CDC">
        <w:rPr>
          <w:rFonts w:ascii="Times New Roman" w:eastAsia="Times New Roman" w:hAnsi="Times New Roman" w:cs="Times New Roman"/>
          <w:b/>
          <w:bCs/>
          <w:kern w:val="0"/>
          <w:sz w:val="36"/>
          <w:szCs w:val="36"/>
          <w14:ligatures w14:val="none"/>
        </w:rPr>
        <w:t>. Data Preparation and Exploratory Data Analysis (EDA)</w:t>
      </w:r>
    </w:p>
    <w:p w14:paraId="7C24997D" w14:textId="2B817816" w:rsidR="00077CDC" w:rsidRPr="00077CDC" w:rsidRDefault="00921E4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077CDC" w:rsidRPr="00077CDC">
        <w:rPr>
          <w:rFonts w:ascii="Times New Roman" w:eastAsia="Times New Roman" w:hAnsi="Times New Roman" w:cs="Times New Roman"/>
          <w:b/>
          <w:bCs/>
          <w:kern w:val="0"/>
          <w:sz w:val="27"/>
          <w:szCs w:val="27"/>
          <w14:ligatures w14:val="none"/>
        </w:rPr>
        <w:t>.1 Data Cleaning</w:t>
      </w:r>
    </w:p>
    <w:p w14:paraId="23213AF6" w14:textId="77777777" w:rsidR="00077CDC" w:rsidRPr="00077CDC" w:rsidRDefault="00077CDC" w:rsidP="00077CD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Missing Values</w:t>
      </w:r>
      <w:r w:rsidRPr="00077CDC">
        <w:rPr>
          <w:rFonts w:ascii="Times New Roman" w:eastAsia="Times New Roman" w:hAnsi="Times New Roman" w:cs="Times New Roman"/>
          <w:kern w:val="0"/>
          <w:sz w:val="24"/>
          <w:szCs w:val="24"/>
          <w14:ligatures w14:val="none"/>
        </w:rPr>
        <w:t>: Missing values were identified and handled using median imputation for numerical features and mode for categorical features.</w:t>
      </w:r>
    </w:p>
    <w:p w14:paraId="4CDFAE3B" w14:textId="77777777" w:rsidR="00077CDC" w:rsidRPr="00077CDC" w:rsidRDefault="00077CDC" w:rsidP="00077CD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Encoding</w:t>
      </w:r>
      <w:r w:rsidRPr="00077CDC">
        <w:rPr>
          <w:rFonts w:ascii="Times New Roman" w:eastAsia="Times New Roman" w:hAnsi="Times New Roman" w:cs="Times New Roman"/>
          <w:kern w:val="0"/>
          <w:sz w:val="24"/>
          <w:szCs w:val="24"/>
          <w14:ligatures w14:val="none"/>
        </w:rPr>
        <w:t>: Categorical variables were label-encoded to prepare them for modeling.</w:t>
      </w:r>
    </w:p>
    <w:p w14:paraId="3C2BF67C" w14:textId="77777777" w:rsidR="00077CDC" w:rsidRPr="00077CDC" w:rsidRDefault="00077CDC" w:rsidP="00077CD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lastRenderedPageBreak/>
        <w:t>Scaling</w:t>
      </w:r>
      <w:r w:rsidRPr="00077CDC">
        <w:rPr>
          <w:rFonts w:ascii="Times New Roman" w:eastAsia="Times New Roman" w:hAnsi="Times New Roman" w:cs="Times New Roman"/>
          <w:kern w:val="0"/>
          <w:sz w:val="24"/>
          <w:szCs w:val="24"/>
          <w14:ligatures w14:val="none"/>
        </w:rPr>
        <w:t xml:space="preserve">: Numerical features were scaled using </w:t>
      </w:r>
      <w:proofErr w:type="spellStart"/>
      <w:r w:rsidRPr="00077CDC">
        <w:rPr>
          <w:rFonts w:ascii="Courier New" w:eastAsia="Times New Roman" w:hAnsi="Courier New" w:cs="Courier New"/>
          <w:kern w:val="0"/>
          <w:sz w:val="20"/>
          <w:szCs w:val="20"/>
          <w14:ligatures w14:val="none"/>
        </w:rPr>
        <w:t>StandardScaler</w:t>
      </w:r>
      <w:proofErr w:type="spellEnd"/>
      <w:r w:rsidRPr="00077CDC">
        <w:rPr>
          <w:rFonts w:ascii="Times New Roman" w:eastAsia="Times New Roman" w:hAnsi="Times New Roman" w:cs="Times New Roman"/>
          <w:kern w:val="0"/>
          <w:sz w:val="24"/>
          <w:szCs w:val="24"/>
          <w14:ligatures w14:val="none"/>
        </w:rPr>
        <w:t xml:space="preserve"> to ensure uniformity in the modeling process.</w:t>
      </w:r>
    </w:p>
    <w:p w14:paraId="7D9BBFD8" w14:textId="19AAFE5E" w:rsidR="00077CDC" w:rsidRPr="00077CDC" w:rsidRDefault="00921E4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077CDC" w:rsidRPr="00077CDC">
        <w:rPr>
          <w:rFonts w:ascii="Times New Roman" w:eastAsia="Times New Roman" w:hAnsi="Times New Roman" w:cs="Times New Roman"/>
          <w:b/>
          <w:bCs/>
          <w:kern w:val="0"/>
          <w:sz w:val="27"/>
          <w:szCs w:val="27"/>
          <w14:ligatures w14:val="none"/>
        </w:rPr>
        <w:t>.2 Exploratory Data Analysis (EDA)</w:t>
      </w:r>
    </w:p>
    <w:p w14:paraId="5B1BC8A3" w14:textId="77777777"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EDA provided insights into the distributions, outliers, and relationships among features:</w:t>
      </w:r>
    </w:p>
    <w:p w14:paraId="53ED0921" w14:textId="77777777" w:rsidR="00077CDC" w:rsidRPr="00077CDC" w:rsidRDefault="00077CDC" w:rsidP="00077CD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Distribution Analysis</w:t>
      </w:r>
      <w:r w:rsidRPr="00077CDC">
        <w:rPr>
          <w:rFonts w:ascii="Times New Roman" w:eastAsia="Times New Roman" w:hAnsi="Times New Roman" w:cs="Times New Roman"/>
          <w:kern w:val="0"/>
          <w:sz w:val="24"/>
          <w:szCs w:val="24"/>
          <w14:ligatures w14:val="none"/>
        </w:rPr>
        <w:t xml:space="preserve">: Histograms illustrated the spread of numerical features such as </w:t>
      </w:r>
      <w:r w:rsidRPr="00077CDC">
        <w:rPr>
          <w:rFonts w:ascii="Times New Roman" w:eastAsia="Times New Roman" w:hAnsi="Times New Roman" w:cs="Times New Roman"/>
          <w:b/>
          <w:bCs/>
          <w:kern w:val="0"/>
          <w:sz w:val="24"/>
          <w:szCs w:val="24"/>
          <w14:ligatures w14:val="none"/>
        </w:rPr>
        <w:t>Age at Diagnosis</w:t>
      </w:r>
      <w:r w:rsidRPr="00077CDC">
        <w:rPr>
          <w:rFonts w:ascii="Times New Roman" w:eastAsia="Times New Roman" w:hAnsi="Times New Roman" w:cs="Times New Roman"/>
          <w:kern w:val="0"/>
          <w:sz w:val="24"/>
          <w:szCs w:val="24"/>
          <w14:ligatures w14:val="none"/>
        </w:rPr>
        <w:t xml:space="preserve"> and </w:t>
      </w:r>
      <w:r w:rsidRPr="00077CDC">
        <w:rPr>
          <w:rFonts w:ascii="Times New Roman" w:eastAsia="Times New Roman" w:hAnsi="Times New Roman" w:cs="Times New Roman"/>
          <w:b/>
          <w:bCs/>
          <w:kern w:val="0"/>
          <w:sz w:val="24"/>
          <w:szCs w:val="24"/>
          <w14:ligatures w14:val="none"/>
        </w:rPr>
        <w:t>Tumor Size</w:t>
      </w:r>
      <w:r w:rsidRPr="00077CDC">
        <w:rPr>
          <w:rFonts w:ascii="Times New Roman" w:eastAsia="Times New Roman" w:hAnsi="Times New Roman" w:cs="Times New Roman"/>
          <w:kern w:val="0"/>
          <w:sz w:val="24"/>
          <w:szCs w:val="24"/>
          <w14:ligatures w14:val="none"/>
        </w:rPr>
        <w:t>.</w:t>
      </w:r>
    </w:p>
    <w:p w14:paraId="478410C1" w14:textId="77777777" w:rsidR="00077CDC" w:rsidRPr="00077CDC" w:rsidRDefault="00077CDC" w:rsidP="00077CD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Outlier Detection</w:t>
      </w:r>
      <w:r w:rsidRPr="00077CDC">
        <w:rPr>
          <w:rFonts w:ascii="Times New Roman" w:eastAsia="Times New Roman" w:hAnsi="Times New Roman" w:cs="Times New Roman"/>
          <w:kern w:val="0"/>
          <w:sz w:val="24"/>
          <w:szCs w:val="24"/>
          <w14:ligatures w14:val="none"/>
        </w:rPr>
        <w:t xml:space="preserve">: Boxplots identified outliers, especially in features like </w:t>
      </w:r>
      <w:r w:rsidRPr="00077CDC">
        <w:rPr>
          <w:rFonts w:ascii="Times New Roman" w:eastAsia="Times New Roman" w:hAnsi="Times New Roman" w:cs="Times New Roman"/>
          <w:b/>
          <w:bCs/>
          <w:kern w:val="0"/>
          <w:sz w:val="24"/>
          <w:szCs w:val="24"/>
          <w14:ligatures w14:val="none"/>
        </w:rPr>
        <w:t>Tumor Size</w:t>
      </w:r>
      <w:r w:rsidRPr="00077CDC">
        <w:rPr>
          <w:rFonts w:ascii="Times New Roman" w:eastAsia="Times New Roman" w:hAnsi="Times New Roman" w:cs="Times New Roman"/>
          <w:kern w:val="0"/>
          <w:sz w:val="24"/>
          <w:szCs w:val="24"/>
          <w14:ligatures w14:val="none"/>
        </w:rPr>
        <w:t>, which may influence predictions.</w:t>
      </w:r>
    </w:p>
    <w:p w14:paraId="308386D1" w14:textId="77777777" w:rsidR="00077CDC" w:rsidRPr="00077CDC" w:rsidRDefault="00077CDC" w:rsidP="00077CD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Correlation Matrix</w:t>
      </w:r>
      <w:r w:rsidRPr="00077CDC">
        <w:rPr>
          <w:rFonts w:ascii="Times New Roman" w:eastAsia="Times New Roman" w:hAnsi="Times New Roman" w:cs="Times New Roman"/>
          <w:kern w:val="0"/>
          <w:sz w:val="24"/>
          <w:szCs w:val="24"/>
          <w14:ligatures w14:val="none"/>
        </w:rPr>
        <w:t>: A heatmap showed correlations, informing feature selection and highlighting any highly correlated variables.</w:t>
      </w:r>
    </w:p>
    <w:p w14:paraId="40D7DD70" w14:textId="558B72A4"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00077CDC" w:rsidRPr="00077CDC">
        <w:rPr>
          <w:rFonts w:ascii="Times New Roman" w:eastAsia="Times New Roman" w:hAnsi="Times New Roman" w:cs="Times New Roman"/>
          <w:b/>
          <w:bCs/>
          <w:kern w:val="0"/>
          <w:sz w:val="36"/>
          <w:szCs w:val="36"/>
          <w14:ligatures w14:val="none"/>
        </w:rPr>
        <w:t>. Survival Analysis</w:t>
      </w:r>
    </w:p>
    <w:p w14:paraId="3456DF8A" w14:textId="77777777" w:rsidR="00077CDC" w:rsidRPr="00077CDC" w:rsidRDefault="00077CDC" w:rsidP="00077CD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Kaplan-Meier Survival Curve</w:t>
      </w:r>
      <w:r w:rsidRPr="00077CDC">
        <w:rPr>
          <w:rFonts w:ascii="Times New Roman" w:eastAsia="Times New Roman" w:hAnsi="Times New Roman" w:cs="Times New Roman"/>
          <w:kern w:val="0"/>
          <w:sz w:val="24"/>
          <w:szCs w:val="24"/>
          <w14:ligatures w14:val="none"/>
        </w:rPr>
        <w:t>: This curve provided an overview of patient survival probability over time. The 10-year survival threshold was a critical factor in defining the target variable.</w:t>
      </w:r>
    </w:p>
    <w:p w14:paraId="03CA8069" w14:textId="77777777" w:rsidR="00077CDC" w:rsidRPr="00077CDC" w:rsidRDefault="00077CDC" w:rsidP="00077CD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Cox Proportional Hazards Model</w:t>
      </w:r>
      <w:r w:rsidRPr="00077CDC">
        <w:rPr>
          <w:rFonts w:ascii="Times New Roman" w:eastAsia="Times New Roman" w:hAnsi="Times New Roman" w:cs="Times New Roman"/>
          <w:kern w:val="0"/>
          <w:sz w:val="24"/>
          <w:szCs w:val="24"/>
          <w14:ligatures w14:val="none"/>
        </w:rPr>
        <w:t xml:space="preserve">: This model helped assess the impact of various features (e.g., </w:t>
      </w:r>
      <w:r w:rsidRPr="00077CDC">
        <w:rPr>
          <w:rFonts w:ascii="Times New Roman" w:eastAsia="Times New Roman" w:hAnsi="Times New Roman" w:cs="Times New Roman"/>
          <w:b/>
          <w:bCs/>
          <w:kern w:val="0"/>
          <w:sz w:val="24"/>
          <w:szCs w:val="24"/>
          <w14:ligatures w14:val="none"/>
        </w:rPr>
        <w:t>Age</w:t>
      </w:r>
      <w:r w:rsidRPr="00077CDC">
        <w:rPr>
          <w:rFonts w:ascii="Times New Roman" w:eastAsia="Times New Roman" w:hAnsi="Times New Roman" w:cs="Times New Roman"/>
          <w:kern w:val="0"/>
          <w:sz w:val="24"/>
          <w:szCs w:val="24"/>
          <w14:ligatures w14:val="none"/>
        </w:rPr>
        <w:t xml:space="preserve">, </w:t>
      </w:r>
      <w:r w:rsidRPr="00077CDC">
        <w:rPr>
          <w:rFonts w:ascii="Times New Roman" w:eastAsia="Times New Roman" w:hAnsi="Times New Roman" w:cs="Times New Roman"/>
          <w:b/>
          <w:bCs/>
          <w:kern w:val="0"/>
          <w:sz w:val="24"/>
          <w:szCs w:val="24"/>
          <w14:ligatures w14:val="none"/>
        </w:rPr>
        <w:t>Tumor Size</w:t>
      </w:r>
      <w:r w:rsidRPr="00077CDC">
        <w:rPr>
          <w:rFonts w:ascii="Times New Roman" w:eastAsia="Times New Roman" w:hAnsi="Times New Roman" w:cs="Times New Roman"/>
          <w:kern w:val="0"/>
          <w:sz w:val="24"/>
          <w:szCs w:val="24"/>
          <w14:ligatures w14:val="none"/>
        </w:rPr>
        <w:t>) on patient survival time, revealing which variables significantly contribute to survival outcomes.</w:t>
      </w:r>
    </w:p>
    <w:p w14:paraId="0AACF65E" w14:textId="30E8FCC9"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4</w:t>
      </w:r>
      <w:r w:rsidR="00077CDC" w:rsidRPr="00077CDC">
        <w:rPr>
          <w:rFonts w:ascii="Times New Roman" w:eastAsia="Times New Roman" w:hAnsi="Times New Roman" w:cs="Times New Roman"/>
          <w:b/>
          <w:bCs/>
          <w:kern w:val="0"/>
          <w:sz w:val="36"/>
          <w:szCs w:val="36"/>
          <w14:ligatures w14:val="none"/>
        </w:rPr>
        <w:t>. Feature Engineering</w:t>
      </w:r>
    </w:p>
    <w:p w14:paraId="28742CCC" w14:textId="77777777" w:rsidR="00077CDC" w:rsidRPr="00077CDC" w:rsidRDefault="00077CDC" w:rsidP="00077CD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Target Variable Creation</w:t>
      </w:r>
      <w:r w:rsidRPr="00077CDC">
        <w:rPr>
          <w:rFonts w:ascii="Times New Roman" w:eastAsia="Times New Roman" w:hAnsi="Times New Roman" w:cs="Times New Roman"/>
          <w:kern w:val="0"/>
          <w:sz w:val="24"/>
          <w:szCs w:val="24"/>
          <w14:ligatures w14:val="none"/>
        </w:rPr>
        <w:t xml:space="preserve">: The target variable, </w:t>
      </w:r>
      <w:r w:rsidRPr="00077CDC">
        <w:rPr>
          <w:rFonts w:ascii="Times New Roman" w:eastAsia="Times New Roman" w:hAnsi="Times New Roman" w:cs="Times New Roman"/>
          <w:b/>
          <w:bCs/>
          <w:kern w:val="0"/>
          <w:sz w:val="24"/>
          <w:szCs w:val="24"/>
          <w14:ligatures w14:val="none"/>
        </w:rPr>
        <w:t>10_Year_Mortality</w:t>
      </w:r>
      <w:r w:rsidRPr="00077CDC">
        <w:rPr>
          <w:rFonts w:ascii="Times New Roman" w:eastAsia="Times New Roman" w:hAnsi="Times New Roman" w:cs="Times New Roman"/>
          <w:kern w:val="0"/>
          <w:sz w:val="24"/>
          <w:szCs w:val="24"/>
          <w14:ligatures w14:val="none"/>
        </w:rPr>
        <w:t>, was generated based on the survival data, defined as 1 if the patient’s overall survival was less than or equal to 120 months and 0 otherwise.</w:t>
      </w:r>
    </w:p>
    <w:p w14:paraId="0BE74DE0" w14:textId="77777777" w:rsidR="00077CDC" w:rsidRPr="00077CDC" w:rsidRDefault="00077CDC" w:rsidP="00077CD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Feature Selection</w:t>
      </w:r>
      <w:r w:rsidRPr="00077CDC">
        <w:rPr>
          <w:rFonts w:ascii="Times New Roman" w:eastAsia="Times New Roman" w:hAnsi="Times New Roman" w:cs="Times New Roman"/>
          <w:kern w:val="0"/>
          <w:sz w:val="24"/>
          <w:szCs w:val="24"/>
          <w14:ligatures w14:val="none"/>
        </w:rPr>
        <w:t>: Important features were selected based on domain knowledge and the Cox model’s insights to improve model interpretability and performance.</w:t>
      </w:r>
    </w:p>
    <w:p w14:paraId="43A353F4" w14:textId="47997D56"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5</w:t>
      </w:r>
      <w:r w:rsidR="00077CDC" w:rsidRPr="00077CDC">
        <w:rPr>
          <w:rFonts w:ascii="Times New Roman" w:eastAsia="Times New Roman" w:hAnsi="Times New Roman" w:cs="Times New Roman"/>
          <w:b/>
          <w:bCs/>
          <w:kern w:val="0"/>
          <w:sz w:val="36"/>
          <w:szCs w:val="36"/>
          <w14:ligatures w14:val="none"/>
        </w:rPr>
        <w:t>. Model Selection and Training</w:t>
      </w:r>
    </w:p>
    <w:p w14:paraId="6BD89FB7"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Logistic Regression</w:t>
      </w:r>
    </w:p>
    <w:p w14:paraId="707414C8" w14:textId="77777777" w:rsidR="00077CDC" w:rsidRPr="00077CDC" w:rsidRDefault="00077CDC" w:rsidP="00077C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Model Choice</w:t>
      </w:r>
      <w:r w:rsidRPr="00077CDC">
        <w:rPr>
          <w:rFonts w:ascii="Times New Roman" w:eastAsia="Times New Roman" w:hAnsi="Times New Roman" w:cs="Times New Roman"/>
          <w:kern w:val="0"/>
          <w:sz w:val="24"/>
          <w:szCs w:val="24"/>
          <w14:ligatures w14:val="none"/>
        </w:rPr>
        <w:t>: Logistic Regression was chosen due to its interpretability and suitability for binary classification tasks.</w:t>
      </w:r>
    </w:p>
    <w:p w14:paraId="304E2CAD" w14:textId="77777777" w:rsidR="00077CDC" w:rsidRPr="00077CDC" w:rsidRDefault="00077CDC" w:rsidP="00077C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Hyperparameter Tuning</w:t>
      </w:r>
      <w:r w:rsidRPr="00077CDC">
        <w:rPr>
          <w:rFonts w:ascii="Times New Roman" w:eastAsia="Times New Roman" w:hAnsi="Times New Roman" w:cs="Times New Roman"/>
          <w:kern w:val="0"/>
          <w:sz w:val="24"/>
          <w:szCs w:val="24"/>
          <w14:ligatures w14:val="none"/>
        </w:rPr>
        <w:t xml:space="preserve">: A </w:t>
      </w:r>
      <w:proofErr w:type="spellStart"/>
      <w:r w:rsidRPr="00077CDC">
        <w:rPr>
          <w:rFonts w:ascii="Courier New" w:eastAsia="Times New Roman" w:hAnsi="Courier New" w:cs="Courier New"/>
          <w:kern w:val="0"/>
          <w:sz w:val="20"/>
          <w:szCs w:val="20"/>
          <w14:ligatures w14:val="none"/>
        </w:rPr>
        <w:t>GridSearchCV</w:t>
      </w:r>
      <w:proofErr w:type="spellEnd"/>
      <w:r w:rsidRPr="00077CDC">
        <w:rPr>
          <w:rFonts w:ascii="Times New Roman" w:eastAsia="Times New Roman" w:hAnsi="Times New Roman" w:cs="Times New Roman"/>
          <w:kern w:val="0"/>
          <w:sz w:val="24"/>
          <w:szCs w:val="24"/>
          <w14:ligatures w14:val="none"/>
        </w:rPr>
        <w:t xml:space="preserve"> approach optimized the model’s </w:t>
      </w:r>
      <w:r w:rsidRPr="00077CDC">
        <w:rPr>
          <w:rFonts w:ascii="Courier New" w:eastAsia="Times New Roman" w:hAnsi="Courier New" w:cs="Courier New"/>
          <w:kern w:val="0"/>
          <w:sz w:val="20"/>
          <w:szCs w:val="20"/>
          <w14:ligatures w14:val="none"/>
        </w:rPr>
        <w:t>C</w:t>
      </w:r>
      <w:r w:rsidRPr="00077CDC">
        <w:rPr>
          <w:rFonts w:ascii="Times New Roman" w:eastAsia="Times New Roman" w:hAnsi="Times New Roman" w:cs="Times New Roman"/>
          <w:kern w:val="0"/>
          <w:sz w:val="24"/>
          <w:szCs w:val="24"/>
          <w14:ligatures w14:val="none"/>
        </w:rPr>
        <w:t xml:space="preserve"> parameter to balance bias and variance.</w:t>
      </w:r>
    </w:p>
    <w:p w14:paraId="4214B19A"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Model Training and Evaluation</w:t>
      </w:r>
    </w:p>
    <w:p w14:paraId="2EEE4919" w14:textId="77777777"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The Logistic Regression model was trained on the processed dataset, with evaluation metrics calculated on the entire dataset to assess model performance.</w:t>
      </w:r>
    </w:p>
    <w:p w14:paraId="067709FE" w14:textId="0FF6544E"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6</w:t>
      </w:r>
      <w:r w:rsidR="00077CDC" w:rsidRPr="00077CDC">
        <w:rPr>
          <w:rFonts w:ascii="Times New Roman" w:eastAsia="Times New Roman" w:hAnsi="Times New Roman" w:cs="Times New Roman"/>
          <w:b/>
          <w:bCs/>
          <w:kern w:val="0"/>
          <w:sz w:val="36"/>
          <w:szCs w:val="36"/>
          <w14:ligatures w14:val="none"/>
        </w:rPr>
        <w:t>. Evaluation and Results</w:t>
      </w:r>
    </w:p>
    <w:p w14:paraId="1FC71ACF"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Performance Metrics</w:t>
      </w:r>
    </w:p>
    <w:p w14:paraId="345C4041" w14:textId="77777777" w:rsidR="00077CDC" w:rsidRPr="00077CDC" w:rsidRDefault="00077CDC" w:rsidP="00077C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Accuracy</w:t>
      </w:r>
      <w:r w:rsidRPr="00077CDC">
        <w:rPr>
          <w:rFonts w:ascii="Times New Roman" w:eastAsia="Times New Roman" w:hAnsi="Times New Roman" w:cs="Times New Roman"/>
          <w:kern w:val="0"/>
          <w:sz w:val="24"/>
          <w:szCs w:val="24"/>
          <w14:ligatures w14:val="none"/>
        </w:rPr>
        <w:t>: Measures the proportion of correct predictions.</w:t>
      </w:r>
    </w:p>
    <w:p w14:paraId="5219DB46" w14:textId="77777777" w:rsidR="00077CDC" w:rsidRPr="00077CDC" w:rsidRDefault="00077CDC" w:rsidP="00077C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Precision, Recall, F1 Score</w:t>
      </w:r>
      <w:r w:rsidRPr="00077CDC">
        <w:rPr>
          <w:rFonts w:ascii="Times New Roman" w:eastAsia="Times New Roman" w:hAnsi="Times New Roman" w:cs="Times New Roman"/>
          <w:kern w:val="0"/>
          <w:sz w:val="24"/>
          <w:szCs w:val="24"/>
          <w14:ligatures w14:val="none"/>
        </w:rPr>
        <w:t>: Evaluates the model’s performance in identifying true positives and balancing false positives and false negatives.</w:t>
      </w:r>
    </w:p>
    <w:p w14:paraId="44FDE838" w14:textId="77777777" w:rsidR="00077CDC" w:rsidRPr="00077CDC" w:rsidRDefault="00077CDC" w:rsidP="00077C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ROC-AUC Score</w:t>
      </w:r>
      <w:r w:rsidRPr="00077CDC">
        <w:rPr>
          <w:rFonts w:ascii="Times New Roman" w:eastAsia="Times New Roman" w:hAnsi="Times New Roman" w:cs="Times New Roman"/>
          <w:kern w:val="0"/>
          <w:sz w:val="24"/>
          <w:szCs w:val="24"/>
          <w14:ligatures w14:val="none"/>
        </w:rPr>
        <w:t>: Indicates the model’s ability to distinguish between classes, providing insight into the model’s predictive power.</w:t>
      </w:r>
    </w:p>
    <w:p w14:paraId="5BC27360"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ROC Curve</w:t>
      </w:r>
    </w:p>
    <w:p w14:paraId="4DD10B35" w14:textId="77777777" w:rsid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The ROC curve visualizes the model’s sensitivity vs. specificity, helping assess its trade-offs in predicting mortality risk.</w:t>
      </w:r>
    </w:p>
    <w:p w14:paraId="5C5F9523" w14:textId="5834C9C4" w:rsidR="00921E4C" w:rsidRPr="00077CDC" w:rsidRDefault="00921E4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63FAE540" wp14:editId="0FC6C9B4">
            <wp:extent cx="5181600" cy="4163060"/>
            <wp:effectExtent l="0" t="0" r="0" b="8890"/>
            <wp:docPr id="133650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163060"/>
                    </a:xfrm>
                    <a:prstGeom prst="rect">
                      <a:avLst/>
                    </a:prstGeom>
                    <a:noFill/>
                    <a:ln>
                      <a:noFill/>
                    </a:ln>
                  </pic:spPr>
                </pic:pic>
              </a:graphicData>
            </a:graphic>
          </wp:inline>
        </w:drawing>
      </w:r>
    </w:p>
    <w:p w14:paraId="67A7C838" w14:textId="77777777" w:rsidR="00077CDC" w:rsidRPr="00077CDC" w:rsidRDefault="00077CDC" w:rsidP="00077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7CDC">
        <w:rPr>
          <w:rFonts w:ascii="Times New Roman" w:eastAsia="Times New Roman" w:hAnsi="Times New Roman" w:cs="Times New Roman"/>
          <w:b/>
          <w:bCs/>
          <w:kern w:val="0"/>
          <w:sz w:val="27"/>
          <w:szCs w:val="27"/>
          <w14:ligatures w14:val="none"/>
        </w:rPr>
        <w:t>Example Predictions</w:t>
      </w:r>
    </w:p>
    <w:p w14:paraId="2AB8EFA0" w14:textId="77777777"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For each patient, the model predicts:</w:t>
      </w:r>
    </w:p>
    <w:p w14:paraId="13CD9A74" w14:textId="77777777" w:rsidR="00077CDC" w:rsidRPr="00077CDC" w:rsidRDefault="00077CDC" w:rsidP="00077CD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t>10_Year_Mortality Prediction</w:t>
      </w:r>
      <w:r w:rsidRPr="00077CDC">
        <w:rPr>
          <w:rFonts w:ascii="Times New Roman" w:eastAsia="Times New Roman" w:hAnsi="Times New Roman" w:cs="Times New Roman"/>
          <w:kern w:val="0"/>
          <w:sz w:val="24"/>
          <w:szCs w:val="24"/>
          <w14:ligatures w14:val="none"/>
        </w:rPr>
        <w:t>: Binary prediction (1 for deceased within 10 years, 0 otherwise).</w:t>
      </w:r>
    </w:p>
    <w:p w14:paraId="51AB1900" w14:textId="77777777" w:rsidR="00077CDC" w:rsidRPr="00077CDC" w:rsidRDefault="00077CDC" w:rsidP="00077CD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b/>
          <w:bCs/>
          <w:kern w:val="0"/>
          <w:sz w:val="24"/>
          <w:szCs w:val="24"/>
          <w14:ligatures w14:val="none"/>
        </w:rPr>
        <w:lastRenderedPageBreak/>
        <w:t>Prediction Probability</w:t>
      </w:r>
      <w:r w:rsidRPr="00077CDC">
        <w:rPr>
          <w:rFonts w:ascii="Times New Roman" w:eastAsia="Times New Roman" w:hAnsi="Times New Roman" w:cs="Times New Roman"/>
          <w:kern w:val="0"/>
          <w:sz w:val="24"/>
          <w:szCs w:val="24"/>
          <w14:ligatures w14:val="none"/>
        </w:rPr>
        <w:t>: Probability estimate of the patient’s 10-year mortality risk, aiding in interpreting confidence levels of predictions.</w:t>
      </w:r>
    </w:p>
    <w:p w14:paraId="2BEAEC11" w14:textId="24BB0A7E" w:rsidR="00077CDC" w:rsidRPr="00077CDC" w:rsidRDefault="00921E4C" w:rsidP="00077C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077CDC" w:rsidRPr="00077CDC">
        <w:rPr>
          <w:rFonts w:ascii="Times New Roman" w:eastAsia="Times New Roman" w:hAnsi="Times New Roman" w:cs="Times New Roman"/>
          <w:b/>
          <w:bCs/>
          <w:kern w:val="0"/>
          <w:sz w:val="36"/>
          <w:szCs w:val="36"/>
          <w14:ligatures w14:val="none"/>
        </w:rPr>
        <w:t>. Conclusion and Future Work</w:t>
      </w:r>
    </w:p>
    <w:p w14:paraId="6E6F248F" w14:textId="77777777" w:rsidR="00077CDC" w:rsidRPr="00077CDC" w:rsidRDefault="00077CDC" w:rsidP="00077C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CDC">
        <w:rPr>
          <w:rFonts w:ascii="Times New Roman" w:eastAsia="Times New Roman" w:hAnsi="Times New Roman" w:cs="Times New Roman"/>
          <w:kern w:val="0"/>
          <w:sz w:val="24"/>
          <w:szCs w:val="24"/>
          <w14:ligatures w14:val="none"/>
        </w:rPr>
        <w:t>This analysis developed an interpretable, reliable model for predicting 10-year mortality risk in breast cancer patients using logistic regression, based on clinical and genomic features. Potential future steps include exploring other survival modeling techniques, optimizing additional features, and validating on external datasets.</w:t>
      </w:r>
    </w:p>
    <w:p w14:paraId="47827FE4" w14:textId="77777777" w:rsidR="007422C6" w:rsidRDefault="007422C6"/>
    <w:sectPr w:rsidR="0074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CCB"/>
    <w:multiLevelType w:val="multilevel"/>
    <w:tmpl w:val="1DB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3176"/>
    <w:multiLevelType w:val="multilevel"/>
    <w:tmpl w:val="857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623F"/>
    <w:multiLevelType w:val="multilevel"/>
    <w:tmpl w:val="876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958E3"/>
    <w:multiLevelType w:val="multilevel"/>
    <w:tmpl w:val="9D5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7614E"/>
    <w:multiLevelType w:val="multilevel"/>
    <w:tmpl w:val="6A6E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E340E"/>
    <w:multiLevelType w:val="multilevel"/>
    <w:tmpl w:val="527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6177F"/>
    <w:multiLevelType w:val="multilevel"/>
    <w:tmpl w:val="4CD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24FF9"/>
    <w:multiLevelType w:val="multilevel"/>
    <w:tmpl w:val="98F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95060"/>
    <w:multiLevelType w:val="multilevel"/>
    <w:tmpl w:val="746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F7321"/>
    <w:multiLevelType w:val="multilevel"/>
    <w:tmpl w:val="279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20325">
    <w:abstractNumId w:val="5"/>
  </w:num>
  <w:num w:numId="2" w16cid:durableId="1965572328">
    <w:abstractNumId w:val="8"/>
  </w:num>
  <w:num w:numId="3" w16cid:durableId="900218260">
    <w:abstractNumId w:val="9"/>
  </w:num>
  <w:num w:numId="4" w16cid:durableId="526407046">
    <w:abstractNumId w:val="2"/>
  </w:num>
  <w:num w:numId="5" w16cid:durableId="1022511774">
    <w:abstractNumId w:val="1"/>
  </w:num>
  <w:num w:numId="6" w16cid:durableId="1450779141">
    <w:abstractNumId w:val="6"/>
  </w:num>
  <w:num w:numId="7" w16cid:durableId="1620836930">
    <w:abstractNumId w:val="7"/>
  </w:num>
  <w:num w:numId="8" w16cid:durableId="1074859191">
    <w:abstractNumId w:val="4"/>
  </w:num>
  <w:num w:numId="9" w16cid:durableId="1948266309">
    <w:abstractNumId w:val="3"/>
  </w:num>
  <w:num w:numId="10" w16cid:durableId="77012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DC"/>
    <w:rsid w:val="00077CDC"/>
    <w:rsid w:val="007422C6"/>
    <w:rsid w:val="0092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B7B2"/>
  <w15:chartTrackingRefBased/>
  <w15:docId w15:val="{D02482C8-2D54-41D6-8545-22EA1B45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7C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77C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77C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77C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7CD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77C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7CDC"/>
    <w:rPr>
      <w:b/>
      <w:bCs/>
    </w:rPr>
  </w:style>
  <w:style w:type="character" w:styleId="HTMLCode">
    <w:name w:val="HTML Code"/>
    <w:basedOn w:val="DefaultParagraphFont"/>
    <w:uiPriority w:val="99"/>
    <w:semiHidden/>
    <w:unhideWhenUsed/>
    <w:rsid w:val="00077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9413">
      <w:bodyDiv w:val="1"/>
      <w:marLeft w:val="0"/>
      <w:marRight w:val="0"/>
      <w:marTop w:val="0"/>
      <w:marBottom w:val="0"/>
      <w:divBdr>
        <w:top w:val="none" w:sz="0" w:space="0" w:color="auto"/>
        <w:left w:val="none" w:sz="0" w:space="0" w:color="auto"/>
        <w:bottom w:val="none" w:sz="0" w:space="0" w:color="auto"/>
        <w:right w:val="none" w:sz="0" w:space="0" w:color="auto"/>
      </w:divBdr>
    </w:div>
    <w:div w:id="16910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Singh</dc:creator>
  <cp:keywords/>
  <dc:description/>
  <cp:lastModifiedBy>Guhan Singh</cp:lastModifiedBy>
  <cp:revision>1</cp:revision>
  <dcterms:created xsi:type="dcterms:W3CDTF">2024-11-13T14:56:00Z</dcterms:created>
  <dcterms:modified xsi:type="dcterms:W3CDTF">2024-11-13T15:16:00Z</dcterms:modified>
</cp:coreProperties>
</file>